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D075" w14:textId="66C121CA" w:rsidR="00D303C9" w:rsidRPr="002D4F07" w:rsidRDefault="00D303C9" w:rsidP="00D66EB0">
      <w:pPr>
        <w:spacing w:line="240" w:lineRule="auto"/>
        <w:ind w:firstLine="0"/>
        <w:jc w:val="center"/>
        <w:rPr>
          <w:b/>
          <w:i/>
          <w:szCs w:val="22"/>
        </w:rPr>
      </w:pPr>
      <w:r w:rsidRPr="002D4F07">
        <w:rPr>
          <w:b/>
          <w:i/>
          <w:szCs w:val="22"/>
        </w:rPr>
        <w:t xml:space="preserve">Supplementary </w:t>
      </w:r>
      <w:r w:rsidR="00D66EB0">
        <w:rPr>
          <w:b/>
          <w:i/>
          <w:szCs w:val="22"/>
        </w:rPr>
        <w:t>Material</w:t>
      </w:r>
    </w:p>
    <w:p w14:paraId="55BF5746" w14:textId="48CDCF07" w:rsidR="00675F4C" w:rsidRDefault="00F9392D" w:rsidP="00675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9392D">
        <w:rPr>
          <w:b/>
        </w:rPr>
        <w:t xml:space="preserve">Prenatal Predictors of Childhood Anxiety Disorders: </w:t>
      </w:r>
      <w:r>
        <w:rPr>
          <w:b/>
        </w:rPr>
        <w:t>T</w:t>
      </w:r>
      <w:r w:rsidRPr="00F9392D">
        <w:rPr>
          <w:b/>
        </w:rPr>
        <w:t xml:space="preserve">he </w:t>
      </w:r>
      <w:r w:rsidR="005E2ED3">
        <w:rPr>
          <w:b/>
        </w:rPr>
        <w:t>R</w:t>
      </w:r>
      <w:r w:rsidRPr="00F9392D">
        <w:rPr>
          <w:b/>
        </w:rPr>
        <w:t xml:space="preserve">ole of </w:t>
      </w:r>
      <w:r w:rsidR="005E2ED3">
        <w:rPr>
          <w:b/>
        </w:rPr>
        <w:t>At</w:t>
      </w:r>
      <w:r w:rsidRPr="00F9392D">
        <w:rPr>
          <w:b/>
        </w:rPr>
        <w:t xml:space="preserve">tachment </w:t>
      </w:r>
      <w:r w:rsidR="005E2ED3">
        <w:rPr>
          <w:b/>
        </w:rPr>
        <w:t>O</w:t>
      </w:r>
      <w:r w:rsidRPr="00F9392D">
        <w:rPr>
          <w:b/>
        </w:rPr>
        <w:t>rganization.</w:t>
      </w:r>
    </w:p>
    <w:p w14:paraId="0729E779" w14:textId="77777777" w:rsidR="00F9392D" w:rsidRDefault="00F9392D" w:rsidP="00675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BDD711C" w14:textId="6061D7E2" w:rsidR="00675F4C" w:rsidRDefault="00D303C9" w:rsidP="00675F4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bCs/>
          <w:lang w:val="en-US"/>
        </w:rPr>
      </w:pPr>
      <w:r>
        <w:rPr>
          <w:bCs/>
          <w:lang w:val="en-US"/>
        </w:rPr>
        <w:t xml:space="preserve">Galbally, </w:t>
      </w:r>
      <w:r w:rsidR="006D66BA">
        <w:rPr>
          <w:bCs/>
          <w:lang w:val="en-US"/>
        </w:rPr>
        <w:t>Watson</w:t>
      </w:r>
      <w:r w:rsidR="00EC6A2A">
        <w:rPr>
          <w:bCs/>
          <w:lang w:val="en-US"/>
        </w:rPr>
        <w:t>, van IJzendoorn, Tharner, Luijk, de Kloet, van Rossum, and</w:t>
      </w:r>
      <w:r>
        <w:rPr>
          <w:bCs/>
          <w:lang w:val="en-US"/>
        </w:rPr>
        <w:t xml:space="preserve"> Lewis.</w:t>
      </w:r>
    </w:p>
    <w:p w14:paraId="24A3D843" w14:textId="77777777" w:rsidR="00044BCE" w:rsidRDefault="00044BCE" w:rsidP="00675F4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bCs/>
          <w:lang w:val="en-US"/>
        </w:rPr>
      </w:pPr>
    </w:p>
    <w:p w14:paraId="7CEEFF9B" w14:textId="47A83C56" w:rsidR="00F2518B" w:rsidRDefault="00C8355D" w:rsidP="00044BCE">
      <w:pPr>
        <w:widowControl w:val="0"/>
        <w:autoSpaceDE w:val="0"/>
        <w:autoSpaceDN w:val="0"/>
        <w:adjustRightInd w:val="0"/>
        <w:spacing w:after="0" w:line="480" w:lineRule="auto"/>
        <w:ind w:firstLine="0"/>
        <w:jc w:val="center"/>
        <w:rPr>
          <w:bCs/>
          <w:lang w:val="en-US"/>
        </w:rPr>
      </w:pPr>
      <w:r>
        <w:rPr>
          <w:noProof/>
        </w:rPr>
        <w:drawing>
          <wp:inline distT="0" distB="0" distL="0" distR="0" wp14:anchorId="1C1F8CC1" wp14:editId="688F21BA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F1AEE001-EE28-44D3-9EA5-CADA662849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3357E3" w14:textId="160BA0BB" w:rsidR="00F2518B" w:rsidRDefault="00F2518B">
      <w:pPr>
        <w:spacing w:line="259" w:lineRule="auto"/>
        <w:ind w:firstLine="0"/>
        <w:rPr>
          <w:bCs/>
          <w:lang w:val="en-US"/>
        </w:rPr>
      </w:pPr>
      <w:r w:rsidRPr="00C8355D">
        <w:rPr>
          <w:b/>
          <w:lang w:val="en-US"/>
        </w:rPr>
        <w:t>Supplementary Figure 1.</w:t>
      </w:r>
      <w:r>
        <w:rPr>
          <w:bCs/>
          <w:lang w:val="en-US"/>
        </w:rPr>
        <w:t xml:space="preserve"> Sample average infant salivary cortisol for each collection point during the Strange Situation Procedure. Errors bars are standard errors of the mean. </w:t>
      </w:r>
      <w:r>
        <w:rPr>
          <w:bCs/>
          <w:lang w:val="en-US"/>
        </w:rPr>
        <w:br w:type="page"/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4798"/>
        <w:gridCol w:w="1009"/>
        <w:gridCol w:w="1088"/>
        <w:gridCol w:w="948"/>
        <w:gridCol w:w="952"/>
        <w:gridCol w:w="1114"/>
        <w:gridCol w:w="1182"/>
        <w:gridCol w:w="949"/>
        <w:gridCol w:w="952"/>
        <w:gridCol w:w="954"/>
      </w:tblGrid>
      <w:tr w:rsidR="00481565" w:rsidRPr="00481565" w14:paraId="15AFAB6F" w14:textId="77777777" w:rsidTr="00481565">
        <w:trPr>
          <w:trHeight w:val="630"/>
        </w:trPr>
        <w:tc>
          <w:tcPr>
            <w:tcW w:w="1376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21E089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b/>
                <w:bCs/>
                <w:color w:val="000000"/>
                <w:lang w:eastAsia="zh-CN" w:bidi="th-TH"/>
              </w:rPr>
              <w:lastRenderedPageBreak/>
              <w:t xml:space="preserve">Supplementary Table 1. 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>Unadjusted Means for Cortisol Measures and the Proportions for Specific Childhood Anxiety Disorders between Attachment Classification Groups (</w:t>
            </w: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 xml:space="preserve">N 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>= 190).</w:t>
            </w:r>
          </w:p>
        </w:tc>
      </w:tr>
      <w:tr w:rsidR="00481565" w:rsidRPr="00481565" w14:paraId="5DFA58F6" w14:textId="77777777" w:rsidTr="00481565">
        <w:trPr>
          <w:trHeight w:val="555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75A1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 w:bidi="th-TH"/>
              </w:rPr>
            </w:pPr>
            <w:r w:rsidRPr="004815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 w:bidi="th-TH"/>
              </w:rPr>
              <w:t> </w:t>
            </w:r>
          </w:p>
        </w:tc>
        <w:tc>
          <w:tcPr>
            <w:tcW w:w="209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CB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A: Insecure Avoidant</w:t>
            </w:r>
          </w:p>
        </w:tc>
        <w:tc>
          <w:tcPr>
            <w:tcW w:w="190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27A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B: Secure</w:t>
            </w:r>
          </w:p>
        </w:tc>
        <w:tc>
          <w:tcPr>
            <w:tcW w:w="211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1DD7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C: Insecure Ambivalent/Resistant</w:t>
            </w:r>
          </w:p>
        </w:tc>
        <w:tc>
          <w:tcPr>
            <w:tcW w:w="190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662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D: Disorganised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2C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</w:p>
        </w:tc>
      </w:tr>
      <w:tr w:rsidR="00481565" w:rsidRPr="00481565" w14:paraId="3BA9FBFA" w14:textId="77777777" w:rsidTr="00481565">
        <w:trPr>
          <w:trHeight w:val="315"/>
        </w:trPr>
        <w:tc>
          <w:tcPr>
            <w:tcW w:w="4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B22A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 w:bidi="th-TH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E0D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(</w:t>
            </w: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 = 24, 12.6%)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051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(</w:t>
            </w: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 = 122, 64.2%)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A49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(</w:t>
            </w: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 = 13, 6.8%)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0F25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(</w:t>
            </w: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 = 31, 16.3%)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DD390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</w:p>
        </w:tc>
      </w:tr>
      <w:tr w:rsidR="00481565" w:rsidRPr="00481565" w14:paraId="341A8872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4764C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AF83C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D93C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SD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AF8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D5D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SD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91A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F0A8F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SD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0E0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8FD8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SD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518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p</w:t>
            </w:r>
            <w:r w:rsidRPr="00481565">
              <w:rPr>
                <w:rFonts w:eastAsia="Times New Roman"/>
                <w:color w:val="000000"/>
                <w:lang w:eastAsia="zh-CN" w:bidi="th-TH"/>
              </w:rPr>
              <w:t>-value</w:t>
            </w:r>
          </w:p>
        </w:tc>
      </w:tr>
      <w:tr w:rsidR="00481565" w:rsidRPr="00481565" w14:paraId="17DF8DD5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5B4C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Maternal HCC at 12 months of age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634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4.87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20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7.75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A2D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5.14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1FB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16.4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952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7.79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E5F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16.51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DE9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3.57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56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2.79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A91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.851</w:t>
            </w:r>
          </w:p>
        </w:tc>
      </w:tr>
      <w:tr w:rsidR="00481565" w:rsidRPr="00481565" w14:paraId="127FFDA1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D9E0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Infant HCC at 12 months of age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5AB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34.7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E1F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61.59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E03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30.58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C65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56.64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FD6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41.27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282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66.88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F73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27.86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49D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55.3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005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.918</w:t>
            </w:r>
          </w:p>
        </w:tc>
      </w:tr>
      <w:tr w:rsidR="00481565" w:rsidRPr="00481565" w14:paraId="23A3A0D9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1B71E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Infant </w:t>
            </w:r>
            <w:proofErr w:type="spellStart"/>
            <w:r w:rsidRPr="00481565">
              <w:rPr>
                <w:rFonts w:eastAsia="Times New Roman"/>
                <w:color w:val="000000"/>
                <w:lang w:eastAsia="zh-CN" w:bidi="th-TH"/>
              </w:rPr>
              <w:t>AUCi</w:t>
            </w:r>
            <w:proofErr w:type="spellEnd"/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 during SSP at 12 months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EB7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10.28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0257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87.03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749C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46.04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569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113.73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E6F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112.81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A05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183.07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E36A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43.51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0B0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133.72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305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.221^</w:t>
            </w:r>
          </w:p>
        </w:tc>
      </w:tr>
      <w:tr w:rsidR="00481565" w:rsidRPr="00481565" w14:paraId="3B639991" w14:textId="77777777" w:rsidTr="00481565">
        <w:trPr>
          <w:trHeight w:val="705"/>
        </w:trPr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E687E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846F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8E4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58F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E7E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2DEF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F95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B447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DA7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E1F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 </w:t>
            </w:r>
          </w:p>
        </w:tc>
      </w:tr>
      <w:tr w:rsidR="00481565" w:rsidRPr="00481565" w14:paraId="400F9FE4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204C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i/>
                <w:iCs/>
                <w:color w:val="000000"/>
                <w:lang w:eastAsia="zh-CN" w:bidi="th-TH"/>
              </w:rPr>
              <w:t>Childhood Anxiety Disorder at 4 Years of Age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EE88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i/>
                <w:iCs/>
                <w:color w:val="000000"/>
                <w:lang w:eastAsia="zh-CN" w:bidi="th-TH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B90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821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EF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7EE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DA8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7E9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9777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8A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 w:bidi="th-TH"/>
              </w:rPr>
            </w:pPr>
          </w:p>
        </w:tc>
      </w:tr>
      <w:tr w:rsidR="00481565" w:rsidRPr="00481565" w14:paraId="013BBA10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C3C6" w14:textId="77777777" w:rsidR="00481565" w:rsidRPr="00481565" w:rsidRDefault="00481565" w:rsidP="0048156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 xml:space="preserve">Generalized Anxiety Disorder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38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0ED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8.3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6F7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3EF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10.7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351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C01E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7.7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0AF3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F420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12.9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663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.951^</w:t>
            </w:r>
          </w:p>
        </w:tc>
      </w:tr>
      <w:tr w:rsidR="00481565" w:rsidRPr="00481565" w14:paraId="1F829C80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9FF9" w14:textId="77777777" w:rsidR="00481565" w:rsidRPr="00481565" w:rsidRDefault="00481565" w:rsidP="0048156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Separation Anxiety Disorder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B17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421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4.2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A162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178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14.8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513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57A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23.1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20A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D81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16.1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7E4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.339^</w:t>
            </w:r>
          </w:p>
        </w:tc>
      </w:tr>
      <w:tr w:rsidR="00481565" w:rsidRPr="00481565" w14:paraId="50D255F5" w14:textId="77777777" w:rsidTr="00481565">
        <w:trPr>
          <w:trHeight w:val="31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9637" w14:textId="77777777" w:rsidR="00481565" w:rsidRPr="00481565" w:rsidRDefault="00481565" w:rsidP="0048156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Social Phobia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B34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1823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12.5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C7C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586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BD3C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7686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15.4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B05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0C9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25.8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CB6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.447^</w:t>
            </w:r>
          </w:p>
        </w:tc>
      </w:tr>
      <w:tr w:rsidR="00481565" w:rsidRPr="00481565" w14:paraId="5908924A" w14:textId="77777777" w:rsidTr="00481565">
        <w:trPr>
          <w:trHeight w:val="330"/>
        </w:trPr>
        <w:tc>
          <w:tcPr>
            <w:tcW w:w="4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38778A" w14:textId="77777777" w:rsidR="00481565" w:rsidRPr="00481565" w:rsidRDefault="00481565" w:rsidP="00481565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Specific Phobias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B351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D728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33.3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043B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238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BA314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FB5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38.5</w:t>
            </w:r>
          </w:p>
        </w:tc>
        <w:tc>
          <w:tcPr>
            <w:tcW w:w="9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714D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D6F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35.5</w:t>
            </w: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BBE9" w14:textId="77777777" w:rsidR="00481565" w:rsidRPr="00481565" w:rsidRDefault="00481565" w:rsidP="0048156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lang w:eastAsia="zh-CN" w:bidi="th-TH"/>
              </w:rPr>
              <w:t>.632^</w:t>
            </w:r>
          </w:p>
        </w:tc>
      </w:tr>
      <w:tr w:rsidR="00481565" w:rsidRPr="00481565" w14:paraId="2BD6C7AC" w14:textId="77777777" w:rsidTr="00481565">
        <w:trPr>
          <w:trHeight w:val="975"/>
        </w:trPr>
        <w:tc>
          <w:tcPr>
            <w:tcW w:w="13760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0703" w14:textId="77777777" w:rsidR="00481565" w:rsidRPr="00481565" w:rsidRDefault="00481565" w:rsidP="00481565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zh-CN" w:bidi="th-TH"/>
              </w:rPr>
            </w:pPr>
            <w:r w:rsidRPr="00481565">
              <w:rPr>
                <w:rFonts w:eastAsia="Times New Roman"/>
                <w:color w:val="000000"/>
                <w:sz w:val="22"/>
                <w:szCs w:val="22"/>
                <w:lang w:eastAsia="zh-CN" w:bidi="th-TH"/>
              </w:rPr>
              <w:t>^Welch's F test results due to heterogeneity of variances, or Fisher’s exact tests due to expected cells counts less than 5.</w:t>
            </w:r>
            <w:r w:rsidRPr="00481565">
              <w:rPr>
                <w:rFonts w:eastAsia="Times New Roman"/>
                <w:color w:val="000000"/>
                <w:sz w:val="22"/>
                <w:szCs w:val="22"/>
                <w:lang w:eastAsia="zh-CN" w:bidi="th-TH"/>
              </w:rPr>
              <w:br/>
              <w:t xml:space="preserve">Missing data handled using case-wise deletion. HCC, Hair Cortisol Concentration; </w:t>
            </w:r>
            <w:proofErr w:type="spellStart"/>
            <w:r w:rsidRPr="00481565">
              <w:rPr>
                <w:rFonts w:eastAsia="Times New Roman"/>
                <w:color w:val="000000"/>
                <w:sz w:val="22"/>
                <w:szCs w:val="22"/>
                <w:lang w:eastAsia="zh-CN" w:bidi="th-TH"/>
              </w:rPr>
              <w:t>AUCi</w:t>
            </w:r>
            <w:proofErr w:type="spellEnd"/>
            <w:r w:rsidRPr="00481565">
              <w:rPr>
                <w:rFonts w:eastAsia="Times New Roman"/>
                <w:color w:val="000000"/>
                <w:sz w:val="22"/>
                <w:szCs w:val="22"/>
                <w:lang w:eastAsia="zh-CN" w:bidi="th-TH"/>
              </w:rPr>
              <w:t>, Area Under the Curve relative to Increase (i.e., cortisol reactivity).</w:t>
            </w:r>
          </w:p>
        </w:tc>
      </w:tr>
    </w:tbl>
    <w:p w14:paraId="3288A797" w14:textId="154FD460" w:rsidR="00BC1888" w:rsidRDefault="00BC1888" w:rsidP="00EC6A2A">
      <w:pPr>
        <w:widowControl w:val="0"/>
        <w:autoSpaceDE w:val="0"/>
        <w:autoSpaceDN w:val="0"/>
        <w:adjustRightInd w:val="0"/>
        <w:spacing w:after="0" w:line="480" w:lineRule="auto"/>
        <w:ind w:firstLine="0"/>
        <w:rPr>
          <w:bCs/>
        </w:rPr>
      </w:pPr>
    </w:p>
    <w:p w14:paraId="1B0B34F8" w14:textId="77777777" w:rsidR="00092C28" w:rsidRDefault="00092C28">
      <w:pPr>
        <w:spacing w:line="259" w:lineRule="auto"/>
        <w:ind w:firstLine="0"/>
        <w:rPr>
          <w:bCs/>
        </w:rPr>
      </w:pPr>
      <w:r>
        <w:rPr>
          <w:bCs/>
        </w:rPr>
        <w:br w:type="page"/>
      </w:r>
    </w:p>
    <w:p w14:paraId="3293351A" w14:textId="0DCB803A" w:rsidR="00563ADA" w:rsidRDefault="00E9054E">
      <w:pPr>
        <w:spacing w:line="259" w:lineRule="auto"/>
        <w:ind w:firstLine="0"/>
        <w:rPr>
          <w:bCs/>
        </w:rPr>
      </w:pPr>
      <w:r w:rsidRPr="00E9054E">
        <w:lastRenderedPageBreak/>
        <w:drawing>
          <wp:inline distT="0" distB="0" distL="0" distR="0" wp14:anchorId="7DB35A0E" wp14:editId="5CA7C95E">
            <wp:extent cx="8863330" cy="39890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DA">
        <w:rPr>
          <w:bCs/>
        </w:rPr>
        <w:br w:type="page"/>
      </w:r>
    </w:p>
    <w:p w14:paraId="59205A81" w14:textId="2424E5CC" w:rsidR="00563ADA" w:rsidRPr="00BC1888" w:rsidRDefault="00E9054E" w:rsidP="00EC6A2A">
      <w:pPr>
        <w:widowControl w:val="0"/>
        <w:autoSpaceDE w:val="0"/>
        <w:autoSpaceDN w:val="0"/>
        <w:adjustRightInd w:val="0"/>
        <w:spacing w:after="0" w:line="480" w:lineRule="auto"/>
        <w:ind w:firstLine="0"/>
        <w:rPr>
          <w:bCs/>
        </w:rPr>
      </w:pPr>
      <w:r w:rsidRPr="00E9054E">
        <w:lastRenderedPageBreak/>
        <w:drawing>
          <wp:inline distT="0" distB="0" distL="0" distR="0" wp14:anchorId="566BFFFB" wp14:editId="12F4FCB5">
            <wp:extent cx="8863330" cy="35452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ADA" w:rsidRPr="00BC1888" w:rsidSect="00D30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5A790" w14:textId="77777777" w:rsidR="00B43D5C" w:rsidRDefault="00B43D5C" w:rsidP="00B43D5C">
      <w:pPr>
        <w:spacing w:after="0" w:line="240" w:lineRule="auto"/>
      </w:pPr>
      <w:r>
        <w:separator/>
      </w:r>
    </w:p>
  </w:endnote>
  <w:endnote w:type="continuationSeparator" w:id="0">
    <w:p w14:paraId="7A658097" w14:textId="77777777" w:rsidR="00B43D5C" w:rsidRDefault="00B43D5C" w:rsidP="00B4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7140" w14:textId="77777777" w:rsidR="00B43D5C" w:rsidRDefault="00B43D5C" w:rsidP="00B43D5C">
      <w:pPr>
        <w:spacing w:after="0" w:line="240" w:lineRule="auto"/>
      </w:pPr>
      <w:r>
        <w:separator/>
      </w:r>
    </w:p>
  </w:footnote>
  <w:footnote w:type="continuationSeparator" w:id="0">
    <w:p w14:paraId="14274A3C" w14:textId="77777777" w:rsidR="00B43D5C" w:rsidRDefault="00B43D5C" w:rsidP="00B4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zIzMLK0NDEysDRS0lEKTi0uzszPAymwqAUAVAlfXywAAAA="/>
  </w:docVars>
  <w:rsids>
    <w:rsidRoot w:val="00D303C9"/>
    <w:rsid w:val="00044BCE"/>
    <w:rsid w:val="0006274C"/>
    <w:rsid w:val="00082336"/>
    <w:rsid w:val="00092C28"/>
    <w:rsid w:val="000C00EB"/>
    <w:rsid w:val="00120A01"/>
    <w:rsid w:val="00181BFC"/>
    <w:rsid w:val="00187E32"/>
    <w:rsid w:val="001C01A8"/>
    <w:rsid w:val="001E0190"/>
    <w:rsid w:val="0023703E"/>
    <w:rsid w:val="002D4F07"/>
    <w:rsid w:val="003223D7"/>
    <w:rsid w:val="003E7978"/>
    <w:rsid w:val="00403DC5"/>
    <w:rsid w:val="00425E39"/>
    <w:rsid w:val="00434575"/>
    <w:rsid w:val="00481565"/>
    <w:rsid w:val="0052230B"/>
    <w:rsid w:val="0053543F"/>
    <w:rsid w:val="00563ADA"/>
    <w:rsid w:val="005D7714"/>
    <w:rsid w:val="005E2ED3"/>
    <w:rsid w:val="005E7344"/>
    <w:rsid w:val="005F6FF3"/>
    <w:rsid w:val="006245AF"/>
    <w:rsid w:val="006308FB"/>
    <w:rsid w:val="0066748A"/>
    <w:rsid w:val="00675F4C"/>
    <w:rsid w:val="006C4B50"/>
    <w:rsid w:val="006C6458"/>
    <w:rsid w:val="006D66BA"/>
    <w:rsid w:val="00713E16"/>
    <w:rsid w:val="007373D2"/>
    <w:rsid w:val="007D073F"/>
    <w:rsid w:val="008030FD"/>
    <w:rsid w:val="00847F42"/>
    <w:rsid w:val="008F1753"/>
    <w:rsid w:val="0097299B"/>
    <w:rsid w:val="00986295"/>
    <w:rsid w:val="009A6AA9"/>
    <w:rsid w:val="00A03492"/>
    <w:rsid w:val="00A24091"/>
    <w:rsid w:val="00A72BE9"/>
    <w:rsid w:val="00AF2F9B"/>
    <w:rsid w:val="00AF5F7B"/>
    <w:rsid w:val="00B34A9E"/>
    <w:rsid w:val="00B43D5C"/>
    <w:rsid w:val="00B61761"/>
    <w:rsid w:val="00B82671"/>
    <w:rsid w:val="00B94F4E"/>
    <w:rsid w:val="00BC1888"/>
    <w:rsid w:val="00C67F06"/>
    <w:rsid w:val="00C73015"/>
    <w:rsid w:val="00C8355D"/>
    <w:rsid w:val="00C86620"/>
    <w:rsid w:val="00CA59FE"/>
    <w:rsid w:val="00CE4BFB"/>
    <w:rsid w:val="00D303C9"/>
    <w:rsid w:val="00D63307"/>
    <w:rsid w:val="00D66EB0"/>
    <w:rsid w:val="00DA608A"/>
    <w:rsid w:val="00DC6276"/>
    <w:rsid w:val="00DF170C"/>
    <w:rsid w:val="00E9054E"/>
    <w:rsid w:val="00E92BC3"/>
    <w:rsid w:val="00EC6A2A"/>
    <w:rsid w:val="00F06681"/>
    <w:rsid w:val="00F2518B"/>
    <w:rsid w:val="00F64104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4DAB88"/>
  <w15:docId w15:val="{6D3FD1B1-D363-40ED-8D24-E8093F2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C9"/>
    <w:pPr>
      <w:spacing w:line="360" w:lineRule="auto"/>
      <w:ind w:firstLine="42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5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5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roupdata.ad.murdoch.edu.au\files\DoHealthSci\Psych\PerinatalPsychiatry\Publications\MPEWS%20SSP%20and%20CAD\SSP%20CAD%20Tables%20and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'Figure 1'!$E$7:$G$7</c:f>
                <c:numCache>
                  <c:formatCode>General</c:formatCode>
                  <c:ptCount val="3"/>
                  <c:pt idx="0">
                    <c:v>0.25190000000000001</c:v>
                  </c:pt>
                  <c:pt idx="1">
                    <c:v>0.28477999999999998</c:v>
                  </c:pt>
                  <c:pt idx="2">
                    <c:v>0.27304</c:v>
                  </c:pt>
                </c:numCache>
              </c:numRef>
            </c:plus>
            <c:minus>
              <c:numRef>
                <c:f>'Figure 1'!$E$7:$G$7</c:f>
                <c:numCache>
                  <c:formatCode>General</c:formatCode>
                  <c:ptCount val="3"/>
                  <c:pt idx="0">
                    <c:v>0.25190000000000001</c:v>
                  </c:pt>
                  <c:pt idx="1">
                    <c:v>0.28477999999999998</c:v>
                  </c:pt>
                  <c:pt idx="2">
                    <c:v>0.27304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'Figure 1'!$E$4:$G$4</c:f>
              <c:strCache>
                <c:ptCount val="3"/>
                <c:pt idx="0">
                  <c:v>Baseline</c:v>
                </c:pt>
                <c:pt idx="1">
                  <c:v>+20 min</c:v>
                </c:pt>
                <c:pt idx="2">
                  <c:v>+40 min</c:v>
                </c:pt>
              </c:strCache>
            </c:strRef>
          </c:cat>
          <c:val>
            <c:numRef>
              <c:f>'Figure 1'!$E$5:$G$5</c:f>
              <c:numCache>
                <c:formatCode>General</c:formatCode>
                <c:ptCount val="3"/>
                <c:pt idx="0">
                  <c:v>3.3620999999999999</c:v>
                </c:pt>
                <c:pt idx="1">
                  <c:v>4.6261000000000001</c:v>
                </c:pt>
                <c:pt idx="2">
                  <c:v>4.7723000000000004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D7-45BC-BF31-BCEF9F38F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1221503"/>
        <c:axId val="1298598351"/>
      </c:lineChart>
      <c:catAx>
        <c:axId val="136122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98598351"/>
        <c:crosses val="autoZero"/>
        <c:auto val="1"/>
        <c:lblAlgn val="ctr"/>
        <c:lblOffset val="100"/>
        <c:noMultiLvlLbl val="0"/>
      </c:catAx>
      <c:valAx>
        <c:axId val="1298598351"/>
        <c:scaling>
          <c:orientation val="minMax"/>
          <c:max val="14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Salivary Cortisol (mol/L)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08182779235928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61221503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Watson</dc:creator>
  <cp:keywords/>
  <dc:description/>
  <cp:lastModifiedBy>Stuart Watson</cp:lastModifiedBy>
  <cp:revision>6</cp:revision>
  <dcterms:created xsi:type="dcterms:W3CDTF">2021-07-09T03:34:00Z</dcterms:created>
  <dcterms:modified xsi:type="dcterms:W3CDTF">2021-09-10T04:02:00Z</dcterms:modified>
</cp:coreProperties>
</file>