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F7F6" w14:textId="77777777" w:rsidR="0050659B" w:rsidRDefault="0050659B" w:rsidP="00E619BF">
      <w:pPr>
        <w:widowControl w:val="0"/>
        <w:spacing w:line="480" w:lineRule="auto"/>
        <w:jc w:val="center"/>
        <w:rPr>
          <w:b/>
          <w:bCs/>
          <w:sz w:val="23"/>
          <w:szCs w:val="23"/>
        </w:rPr>
      </w:pPr>
    </w:p>
    <w:p w14:paraId="0484BCE9" w14:textId="77777777" w:rsidR="0050659B" w:rsidRDefault="0050659B" w:rsidP="00E619BF">
      <w:pPr>
        <w:widowControl w:val="0"/>
        <w:spacing w:line="48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1BA7312A" w14:textId="77777777" w:rsidR="00AD2660" w:rsidRPr="00CE3F9C" w:rsidRDefault="00AD2660" w:rsidP="00AD2660">
      <w:pPr>
        <w:widowControl w:val="0"/>
        <w:spacing w:line="480" w:lineRule="auto"/>
        <w:jc w:val="center"/>
        <w:rPr>
          <w:b/>
        </w:rPr>
      </w:pPr>
      <w:r w:rsidRPr="00CE3F9C">
        <w:rPr>
          <w:b/>
        </w:rPr>
        <w:t>Supplemental Information</w:t>
      </w:r>
    </w:p>
    <w:p w14:paraId="4EA7EFCB" w14:textId="77777777" w:rsidR="00AD2660" w:rsidRPr="00CE3F9C" w:rsidRDefault="00AD2660" w:rsidP="00E619BF">
      <w:pPr>
        <w:widowControl w:val="0"/>
        <w:spacing w:line="480" w:lineRule="auto"/>
        <w:jc w:val="center"/>
        <w:rPr>
          <w:b/>
          <w:bCs/>
        </w:rPr>
      </w:pPr>
    </w:p>
    <w:p w14:paraId="6E12EA1F" w14:textId="6D180C97" w:rsidR="0050659B" w:rsidRPr="00CE3F9C" w:rsidRDefault="0050659B" w:rsidP="00E619BF">
      <w:pPr>
        <w:widowControl w:val="0"/>
        <w:spacing w:line="480" w:lineRule="auto"/>
        <w:jc w:val="center"/>
        <w:rPr>
          <w:b/>
          <w:bCs/>
        </w:rPr>
      </w:pPr>
      <w:r w:rsidRPr="00CE3F9C">
        <w:rPr>
          <w:b/>
          <w:bCs/>
        </w:rPr>
        <w:t xml:space="preserve">Genetic </w:t>
      </w:r>
      <w:r w:rsidR="0030230F" w:rsidRPr="00CE3F9C">
        <w:rPr>
          <w:b/>
          <w:bCs/>
        </w:rPr>
        <w:t>Versus</w:t>
      </w:r>
      <w:r w:rsidRPr="00CE3F9C">
        <w:rPr>
          <w:b/>
          <w:bCs/>
        </w:rPr>
        <w:t xml:space="preserve"> Environmental Influences on Callous-Unemotional Traits in Pre-Adolescence: The Role of Parenting and Parental Psychopathology</w:t>
      </w:r>
    </w:p>
    <w:p w14:paraId="04010743" w14:textId="77777777" w:rsidR="0050659B" w:rsidRPr="00CE3F9C" w:rsidRDefault="0050659B" w:rsidP="00E619BF">
      <w:pPr>
        <w:widowControl w:val="0"/>
        <w:spacing w:line="480" w:lineRule="auto"/>
        <w:jc w:val="center"/>
        <w:rPr>
          <w:b/>
          <w:bCs/>
        </w:rPr>
      </w:pPr>
    </w:p>
    <w:p w14:paraId="04DCE48A" w14:textId="77777777" w:rsidR="00DD4310" w:rsidRPr="00CE3F9C" w:rsidRDefault="00DD4310" w:rsidP="00E619BF">
      <w:pPr>
        <w:widowControl w:val="0"/>
        <w:spacing w:line="480" w:lineRule="auto"/>
        <w:jc w:val="center"/>
        <w:rPr>
          <w:b/>
          <w:bCs/>
        </w:rPr>
        <w:sectPr w:rsidR="00DD4310" w:rsidRPr="00CE3F9C" w:rsidSect="004139A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CAA2C0" w14:textId="089C5FC1" w:rsidR="00DD4310" w:rsidRPr="00CE3F9C" w:rsidRDefault="00DD4310" w:rsidP="00DD4310">
      <w:pPr>
        <w:widowControl w:val="0"/>
        <w:spacing w:line="480" w:lineRule="auto"/>
        <w:rPr>
          <w:b/>
          <w:bCs/>
        </w:rPr>
      </w:pPr>
      <w:r w:rsidRPr="00CE3F9C">
        <w:rPr>
          <w:b/>
          <w:bCs/>
        </w:rPr>
        <w:lastRenderedPageBreak/>
        <w:t>Supplemental Results</w:t>
      </w:r>
    </w:p>
    <w:p w14:paraId="1CBF6377" w14:textId="3150718C" w:rsidR="00DD4310" w:rsidRPr="00CE3F9C" w:rsidRDefault="00DD4310" w:rsidP="00DD4310">
      <w:pPr>
        <w:widowControl w:val="0"/>
        <w:spacing w:line="480" w:lineRule="auto"/>
        <w:ind w:firstLine="720"/>
      </w:pPr>
      <w:r w:rsidRPr="00CE3F9C">
        <w:rPr>
          <w:i/>
          <w:iCs/>
        </w:rPr>
        <w:t xml:space="preserve">Etiological models specifying full ACE decomposing on CU traits, perceived parental acceptance, and perceived family conflict.  </w:t>
      </w:r>
      <w:r w:rsidRPr="00CE3F9C">
        <w:t>Results from the ACE variance decomposition of CU traits and parental acceptance showed acceptable model fit (CFI=.93, TLI=.95, RMSEA=.04 [90% CI, .01-.09]). Model fit was also good for the ACE variance decomposition of CU traits and family conflict (CFI=.96, TLI=.97, RMSEA=.03 [90% CI, .00-.06])</w:t>
      </w:r>
      <w:r w:rsidR="00AD2660" w:rsidRPr="00CE3F9C">
        <w:t xml:space="preserve"> </w:t>
      </w:r>
      <w:r w:rsidRPr="00CE3F9C">
        <w:t xml:space="preserve">(see </w:t>
      </w:r>
      <w:r w:rsidRPr="00CE3F9C">
        <w:rPr>
          <w:b/>
        </w:rPr>
        <w:t>Table S</w:t>
      </w:r>
      <w:r w:rsidR="002A2879" w:rsidRPr="00CE3F9C">
        <w:rPr>
          <w:b/>
        </w:rPr>
        <w:t>10</w:t>
      </w:r>
      <w:r w:rsidRPr="00CE3F9C">
        <w:rPr>
          <w:b/>
        </w:rPr>
        <w:t>)</w:t>
      </w:r>
      <w:r w:rsidRPr="00CE3F9C">
        <w:t xml:space="preserve">. Bivariate estimates revealed the association between higher CU traits and lower parental acceptance was due to shared environmental factors (26%, C=-.51, 95% CI [-.77, -.25]). Likewise, the association between perceived family conflict and CU traits was due to shared environmental factors (13%, C= .36, 95% CI [.07, .66]). </w:t>
      </w:r>
    </w:p>
    <w:p w14:paraId="7557A039" w14:textId="7FA74137" w:rsidR="00DD4310" w:rsidRPr="00CE3F9C" w:rsidRDefault="00DD4310" w:rsidP="00DD4310">
      <w:pPr>
        <w:widowControl w:val="0"/>
        <w:spacing w:line="480" w:lineRule="auto"/>
        <w:ind w:firstLine="720"/>
        <w:rPr>
          <w:bCs/>
          <w:iCs/>
        </w:rPr>
      </w:pPr>
      <w:r w:rsidRPr="00CE3F9C">
        <w:rPr>
          <w:bCs/>
          <w:iCs/>
        </w:rPr>
        <w:t>We next examined whether parental acceptance and family conflict moderated the etiology of CU traits using the extended G × E interaction model (</w:t>
      </w:r>
      <w:r w:rsidRPr="00CE3F9C">
        <w:rPr>
          <w:b/>
          <w:iCs/>
        </w:rPr>
        <w:t>Table S</w:t>
      </w:r>
      <w:r w:rsidR="00164DA5" w:rsidRPr="00CE3F9C">
        <w:rPr>
          <w:b/>
          <w:iCs/>
        </w:rPr>
        <w:t>11</w:t>
      </w:r>
      <w:r w:rsidRPr="00CE3F9C">
        <w:rPr>
          <w:bCs/>
          <w:iCs/>
        </w:rPr>
        <w:t>). Results suggested that non-shared environmental influences on CU traits varied as a function of parental acceptance – specifically that non-shared environmental influences on CU traits were stronger among children who reported lower levels of parental acceptance (E</w:t>
      </w:r>
      <w:r w:rsidRPr="00CE3F9C">
        <w:rPr>
          <w:bCs/>
          <w:iCs/>
          <w:vertAlign w:val="subscript"/>
        </w:rPr>
        <w:t>1</w:t>
      </w:r>
      <w:r w:rsidRPr="00CE3F9C">
        <w:rPr>
          <w:bCs/>
          <w:iCs/>
        </w:rPr>
        <w:t xml:space="preserve">= -.07; </w:t>
      </w:r>
      <w:r w:rsidRPr="00CE3F9C">
        <w:rPr>
          <w:bCs/>
          <w:i/>
        </w:rPr>
        <w:t>p</w:t>
      </w:r>
      <w:r w:rsidRPr="00CE3F9C">
        <w:rPr>
          <w:bCs/>
          <w:iCs/>
        </w:rPr>
        <w:t>&lt;.01)</w:t>
      </w:r>
      <w:r w:rsidR="002A2879" w:rsidRPr="00CE3F9C">
        <w:rPr>
          <w:bCs/>
          <w:iCs/>
        </w:rPr>
        <w:t xml:space="preserve"> </w:t>
      </w:r>
      <w:r w:rsidRPr="00CE3F9C">
        <w:rPr>
          <w:bCs/>
          <w:iCs/>
        </w:rPr>
        <w:t xml:space="preserve">(see </w:t>
      </w:r>
      <w:r w:rsidRPr="00CE3F9C">
        <w:rPr>
          <w:b/>
          <w:iCs/>
        </w:rPr>
        <w:t>Table S</w:t>
      </w:r>
      <w:r w:rsidR="00164DA5" w:rsidRPr="00CE3F9C">
        <w:rPr>
          <w:b/>
          <w:iCs/>
        </w:rPr>
        <w:t>12</w:t>
      </w:r>
      <w:r w:rsidRPr="00CE3F9C">
        <w:rPr>
          <w:bCs/>
          <w:iCs/>
        </w:rPr>
        <w:t xml:space="preserve">). </w:t>
      </w:r>
      <w:r w:rsidR="002A2879" w:rsidRPr="00CE3F9C">
        <w:rPr>
          <w:bCs/>
          <w:iCs/>
        </w:rPr>
        <w:t>In contrast, regarding moderation by perceived family conflict, we found that a no moderation</w:t>
      </w:r>
      <w:r w:rsidR="00164DA5" w:rsidRPr="00CE3F9C">
        <w:rPr>
          <w:bCs/>
          <w:iCs/>
        </w:rPr>
        <w:t xml:space="preserve"> model</w:t>
      </w:r>
      <w:r w:rsidR="002A2879" w:rsidRPr="00CE3F9C">
        <w:rPr>
          <w:bCs/>
          <w:iCs/>
        </w:rPr>
        <w:t xml:space="preserve"> fit the data best (see </w:t>
      </w:r>
      <w:r w:rsidR="002A2879" w:rsidRPr="00CE3F9C">
        <w:rPr>
          <w:b/>
          <w:iCs/>
        </w:rPr>
        <w:t>Table S</w:t>
      </w:r>
      <w:r w:rsidR="00164DA5" w:rsidRPr="00CE3F9C">
        <w:rPr>
          <w:b/>
          <w:iCs/>
        </w:rPr>
        <w:t>11</w:t>
      </w:r>
      <w:r w:rsidR="002A2879" w:rsidRPr="00CE3F9C">
        <w:rPr>
          <w:bCs/>
          <w:iCs/>
        </w:rPr>
        <w:t>).</w:t>
      </w:r>
    </w:p>
    <w:p w14:paraId="3DAA9C4C" w14:textId="7DBACC31" w:rsidR="00DD4310" w:rsidRPr="00CE3F9C" w:rsidRDefault="00DD4310" w:rsidP="00DD4310">
      <w:pPr>
        <w:widowControl w:val="0"/>
        <w:spacing w:line="480" w:lineRule="auto"/>
        <w:ind w:firstLine="720"/>
        <w:rPr>
          <w:bCs/>
          <w:iCs/>
        </w:rPr>
      </w:pPr>
      <w:r w:rsidRPr="00CE3F9C">
        <w:rPr>
          <w:bCs/>
          <w:iCs/>
        </w:rPr>
        <w:t xml:space="preserve">Finally, we examined whether parental psychopathology moderated the etiology of CU traits using a univariate G × E model. </w:t>
      </w:r>
    </w:p>
    <w:p w14:paraId="7D4E9382" w14:textId="58610310" w:rsidR="00DD4310" w:rsidRPr="00CE3F9C" w:rsidRDefault="00DD4310" w:rsidP="00DD4310">
      <w:pPr>
        <w:widowControl w:val="0"/>
        <w:spacing w:line="480" w:lineRule="auto"/>
        <w:sectPr w:rsidR="00DD4310" w:rsidRPr="00CE3F9C" w:rsidSect="004139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439F7C" w14:textId="64D792AB" w:rsidR="00C3517A" w:rsidRPr="00CE3F9C" w:rsidRDefault="00C3517A" w:rsidP="00C3517A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Table S1.  </w:t>
      </w:r>
      <w:r w:rsidRPr="00CE3F9C">
        <w:t>Cross-trait, cross-twin correlations by MZ and DZ twins</w:t>
      </w:r>
    </w:p>
    <w:tbl>
      <w:tblPr>
        <w:tblStyle w:val="TableGrid"/>
        <w:tblW w:w="14407" w:type="dxa"/>
        <w:tblInd w:w="-93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2515"/>
        <w:gridCol w:w="1423"/>
        <w:gridCol w:w="1424"/>
        <w:gridCol w:w="1424"/>
        <w:gridCol w:w="1524"/>
        <w:gridCol w:w="1525"/>
        <w:gridCol w:w="1524"/>
        <w:gridCol w:w="1524"/>
        <w:gridCol w:w="1524"/>
      </w:tblGrid>
      <w:tr w:rsidR="00C3517A" w:rsidRPr="00CE3F9C" w14:paraId="234A3522" w14:textId="77777777" w:rsidTr="00A325CA">
        <w:trPr>
          <w:trHeight w:val="576"/>
        </w:trPr>
        <w:tc>
          <w:tcPr>
            <w:tcW w:w="14407" w:type="dxa"/>
            <w:gridSpan w:val="9"/>
            <w:tcBorders>
              <w:top w:val="single" w:sz="18" w:space="0" w:color="auto"/>
              <w:bottom w:val="nil"/>
            </w:tcBorders>
            <w:vAlign w:val="center"/>
          </w:tcPr>
          <w:p w14:paraId="254A0262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rPr>
                <w:b/>
                <w:bCs/>
              </w:rPr>
              <w:t>Monozygotic Twin</w:t>
            </w:r>
            <w:r w:rsidRPr="00CE3F9C">
              <w:rPr>
                <w:i/>
                <w:iCs/>
              </w:rPr>
              <w:t xml:space="preserve"> </w:t>
            </w:r>
            <w:r w:rsidRPr="00CE3F9C">
              <w:rPr>
                <w:b/>
                <w:bCs/>
              </w:rPr>
              <w:t>Pairs</w:t>
            </w:r>
          </w:p>
        </w:tc>
      </w:tr>
      <w:tr w:rsidR="00C3517A" w:rsidRPr="00CE3F9C" w14:paraId="146A4F14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single" w:sz="8" w:space="0" w:color="auto"/>
            </w:tcBorders>
            <w:vAlign w:val="center"/>
          </w:tcPr>
          <w:p w14:paraId="70E5106C" w14:textId="77777777" w:rsidR="00C3517A" w:rsidRPr="00CE3F9C" w:rsidRDefault="00C3517A" w:rsidP="00A325CA">
            <w:pPr>
              <w:widowControl w:val="0"/>
              <w:rPr>
                <w:i/>
                <w:iCs/>
              </w:rPr>
            </w:pPr>
            <w:r w:rsidRPr="00CE3F9C">
              <w:rPr>
                <w:i/>
                <w:iCs/>
              </w:rPr>
              <w:t>Variable</w:t>
            </w:r>
          </w:p>
        </w:tc>
        <w:tc>
          <w:tcPr>
            <w:tcW w:w="1423" w:type="dxa"/>
            <w:tcBorders>
              <w:top w:val="nil"/>
              <w:bottom w:val="single" w:sz="8" w:space="0" w:color="auto"/>
            </w:tcBorders>
            <w:vAlign w:val="center"/>
          </w:tcPr>
          <w:p w14:paraId="1EB3EC7B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t>1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center"/>
          </w:tcPr>
          <w:p w14:paraId="7783FE3A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t>2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center"/>
          </w:tcPr>
          <w:p w14:paraId="1DBCE53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t>3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72B2496B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t>4</w:t>
            </w:r>
          </w:p>
        </w:tc>
        <w:tc>
          <w:tcPr>
            <w:tcW w:w="1525" w:type="dxa"/>
            <w:tcBorders>
              <w:top w:val="nil"/>
              <w:bottom w:val="single" w:sz="8" w:space="0" w:color="auto"/>
            </w:tcBorders>
            <w:vAlign w:val="center"/>
          </w:tcPr>
          <w:p w14:paraId="3CB770E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64741308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6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540AF910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7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4401CEE0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8</w:t>
            </w:r>
          </w:p>
        </w:tc>
      </w:tr>
      <w:tr w:rsidR="00C3517A" w:rsidRPr="00CE3F9C" w14:paraId="75E29187" w14:textId="77777777" w:rsidTr="00A325CA">
        <w:trPr>
          <w:trHeight w:val="291"/>
        </w:trPr>
        <w:tc>
          <w:tcPr>
            <w:tcW w:w="2515" w:type="dxa"/>
            <w:tcBorders>
              <w:top w:val="single" w:sz="8" w:space="0" w:color="auto"/>
              <w:bottom w:val="nil"/>
            </w:tcBorders>
            <w:vAlign w:val="center"/>
          </w:tcPr>
          <w:p w14:paraId="4D6874BA" w14:textId="77777777" w:rsidR="00C3517A" w:rsidRPr="00CE3F9C" w:rsidRDefault="00C3517A" w:rsidP="00A325CA">
            <w:pPr>
              <w:widowControl w:val="0"/>
            </w:pPr>
            <w:r w:rsidRPr="00CE3F9C">
              <w:t>1. CU traits T1</w:t>
            </w:r>
          </w:p>
        </w:tc>
        <w:tc>
          <w:tcPr>
            <w:tcW w:w="1423" w:type="dxa"/>
            <w:tcBorders>
              <w:top w:val="single" w:sz="8" w:space="0" w:color="auto"/>
              <w:bottom w:val="nil"/>
            </w:tcBorders>
            <w:vAlign w:val="bottom"/>
          </w:tcPr>
          <w:p w14:paraId="3B52E1D5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1424" w:type="dxa"/>
            <w:tcBorders>
              <w:top w:val="single" w:sz="8" w:space="0" w:color="auto"/>
              <w:bottom w:val="nil"/>
            </w:tcBorders>
            <w:vAlign w:val="bottom"/>
          </w:tcPr>
          <w:p w14:paraId="75AE6F2F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nil"/>
            </w:tcBorders>
            <w:vAlign w:val="bottom"/>
          </w:tcPr>
          <w:p w14:paraId="3FEC50D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67E7129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nil"/>
            </w:tcBorders>
            <w:vAlign w:val="bottom"/>
          </w:tcPr>
          <w:p w14:paraId="26C1F331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799B76B0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5C25409C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1C2C987C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1C939FF5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0FF5E8FF" w14:textId="77777777" w:rsidR="00C3517A" w:rsidRPr="00CE3F9C" w:rsidRDefault="00C3517A" w:rsidP="00A325CA">
            <w:pPr>
              <w:widowControl w:val="0"/>
            </w:pPr>
            <w:r w:rsidRPr="00CE3F9C">
              <w:t>2. CU traits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67F84957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.48***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3B226C1E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329A88C0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6D7CFD0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6F03AFC2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7B7AAAEC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BFC0CE8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7F87ECC8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378F4C6F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666C31AC" w14:textId="77777777" w:rsidR="00C3517A" w:rsidRPr="00CE3F9C" w:rsidRDefault="00C3517A" w:rsidP="00A325CA">
            <w:pPr>
              <w:widowControl w:val="0"/>
            </w:pPr>
            <w:r w:rsidRPr="00CE3F9C">
              <w:t>3. CP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5FBA921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.35***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13843B54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.21***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52E4C25B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D0109C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1BE106A4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2C871E9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7EC6B130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7886B76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7F5B14D6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0F740B81" w14:textId="77777777" w:rsidR="00C3517A" w:rsidRPr="00CE3F9C" w:rsidRDefault="00C3517A" w:rsidP="00A325CA">
            <w:pPr>
              <w:widowControl w:val="0"/>
            </w:pPr>
            <w:r w:rsidRPr="00CE3F9C">
              <w:t>4. CP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71EA0AC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.25***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3AACA054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.32***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0B8F922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.68***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1DE6C1A1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89F00B3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46EAAA3E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391F6D9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1B7B302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21F55C04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643B5007" w14:textId="77777777" w:rsidR="00C3517A" w:rsidRPr="00CE3F9C" w:rsidRDefault="00C3517A" w:rsidP="00A325CA">
            <w:pPr>
              <w:widowControl w:val="0"/>
            </w:pPr>
            <w:r w:rsidRPr="00CE3F9C">
              <w:t>5. Acceptance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5279F7E1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-.19***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2C275CB0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-.09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7D1B9FA1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-.05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7C7DF92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-.12*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9D8B61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49CE3FDC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874BAE9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13323E9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3D8D8174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5CD7CC09" w14:textId="77777777" w:rsidR="00C3517A" w:rsidRPr="00CE3F9C" w:rsidRDefault="00C3517A" w:rsidP="00A325CA">
            <w:pPr>
              <w:widowControl w:val="0"/>
            </w:pPr>
            <w:r w:rsidRPr="00CE3F9C">
              <w:t>6. Acceptance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5DBB5EA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-.16***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782B2C0B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-.15**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2B459A1C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-.09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835DE3E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-.10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59BC199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.35***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35ED297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57C1B3AF" w14:textId="77777777" w:rsidR="00C3517A" w:rsidRPr="00CE3F9C" w:rsidRDefault="00C3517A" w:rsidP="00A325CA">
            <w:pPr>
              <w:widowControl w:val="0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D172FB2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33B6D8EE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78AC050C" w14:textId="77777777" w:rsidR="00C3517A" w:rsidRPr="00CE3F9C" w:rsidRDefault="00C3517A" w:rsidP="00A325CA">
            <w:pPr>
              <w:widowControl w:val="0"/>
            </w:pPr>
            <w:r w:rsidRPr="00CE3F9C">
              <w:t>7. Family Conflict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7A4A8941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.19***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18807209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.15**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12A37AA5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.17***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4A4C85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.15**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60A64E27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-.358**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67110FDF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-.24***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149AD8D2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137CBEF8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61085928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single" w:sz="8" w:space="0" w:color="auto"/>
            </w:tcBorders>
            <w:vAlign w:val="center"/>
          </w:tcPr>
          <w:p w14:paraId="08ACFC14" w14:textId="77777777" w:rsidR="00C3517A" w:rsidRPr="00CE3F9C" w:rsidRDefault="00C3517A" w:rsidP="00A325CA">
            <w:pPr>
              <w:widowControl w:val="0"/>
            </w:pPr>
            <w:r w:rsidRPr="00CE3F9C">
              <w:t>8. Family Conflict T2</w:t>
            </w:r>
          </w:p>
        </w:tc>
        <w:tc>
          <w:tcPr>
            <w:tcW w:w="1423" w:type="dxa"/>
            <w:tcBorders>
              <w:top w:val="nil"/>
              <w:bottom w:val="single" w:sz="8" w:space="0" w:color="auto"/>
            </w:tcBorders>
            <w:vAlign w:val="bottom"/>
          </w:tcPr>
          <w:p w14:paraId="6F4F480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.11*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bottom"/>
          </w:tcPr>
          <w:p w14:paraId="4F8B40A9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.12*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bottom"/>
          </w:tcPr>
          <w:p w14:paraId="2C3C60A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.16**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bottom"/>
          </w:tcPr>
          <w:p w14:paraId="23547E33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/>
              </w:rPr>
              <w:t>.14**</w:t>
            </w:r>
          </w:p>
        </w:tc>
        <w:tc>
          <w:tcPr>
            <w:tcW w:w="1525" w:type="dxa"/>
            <w:tcBorders>
              <w:top w:val="nil"/>
              <w:bottom w:val="single" w:sz="8" w:space="0" w:color="auto"/>
            </w:tcBorders>
            <w:vAlign w:val="bottom"/>
          </w:tcPr>
          <w:p w14:paraId="7B7A1F59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  <w:kern w:val="24"/>
              </w:rPr>
            </w:pPr>
            <w:r w:rsidRPr="00CE3F9C">
              <w:rPr>
                <w:color w:val="000000" w:themeColor="text1"/>
              </w:rPr>
              <w:t>-.268**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bottom"/>
          </w:tcPr>
          <w:p w14:paraId="17119BB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-.27***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bottom"/>
          </w:tcPr>
          <w:p w14:paraId="198F4AB2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rPr>
                <w:color w:val="000000"/>
              </w:rPr>
              <w:t>.36***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bottom"/>
          </w:tcPr>
          <w:p w14:paraId="29313D45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--</w:t>
            </w:r>
          </w:p>
        </w:tc>
      </w:tr>
      <w:tr w:rsidR="00C3517A" w:rsidRPr="00CE3F9C" w14:paraId="7D1B491F" w14:textId="77777777" w:rsidTr="00A325CA">
        <w:trPr>
          <w:trHeight w:val="576"/>
        </w:trPr>
        <w:tc>
          <w:tcPr>
            <w:tcW w:w="14407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18512C40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rPr>
                <w:b/>
                <w:bCs/>
              </w:rPr>
              <w:t>Dizygotic Twin Pairs</w:t>
            </w:r>
          </w:p>
        </w:tc>
      </w:tr>
      <w:tr w:rsidR="00C3517A" w:rsidRPr="00CE3F9C" w14:paraId="79179AB2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single" w:sz="8" w:space="0" w:color="auto"/>
            </w:tcBorders>
            <w:vAlign w:val="center"/>
          </w:tcPr>
          <w:p w14:paraId="1AD11B1B" w14:textId="77777777" w:rsidR="00C3517A" w:rsidRPr="00CE3F9C" w:rsidRDefault="00C3517A" w:rsidP="00A325CA">
            <w:pPr>
              <w:widowControl w:val="0"/>
            </w:pPr>
            <w:r w:rsidRPr="00CE3F9C">
              <w:rPr>
                <w:i/>
                <w:iCs/>
              </w:rPr>
              <w:t>Variable</w:t>
            </w:r>
          </w:p>
        </w:tc>
        <w:tc>
          <w:tcPr>
            <w:tcW w:w="1423" w:type="dxa"/>
            <w:tcBorders>
              <w:top w:val="nil"/>
              <w:bottom w:val="single" w:sz="8" w:space="0" w:color="auto"/>
            </w:tcBorders>
            <w:vAlign w:val="center"/>
          </w:tcPr>
          <w:p w14:paraId="6309A390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t>1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center"/>
          </w:tcPr>
          <w:p w14:paraId="03D4B378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t>2</w:t>
            </w:r>
          </w:p>
        </w:tc>
        <w:tc>
          <w:tcPr>
            <w:tcW w:w="1424" w:type="dxa"/>
            <w:tcBorders>
              <w:top w:val="nil"/>
              <w:bottom w:val="single" w:sz="8" w:space="0" w:color="auto"/>
            </w:tcBorders>
            <w:vAlign w:val="center"/>
          </w:tcPr>
          <w:p w14:paraId="11F5A22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t>3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175A049D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t>4</w:t>
            </w:r>
          </w:p>
        </w:tc>
        <w:tc>
          <w:tcPr>
            <w:tcW w:w="1525" w:type="dxa"/>
            <w:tcBorders>
              <w:top w:val="nil"/>
              <w:bottom w:val="single" w:sz="8" w:space="0" w:color="auto"/>
            </w:tcBorders>
            <w:vAlign w:val="center"/>
          </w:tcPr>
          <w:p w14:paraId="736FC416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21C28405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t>6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3E4F696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t>7</w:t>
            </w:r>
          </w:p>
        </w:tc>
        <w:tc>
          <w:tcPr>
            <w:tcW w:w="1524" w:type="dxa"/>
            <w:tcBorders>
              <w:top w:val="nil"/>
              <w:bottom w:val="single" w:sz="8" w:space="0" w:color="auto"/>
            </w:tcBorders>
            <w:vAlign w:val="center"/>
          </w:tcPr>
          <w:p w14:paraId="078AF64D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8</w:t>
            </w:r>
          </w:p>
        </w:tc>
      </w:tr>
      <w:tr w:rsidR="00C3517A" w:rsidRPr="00CE3F9C" w14:paraId="6926BBF1" w14:textId="77777777" w:rsidTr="00A325CA">
        <w:trPr>
          <w:trHeight w:val="291"/>
        </w:trPr>
        <w:tc>
          <w:tcPr>
            <w:tcW w:w="2515" w:type="dxa"/>
            <w:tcBorders>
              <w:top w:val="single" w:sz="8" w:space="0" w:color="auto"/>
              <w:bottom w:val="nil"/>
            </w:tcBorders>
            <w:vAlign w:val="center"/>
          </w:tcPr>
          <w:p w14:paraId="19969DBF" w14:textId="77777777" w:rsidR="00C3517A" w:rsidRPr="00CE3F9C" w:rsidRDefault="00C3517A" w:rsidP="00A325CA">
            <w:pPr>
              <w:widowControl w:val="0"/>
            </w:pPr>
            <w:r w:rsidRPr="00CE3F9C">
              <w:t>1. CU traits T1</w:t>
            </w:r>
          </w:p>
        </w:tc>
        <w:tc>
          <w:tcPr>
            <w:tcW w:w="1423" w:type="dxa"/>
            <w:tcBorders>
              <w:top w:val="single" w:sz="8" w:space="0" w:color="auto"/>
              <w:bottom w:val="nil"/>
            </w:tcBorders>
            <w:vAlign w:val="bottom"/>
          </w:tcPr>
          <w:p w14:paraId="422E5E43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--</w:t>
            </w:r>
          </w:p>
        </w:tc>
        <w:tc>
          <w:tcPr>
            <w:tcW w:w="1424" w:type="dxa"/>
            <w:tcBorders>
              <w:top w:val="single" w:sz="8" w:space="0" w:color="auto"/>
              <w:bottom w:val="nil"/>
            </w:tcBorders>
            <w:vAlign w:val="bottom"/>
          </w:tcPr>
          <w:p w14:paraId="07E2FAD3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nil"/>
            </w:tcBorders>
            <w:vAlign w:val="bottom"/>
          </w:tcPr>
          <w:p w14:paraId="29BD12E5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558AB567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nil"/>
            </w:tcBorders>
            <w:vAlign w:val="bottom"/>
          </w:tcPr>
          <w:p w14:paraId="455E24EE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47BBA99C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056695C6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nil"/>
            </w:tcBorders>
            <w:vAlign w:val="bottom"/>
          </w:tcPr>
          <w:p w14:paraId="4B8C8713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11A21FC6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0E04F6CD" w14:textId="77777777" w:rsidR="00C3517A" w:rsidRPr="00CE3F9C" w:rsidRDefault="00C3517A" w:rsidP="00A325CA">
            <w:pPr>
              <w:widowControl w:val="0"/>
            </w:pPr>
            <w:r w:rsidRPr="00CE3F9C">
              <w:t>2. CU traits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6F7CDFAD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.26***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249DDB72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--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56F877F5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151EE027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5C89EC18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23329D7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6FD8DDC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6DC09F09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0429EF47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13A99A04" w14:textId="77777777" w:rsidR="00C3517A" w:rsidRPr="00CE3F9C" w:rsidRDefault="00C3517A" w:rsidP="00A325CA">
            <w:pPr>
              <w:widowControl w:val="0"/>
            </w:pPr>
            <w:r w:rsidRPr="00CE3F9C">
              <w:t>3. CP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6C864FEF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.56***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77B584C6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.17***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09B39100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48CE6439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0E7B387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43DF0D32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5F0A181F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14C38C0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255E6F85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57CD1BE2" w14:textId="77777777" w:rsidR="00C3517A" w:rsidRPr="00CE3F9C" w:rsidRDefault="00C3517A" w:rsidP="00A325CA">
            <w:pPr>
              <w:widowControl w:val="0"/>
            </w:pPr>
            <w:r w:rsidRPr="00CE3F9C">
              <w:t>4. CP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72B38391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.26***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6BCB430A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.45***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6FD7D017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.41**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4556ED21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--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2D3DEAF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512B54C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9C1D04B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5B60A31D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112175EC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32E90EF1" w14:textId="77777777" w:rsidR="00C3517A" w:rsidRPr="00CE3F9C" w:rsidRDefault="00C3517A" w:rsidP="00A325CA">
            <w:pPr>
              <w:widowControl w:val="0"/>
            </w:pPr>
            <w:r w:rsidRPr="00CE3F9C">
              <w:t>5. Acceptance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31EF1449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-.08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3BE9FB1A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-.04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1A52F255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-.004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7B27713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-.07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332EDF4A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838D60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7788518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5596B16D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4C8A653E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4BB5919C" w14:textId="77777777" w:rsidR="00C3517A" w:rsidRPr="00CE3F9C" w:rsidRDefault="00C3517A" w:rsidP="00A325CA">
            <w:pPr>
              <w:widowControl w:val="0"/>
            </w:pPr>
            <w:r w:rsidRPr="00CE3F9C">
              <w:t>6. Acceptance T2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0F9FF45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-.11*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066CE827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-.12**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1B12C509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-.06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A1DABD5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-.16**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1F55E1BF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/>
              </w:rPr>
              <w:t>.28***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CC22E49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0766E7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5A781A00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65DFB20F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745AC866" w14:textId="77777777" w:rsidR="00C3517A" w:rsidRPr="00CE3F9C" w:rsidRDefault="00C3517A" w:rsidP="00A325CA">
            <w:pPr>
              <w:widowControl w:val="0"/>
            </w:pPr>
            <w:r w:rsidRPr="00CE3F9C">
              <w:t>7. Family Conflict T1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vAlign w:val="bottom"/>
          </w:tcPr>
          <w:p w14:paraId="59C6D8D4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.13**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3C792CE2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.09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bottom"/>
          </w:tcPr>
          <w:p w14:paraId="0FBBBB36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.18***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009C9AE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.12*</w: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bottom"/>
          </w:tcPr>
          <w:p w14:paraId="028AE17F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-.22***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24F96AFA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/>
              </w:rPr>
              <w:t>-.13**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0F89C840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--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14:paraId="33D3F80C" w14:textId="77777777" w:rsidR="00C3517A" w:rsidRPr="00CE3F9C" w:rsidRDefault="00C3517A" w:rsidP="00A325CA">
            <w:pPr>
              <w:widowControl w:val="0"/>
              <w:jc w:val="center"/>
            </w:pPr>
          </w:p>
        </w:tc>
      </w:tr>
      <w:tr w:rsidR="00C3517A" w:rsidRPr="00CE3F9C" w14:paraId="7849378A" w14:textId="77777777" w:rsidTr="00A325CA">
        <w:trPr>
          <w:trHeight w:val="291"/>
        </w:trPr>
        <w:tc>
          <w:tcPr>
            <w:tcW w:w="2515" w:type="dxa"/>
            <w:tcBorders>
              <w:top w:val="nil"/>
              <w:bottom w:val="single" w:sz="18" w:space="0" w:color="auto"/>
            </w:tcBorders>
            <w:vAlign w:val="center"/>
          </w:tcPr>
          <w:p w14:paraId="51BED126" w14:textId="77777777" w:rsidR="00C3517A" w:rsidRPr="00CE3F9C" w:rsidRDefault="00C3517A" w:rsidP="00A325CA">
            <w:pPr>
              <w:widowControl w:val="0"/>
            </w:pPr>
            <w:r w:rsidRPr="00CE3F9C">
              <w:t>8. Family Conflict T2</w:t>
            </w:r>
          </w:p>
        </w:tc>
        <w:tc>
          <w:tcPr>
            <w:tcW w:w="1423" w:type="dxa"/>
            <w:tcBorders>
              <w:top w:val="nil"/>
              <w:bottom w:val="single" w:sz="18" w:space="0" w:color="auto"/>
            </w:tcBorders>
            <w:vAlign w:val="bottom"/>
          </w:tcPr>
          <w:p w14:paraId="206A87A2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.19***</w:t>
            </w:r>
          </w:p>
        </w:tc>
        <w:tc>
          <w:tcPr>
            <w:tcW w:w="1424" w:type="dxa"/>
            <w:tcBorders>
              <w:top w:val="nil"/>
              <w:bottom w:val="single" w:sz="18" w:space="0" w:color="auto"/>
            </w:tcBorders>
            <w:vAlign w:val="bottom"/>
          </w:tcPr>
          <w:p w14:paraId="31E209C0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.08</w:t>
            </w:r>
          </w:p>
        </w:tc>
        <w:tc>
          <w:tcPr>
            <w:tcW w:w="1424" w:type="dxa"/>
            <w:tcBorders>
              <w:top w:val="nil"/>
              <w:bottom w:val="single" w:sz="18" w:space="0" w:color="auto"/>
            </w:tcBorders>
            <w:vAlign w:val="bottom"/>
          </w:tcPr>
          <w:p w14:paraId="479CD18F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.11*</w:t>
            </w:r>
          </w:p>
        </w:tc>
        <w:tc>
          <w:tcPr>
            <w:tcW w:w="1524" w:type="dxa"/>
            <w:tcBorders>
              <w:top w:val="nil"/>
              <w:bottom w:val="single" w:sz="18" w:space="0" w:color="auto"/>
            </w:tcBorders>
            <w:vAlign w:val="bottom"/>
          </w:tcPr>
          <w:p w14:paraId="66202760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.19***</w:t>
            </w:r>
          </w:p>
        </w:tc>
        <w:tc>
          <w:tcPr>
            <w:tcW w:w="1525" w:type="dxa"/>
            <w:tcBorders>
              <w:top w:val="nil"/>
              <w:bottom w:val="single" w:sz="18" w:space="0" w:color="auto"/>
            </w:tcBorders>
            <w:vAlign w:val="bottom"/>
          </w:tcPr>
          <w:p w14:paraId="7A937233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/>
              </w:rPr>
              <w:t>-.08</w:t>
            </w:r>
          </w:p>
        </w:tc>
        <w:tc>
          <w:tcPr>
            <w:tcW w:w="1524" w:type="dxa"/>
            <w:tcBorders>
              <w:top w:val="nil"/>
              <w:bottom w:val="single" w:sz="18" w:space="0" w:color="auto"/>
            </w:tcBorders>
            <w:vAlign w:val="bottom"/>
          </w:tcPr>
          <w:p w14:paraId="0591170D" w14:textId="77777777" w:rsidR="00C3517A" w:rsidRPr="00CE3F9C" w:rsidRDefault="00C3517A" w:rsidP="00A325CA">
            <w:pPr>
              <w:widowControl w:val="0"/>
              <w:jc w:val="center"/>
              <w:rPr>
                <w:color w:val="000000" w:themeColor="text1"/>
              </w:rPr>
            </w:pPr>
            <w:r w:rsidRPr="00CE3F9C">
              <w:rPr>
                <w:color w:val="000000" w:themeColor="text1"/>
              </w:rPr>
              <w:t>-.17***</w:t>
            </w:r>
          </w:p>
        </w:tc>
        <w:tc>
          <w:tcPr>
            <w:tcW w:w="1524" w:type="dxa"/>
            <w:tcBorders>
              <w:top w:val="nil"/>
              <w:bottom w:val="single" w:sz="18" w:space="0" w:color="auto"/>
            </w:tcBorders>
            <w:vAlign w:val="bottom"/>
          </w:tcPr>
          <w:p w14:paraId="2A2DFF67" w14:textId="77777777" w:rsidR="00C3517A" w:rsidRPr="00CE3F9C" w:rsidRDefault="00C3517A" w:rsidP="00A325CA">
            <w:pPr>
              <w:widowControl w:val="0"/>
              <w:jc w:val="center"/>
              <w:rPr>
                <w:color w:val="000000"/>
              </w:rPr>
            </w:pPr>
            <w:r w:rsidRPr="00CE3F9C">
              <w:rPr>
                <w:color w:val="000000"/>
              </w:rPr>
              <w:t>.23***</w:t>
            </w:r>
          </w:p>
        </w:tc>
        <w:tc>
          <w:tcPr>
            <w:tcW w:w="1524" w:type="dxa"/>
            <w:tcBorders>
              <w:top w:val="nil"/>
              <w:bottom w:val="single" w:sz="18" w:space="0" w:color="auto"/>
            </w:tcBorders>
            <w:vAlign w:val="bottom"/>
          </w:tcPr>
          <w:p w14:paraId="41ABD64E" w14:textId="77777777" w:rsidR="00C3517A" w:rsidRPr="00CE3F9C" w:rsidRDefault="00C3517A" w:rsidP="00A325CA">
            <w:pPr>
              <w:widowControl w:val="0"/>
              <w:jc w:val="center"/>
            </w:pPr>
            <w:r w:rsidRPr="00CE3F9C">
              <w:t>--</w:t>
            </w:r>
          </w:p>
        </w:tc>
      </w:tr>
    </w:tbl>
    <w:p w14:paraId="2BE494BB" w14:textId="77777777" w:rsidR="00C3517A" w:rsidRPr="00CE3F9C" w:rsidRDefault="00C3517A" w:rsidP="00C3517A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>Note</w:t>
      </w:r>
      <w:r w:rsidRPr="00CE3F9C">
        <w:rPr>
          <w:iCs/>
          <w:sz w:val="20"/>
          <w:szCs w:val="20"/>
        </w:rPr>
        <w:t>. CU=</w:t>
      </w:r>
      <w:r w:rsidRPr="00CE3F9C">
        <w:rPr>
          <w:sz w:val="20"/>
          <w:szCs w:val="20"/>
        </w:rPr>
        <w:t xml:space="preserve"> Callous Unemotional</w:t>
      </w:r>
      <w:r w:rsidRPr="00CE3F9C">
        <w:rPr>
          <w:iCs/>
          <w:sz w:val="20"/>
          <w:szCs w:val="20"/>
        </w:rPr>
        <w:t>; CP= Conduct Problems; Acceptance= Parental Acceptance; Sex= 0 for male, 1 for female; MZ= Monozygotic; DZ= Dizygotic; T1= Twin 1; T2= Twin 2.</w:t>
      </w:r>
      <w:r w:rsidRPr="00CE3F9C">
        <w:rPr>
          <w:i/>
          <w:iCs/>
          <w:sz w:val="20"/>
          <w:szCs w:val="20"/>
        </w:rPr>
        <w:t xml:space="preserve"> </w:t>
      </w:r>
      <w:r w:rsidRPr="00CE3F9C">
        <w:rPr>
          <w:sz w:val="20"/>
          <w:szCs w:val="20"/>
        </w:rPr>
        <w:t xml:space="preserve">This table presents correlations using the un-transformed CU traits variable. </w:t>
      </w:r>
      <w:r w:rsidRPr="00CE3F9C">
        <w:rPr>
          <w:i/>
          <w:iCs/>
          <w:sz w:val="20"/>
          <w:szCs w:val="20"/>
        </w:rPr>
        <w:t>p</w:t>
      </w:r>
      <w:r w:rsidRPr="00CE3F9C">
        <w:rPr>
          <w:sz w:val="20"/>
          <w:szCs w:val="20"/>
        </w:rPr>
        <w:t xml:space="preserve">&lt; .05*, </w:t>
      </w:r>
      <w:r w:rsidRPr="00CE3F9C">
        <w:rPr>
          <w:i/>
          <w:iCs/>
          <w:sz w:val="20"/>
          <w:szCs w:val="20"/>
        </w:rPr>
        <w:t>p</w:t>
      </w:r>
      <w:r w:rsidRPr="00CE3F9C">
        <w:rPr>
          <w:sz w:val="20"/>
          <w:szCs w:val="20"/>
        </w:rPr>
        <w:t xml:space="preserve">&lt;.01**, </w:t>
      </w:r>
      <w:r w:rsidRPr="00CE3F9C">
        <w:rPr>
          <w:i/>
          <w:iCs/>
          <w:sz w:val="20"/>
          <w:szCs w:val="20"/>
        </w:rPr>
        <w:t>p</w:t>
      </w:r>
      <w:r w:rsidRPr="00CE3F9C">
        <w:rPr>
          <w:sz w:val="20"/>
          <w:szCs w:val="20"/>
        </w:rPr>
        <w:t>&lt;.001***</w:t>
      </w:r>
    </w:p>
    <w:p w14:paraId="7B2A9D7A" w14:textId="77777777" w:rsidR="00C3517A" w:rsidRPr="00CE3F9C" w:rsidRDefault="00C3517A" w:rsidP="00C3517A">
      <w:pPr>
        <w:widowControl w:val="0"/>
        <w:rPr>
          <w:b/>
          <w:bCs/>
        </w:rPr>
      </w:pPr>
    </w:p>
    <w:p w14:paraId="660C7DD1" w14:textId="77777777" w:rsidR="00C3517A" w:rsidRPr="00CE3F9C" w:rsidRDefault="00C3517A" w:rsidP="000474BF">
      <w:pPr>
        <w:widowControl w:val="0"/>
        <w:spacing w:line="480" w:lineRule="auto"/>
        <w:rPr>
          <w:b/>
          <w:bCs/>
        </w:rPr>
        <w:sectPr w:rsidR="00C3517A" w:rsidRPr="00CE3F9C" w:rsidSect="00C3517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A7DE0DB" w14:textId="718ED621" w:rsidR="000474BF" w:rsidRPr="00CE3F9C" w:rsidRDefault="000474BF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C3517A" w:rsidRPr="00CE3F9C">
        <w:rPr>
          <w:b/>
          <w:bCs/>
        </w:rPr>
        <w:t>2</w:t>
      </w:r>
      <w:r w:rsidRPr="00CE3F9C">
        <w:rPr>
          <w:b/>
          <w:bCs/>
        </w:rPr>
        <w:t>.</w:t>
      </w:r>
      <w:r w:rsidRPr="00CE3F9C">
        <w:rPr>
          <w:rFonts w:eastAsiaTheme="minorEastAsia"/>
          <w:b/>
          <w:bCs/>
        </w:rPr>
        <w:t xml:space="preserve"> </w:t>
      </w:r>
      <w:r w:rsidRPr="00CE3F9C">
        <w:rPr>
          <w:rFonts w:eastAsiaTheme="minorEastAsia"/>
        </w:rPr>
        <w:t>Bivariate ACE models of CU traits without controlling for CP and each</w:t>
      </w:r>
      <w:r w:rsidR="007C5DE1" w:rsidRPr="00CE3F9C">
        <w:rPr>
          <w:rFonts w:eastAsiaTheme="minorEastAsia"/>
        </w:rPr>
        <w:t xml:space="preserve"> child reported</w:t>
      </w:r>
      <w:r w:rsidRPr="00CE3F9C">
        <w:rPr>
          <w:rFonts w:eastAsiaTheme="minorEastAsia"/>
        </w:rPr>
        <w:t xml:space="preserve"> parenting environment factor [with 95% CIs]</w:t>
      </w:r>
    </w:p>
    <w:tbl>
      <w:tblPr>
        <w:tblStyle w:val="TableGrid"/>
        <w:tblW w:w="11344" w:type="dxa"/>
        <w:tblInd w:w="-81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17"/>
        <w:gridCol w:w="2440"/>
        <w:gridCol w:w="2444"/>
        <w:gridCol w:w="2443"/>
      </w:tblGrid>
      <w:tr w:rsidR="000474BF" w:rsidRPr="00CE3F9C" w14:paraId="675B6228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5A280A7F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48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D279B47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</w:rPr>
            </w:pPr>
            <w:r w:rsidRPr="00CE3F9C">
              <w:rPr>
                <w:rFonts w:eastAsiaTheme="minorHAnsi"/>
                <w:b/>
              </w:rPr>
              <w:t>Proportion with 95% CI</w:t>
            </w:r>
          </w:p>
        </w:tc>
        <w:tc>
          <w:tcPr>
            <w:tcW w:w="2441" w:type="dxa"/>
            <w:tcBorders>
              <w:top w:val="single" w:sz="18" w:space="0" w:color="auto"/>
              <w:bottom w:val="nil"/>
            </w:tcBorders>
            <w:vAlign w:val="center"/>
          </w:tcPr>
          <w:p w14:paraId="037CD747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</w:rPr>
            </w:pPr>
          </w:p>
        </w:tc>
      </w:tr>
      <w:tr w:rsidR="000474BF" w:rsidRPr="00CE3F9C" w14:paraId="16F619F2" w14:textId="77777777" w:rsidTr="00542E74">
        <w:trPr>
          <w:trHeight w:val="20"/>
        </w:trPr>
        <w:tc>
          <w:tcPr>
            <w:tcW w:w="4017" w:type="dxa"/>
            <w:tcBorders>
              <w:bottom w:val="single" w:sz="8" w:space="0" w:color="auto"/>
            </w:tcBorders>
            <w:vAlign w:val="center"/>
            <w:hideMark/>
          </w:tcPr>
          <w:p w14:paraId="37D18E8B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D56478E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204035A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1" w:type="dxa"/>
            <w:tcBorders>
              <w:top w:val="nil"/>
              <w:bottom w:val="single" w:sz="8" w:space="0" w:color="auto"/>
            </w:tcBorders>
            <w:vAlign w:val="center"/>
          </w:tcPr>
          <w:p w14:paraId="1F017BC6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0474BF" w:rsidRPr="00CE3F9C" w14:paraId="003654C6" w14:textId="77777777" w:rsidTr="00542E74">
        <w:trPr>
          <w:trHeight w:val="20"/>
        </w:trPr>
        <w:tc>
          <w:tcPr>
            <w:tcW w:w="4017" w:type="dxa"/>
            <w:tcBorders>
              <w:top w:val="single" w:sz="8" w:space="0" w:color="auto"/>
            </w:tcBorders>
            <w:vAlign w:val="center"/>
            <w:hideMark/>
          </w:tcPr>
          <w:p w14:paraId="7A4E2989" w14:textId="77777777" w:rsidR="000474BF" w:rsidRPr="00CE3F9C" w:rsidRDefault="000474BF" w:rsidP="00542E74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center"/>
            <w:hideMark/>
          </w:tcPr>
          <w:p w14:paraId="239C57B2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  <w:hideMark/>
          </w:tcPr>
          <w:p w14:paraId="3FDD02EF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vAlign w:val="center"/>
          </w:tcPr>
          <w:p w14:paraId="1CC6584D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51BE8E5E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3F5ED864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34A05177" w14:textId="6E9D0256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</w:t>
            </w:r>
            <w:r w:rsidR="00901A4D" w:rsidRPr="00CE3F9C">
              <w:rPr>
                <w:rFonts w:eastAsiaTheme="minorHAnsi"/>
                <w:b/>
                <w:bCs/>
              </w:rPr>
              <w:t>70</w:t>
            </w:r>
            <w:r w:rsidRPr="00CE3F9C">
              <w:rPr>
                <w:rFonts w:eastAsiaTheme="minorHAnsi"/>
                <w:b/>
                <w:bCs/>
              </w:rPr>
              <w:t xml:space="preserve"> [</w:t>
            </w:r>
            <w:r w:rsidR="00901A4D" w:rsidRPr="00CE3F9C">
              <w:rPr>
                <w:rFonts w:eastAsiaTheme="minorHAnsi"/>
                <w:b/>
                <w:bCs/>
              </w:rPr>
              <w:t>.62, .77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vAlign w:val="center"/>
            <w:hideMark/>
          </w:tcPr>
          <w:p w14:paraId="056221FE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20BEC5FF" w14:textId="6D094BD5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4</w:t>
            </w:r>
            <w:r w:rsidR="00901A4D" w:rsidRPr="00CE3F9C">
              <w:rPr>
                <w:rFonts w:eastAsiaTheme="minorHAnsi"/>
              </w:rPr>
              <w:t>9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0474BF" w:rsidRPr="00CE3F9C" w14:paraId="267C65CF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166897F9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vAlign w:val="center"/>
            <w:hideMark/>
          </w:tcPr>
          <w:p w14:paraId="459AED8B" w14:textId="527D6ED5" w:rsidR="000474BF" w:rsidRPr="00CE3F9C" w:rsidRDefault="00CB4340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4" w:type="dxa"/>
            <w:vAlign w:val="center"/>
            <w:hideMark/>
          </w:tcPr>
          <w:p w14:paraId="6397CF47" w14:textId="5BEFD4AD" w:rsidR="000474BF" w:rsidRPr="00CE3F9C" w:rsidRDefault="00CB4340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51F7B234" w14:textId="1ABED388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6164AB4F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0D5A85C7" w14:textId="77777777" w:rsidR="000474BF" w:rsidRPr="00CE3F9C" w:rsidRDefault="000474BF" w:rsidP="00542E74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  <w:hideMark/>
          </w:tcPr>
          <w:p w14:paraId="64CAD305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  <w:hideMark/>
          </w:tcPr>
          <w:p w14:paraId="540E5BB4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45E0F004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3A2D0C4C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6E0CD814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7DCA640F" w14:textId="68327EFC" w:rsidR="000474BF" w:rsidRPr="00CE3F9C" w:rsidRDefault="00901A4D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4" w:type="dxa"/>
            <w:vAlign w:val="center"/>
            <w:hideMark/>
          </w:tcPr>
          <w:p w14:paraId="586D89C3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7D4AD07B" w14:textId="26715968" w:rsidR="000474BF" w:rsidRPr="00CE3F9C" w:rsidRDefault="00901A4D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</w:tr>
      <w:tr w:rsidR="000474BF" w:rsidRPr="00CE3F9C" w14:paraId="2ECECBCD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6D3DA523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vAlign w:val="center"/>
            <w:hideMark/>
          </w:tcPr>
          <w:p w14:paraId="70F50E46" w14:textId="2BB283DE" w:rsidR="000474BF" w:rsidRPr="00CE3F9C" w:rsidRDefault="00901A4D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4" w:type="dxa"/>
            <w:vAlign w:val="center"/>
            <w:hideMark/>
          </w:tcPr>
          <w:p w14:paraId="04317644" w14:textId="0323D492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</w:t>
            </w:r>
            <w:r w:rsidR="00901A4D" w:rsidRPr="00CE3F9C">
              <w:rPr>
                <w:rFonts w:eastAsiaTheme="minorHAnsi"/>
                <w:b/>
                <w:bCs/>
              </w:rPr>
              <w:t>50</w:t>
            </w:r>
            <w:r w:rsidRPr="00CE3F9C">
              <w:rPr>
                <w:rFonts w:eastAsiaTheme="minorHAnsi"/>
                <w:b/>
                <w:bCs/>
              </w:rPr>
              <w:t xml:space="preserve"> </w:t>
            </w:r>
            <w:r w:rsidR="00901A4D" w:rsidRPr="00CE3F9C">
              <w:rPr>
                <w:rFonts w:eastAsiaTheme="minorHAnsi"/>
                <w:b/>
                <w:bCs/>
              </w:rPr>
              <w:t>[.</w:t>
            </w:r>
            <w:r w:rsidR="007C3CE6" w:rsidRPr="00CE3F9C">
              <w:rPr>
                <w:rFonts w:eastAsiaTheme="minorHAnsi"/>
                <w:b/>
                <w:bCs/>
              </w:rPr>
              <w:t>41</w:t>
            </w:r>
            <w:r w:rsidR="00901A4D" w:rsidRPr="00CE3F9C">
              <w:rPr>
                <w:rFonts w:eastAsiaTheme="minorHAnsi"/>
                <w:b/>
                <w:bCs/>
              </w:rPr>
              <w:t>, .5</w:t>
            </w:r>
            <w:r w:rsidR="007C3CE6" w:rsidRPr="00CE3F9C">
              <w:rPr>
                <w:rFonts w:eastAsiaTheme="minorHAnsi"/>
                <w:b/>
                <w:bCs/>
              </w:rPr>
              <w:t>8</w:t>
            </w:r>
            <w:r w:rsidR="00901A4D"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1" w:type="dxa"/>
            <w:vAlign w:val="center"/>
          </w:tcPr>
          <w:p w14:paraId="7892B24A" w14:textId="19436D6B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2</w:t>
            </w:r>
            <w:r w:rsidR="00901A4D" w:rsidRPr="00CE3F9C">
              <w:rPr>
                <w:rFonts w:eastAsiaTheme="minorHAnsi"/>
              </w:rPr>
              <w:t>5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0474BF" w:rsidRPr="00CE3F9C" w14:paraId="59E5ECBB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4E6D4852" w14:textId="77777777" w:rsidR="000474BF" w:rsidRPr="00CE3F9C" w:rsidRDefault="000474BF" w:rsidP="00542E74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  <w:hideMark/>
          </w:tcPr>
          <w:p w14:paraId="517C4B41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  <w:hideMark/>
          </w:tcPr>
          <w:p w14:paraId="285FD1CF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7F00B9D4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63D266ED" w14:textId="77777777" w:rsidTr="00542E74">
        <w:trPr>
          <w:trHeight w:val="20"/>
        </w:trPr>
        <w:tc>
          <w:tcPr>
            <w:tcW w:w="4017" w:type="dxa"/>
            <w:vAlign w:val="center"/>
            <w:hideMark/>
          </w:tcPr>
          <w:p w14:paraId="64B79F5E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7369C664" w14:textId="5ABC4F0C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.7</w:t>
            </w:r>
            <w:r w:rsidR="007C3CE6" w:rsidRPr="00CE3F9C">
              <w:rPr>
                <w:rFonts w:eastAsiaTheme="minorHAnsi"/>
                <w:b/>
                <w:bCs/>
              </w:rPr>
              <w:t>2</w:t>
            </w:r>
            <w:r w:rsidRPr="00CE3F9C">
              <w:rPr>
                <w:rFonts w:eastAsiaTheme="minorHAnsi"/>
                <w:b/>
                <w:bCs/>
              </w:rPr>
              <w:t xml:space="preserve"> [</w:t>
            </w:r>
            <w:r w:rsidR="00901A4D" w:rsidRPr="00CE3F9C">
              <w:rPr>
                <w:rFonts w:eastAsiaTheme="minorHAnsi"/>
                <w:b/>
                <w:bCs/>
              </w:rPr>
              <w:t>.64, .7</w:t>
            </w:r>
            <w:r w:rsidR="007C3CE6" w:rsidRPr="00CE3F9C">
              <w:rPr>
                <w:rFonts w:eastAsiaTheme="minorHAnsi"/>
                <w:b/>
                <w:bCs/>
              </w:rPr>
              <w:t>9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vAlign w:val="center"/>
            <w:hideMark/>
          </w:tcPr>
          <w:p w14:paraId="3BECE416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09F70047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51%</w:t>
            </w:r>
          </w:p>
        </w:tc>
      </w:tr>
      <w:tr w:rsidR="000474BF" w:rsidRPr="00CE3F9C" w14:paraId="3092EB47" w14:textId="77777777" w:rsidTr="00542E74">
        <w:trPr>
          <w:trHeight w:val="20"/>
        </w:trPr>
        <w:tc>
          <w:tcPr>
            <w:tcW w:w="4017" w:type="dxa"/>
            <w:tcBorders>
              <w:bottom w:val="single" w:sz="8" w:space="0" w:color="auto"/>
            </w:tcBorders>
            <w:vAlign w:val="center"/>
            <w:hideMark/>
          </w:tcPr>
          <w:p w14:paraId="19C388B6" w14:textId="77777777" w:rsidR="000474BF" w:rsidRPr="00CE3F9C" w:rsidRDefault="000474BF" w:rsidP="00542E74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  <w:hideMark/>
          </w:tcPr>
          <w:p w14:paraId="7D607632" w14:textId="6DBC42E2" w:rsidR="000474BF" w:rsidRPr="00CE3F9C" w:rsidRDefault="00CB4340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-.08 [</w:t>
            </w:r>
            <w:r w:rsidR="007C3CE6" w:rsidRPr="00CE3F9C">
              <w:rPr>
                <w:rFonts w:eastAsiaTheme="minorHAnsi"/>
                <w:b/>
                <w:bCs/>
              </w:rPr>
              <w:t>-.15, -.01]</w:t>
            </w:r>
          </w:p>
        </w:tc>
        <w:tc>
          <w:tcPr>
            <w:tcW w:w="2444" w:type="dxa"/>
            <w:tcBorders>
              <w:bottom w:val="single" w:sz="8" w:space="0" w:color="auto"/>
            </w:tcBorders>
            <w:vAlign w:val="center"/>
            <w:hideMark/>
          </w:tcPr>
          <w:p w14:paraId="78A35253" w14:textId="6E0CF13A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</w:t>
            </w:r>
            <w:r w:rsidR="00901A4D" w:rsidRPr="00CE3F9C">
              <w:rPr>
                <w:rFonts w:eastAsiaTheme="minorHAnsi"/>
                <w:b/>
                <w:bCs/>
              </w:rPr>
              <w:t>86</w:t>
            </w:r>
            <w:r w:rsidRPr="00CE3F9C">
              <w:rPr>
                <w:rFonts w:eastAsiaTheme="minorHAnsi"/>
                <w:b/>
                <w:bCs/>
              </w:rPr>
              <w:t xml:space="preserve"> </w:t>
            </w:r>
            <w:r w:rsidR="00901A4D" w:rsidRPr="00CE3F9C">
              <w:rPr>
                <w:rFonts w:eastAsiaTheme="minorHAnsi"/>
                <w:b/>
                <w:bCs/>
              </w:rPr>
              <w:t>[.</w:t>
            </w:r>
            <w:r w:rsidR="007C3CE6" w:rsidRPr="00CE3F9C">
              <w:rPr>
                <w:rFonts w:eastAsiaTheme="minorHAnsi"/>
                <w:b/>
                <w:bCs/>
              </w:rPr>
              <w:t>81</w:t>
            </w:r>
            <w:r w:rsidR="00901A4D" w:rsidRPr="00CE3F9C">
              <w:rPr>
                <w:rFonts w:eastAsiaTheme="minorHAnsi"/>
                <w:b/>
                <w:bCs/>
              </w:rPr>
              <w:t>, .9</w:t>
            </w:r>
            <w:r w:rsidR="007C3CE6" w:rsidRPr="00CE3F9C">
              <w:rPr>
                <w:rFonts w:eastAsiaTheme="minorHAnsi"/>
                <w:b/>
                <w:bCs/>
              </w:rPr>
              <w:t>1</w:t>
            </w:r>
            <w:r w:rsidR="00901A4D"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1" w:type="dxa"/>
            <w:tcBorders>
              <w:bottom w:val="single" w:sz="8" w:space="0" w:color="auto"/>
            </w:tcBorders>
            <w:vAlign w:val="center"/>
          </w:tcPr>
          <w:p w14:paraId="2C9A253A" w14:textId="506F7E9B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7</w:t>
            </w:r>
            <w:r w:rsidR="007C3CE6" w:rsidRPr="00CE3F9C">
              <w:rPr>
                <w:rFonts w:eastAsiaTheme="minorHAnsi"/>
              </w:rPr>
              <w:t>5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0474BF" w:rsidRPr="00CE3F9C" w14:paraId="5F1E427B" w14:textId="77777777" w:rsidTr="00542E74">
        <w:trPr>
          <w:trHeight w:val="20"/>
        </w:trPr>
        <w:tc>
          <w:tcPr>
            <w:tcW w:w="40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8C808" w14:textId="77777777" w:rsidR="000474BF" w:rsidRPr="00CE3F9C" w:rsidRDefault="000474BF" w:rsidP="00542E74">
            <w:pPr>
              <w:widowControl w:val="0"/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E8816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B7A223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Family Conflict</w:t>
            </w:r>
          </w:p>
        </w:tc>
        <w:tc>
          <w:tcPr>
            <w:tcW w:w="2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3F300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0474BF" w:rsidRPr="00CE3F9C" w14:paraId="70DB9909" w14:textId="77777777" w:rsidTr="00542E74">
        <w:trPr>
          <w:trHeight w:val="20"/>
        </w:trPr>
        <w:tc>
          <w:tcPr>
            <w:tcW w:w="4017" w:type="dxa"/>
            <w:tcBorders>
              <w:top w:val="single" w:sz="8" w:space="0" w:color="auto"/>
            </w:tcBorders>
            <w:vAlign w:val="center"/>
          </w:tcPr>
          <w:p w14:paraId="26E94FB6" w14:textId="77777777" w:rsidR="000474BF" w:rsidRPr="00CE3F9C" w:rsidRDefault="000474BF" w:rsidP="00542E74">
            <w:pPr>
              <w:widowControl w:val="0"/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center"/>
          </w:tcPr>
          <w:p w14:paraId="5FA3C997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</w:tcPr>
          <w:p w14:paraId="297982D8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vAlign w:val="center"/>
          </w:tcPr>
          <w:p w14:paraId="359D5BE8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718053EC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338AF298" w14:textId="77777777" w:rsidR="000474BF" w:rsidRPr="00CE3F9C" w:rsidRDefault="000474BF" w:rsidP="00542E74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748982AA" w14:textId="12D889D1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</w:t>
            </w:r>
            <w:r w:rsidR="00BC3393" w:rsidRPr="00CE3F9C">
              <w:rPr>
                <w:rFonts w:eastAsiaTheme="minorHAnsi"/>
                <w:b/>
                <w:bCs/>
              </w:rPr>
              <w:t>70</w:t>
            </w:r>
            <w:r w:rsidRPr="00CE3F9C">
              <w:rPr>
                <w:rFonts w:eastAsiaTheme="minorHAnsi"/>
                <w:b/>
                <w:bCs/>
              </w:rPr>
              <w:t xml:space="preserve"> [</w:t>
            </w:r>
            <w:r w:rsidR="00BC3393" w:rsidRPr="00CE3F9C">
              <w:rPr>
                <w:rFonts w:eastAsiaTheme="minorHAnsi"/>
                <w:b/>
                <w:bCs/>
              </w:rPr>
              <w:t>.62, .77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vAlign w:val="center"/>
          </w:tcPr>
          <w:p w14:paraId="5A669E9B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2DDF7B0C" w14:textId="1C167050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4</w:t>
            </w:r>
            <w:r w:rsidR="00BC3393" w:rsidRPr="00CE3F9C">
              <w:rPr>
                <w:rFonts w:eastAsiaTheme="minorHAnsi"/>
              </w:rPr>
              <w:t>9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0474BF" w:rsidRPr="00CE3F9C" w14:paraId="3FE82803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63207965" w14:textId="77777777" w:rsidR="000474BF" w:rsidRPr="00CE3F9C" w:rsidRDefault="000474BF" w:rsidP="00542E74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vAlign w:val="center"/>
          </w:tcPr>
          <w:p w14:paraId="6FDE10D9" w14:textId="2FDE508F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</w:t>
            </w:r>
            <w:r w:rsidR="00E44DC2" w:rsidRPr="00CE3F9C">
              <w:rPr>
                <w:rFonts w:eastAsiaTheme="minorHAnsi"/>
                <w:b/>
                <w:bCs/>
              </w:rPr>
              <w:t>22</w:t>
            </w:r>
            <w:r w:rsidRPr="00CE3F9C">
              <w:rPr>
                <w:rFonts w:eastAsiaTheme="minorHAnsi"/>
                <w:b/>
                <w:bCs/>
              </w:rPr>
              <w:t xml:space="preserve"> [</w:t>
            </w:r>
            <w:r w:rsidR="00BC3393" w:rsidRPr="00CE3F9C">
              <w:rPr>
                <w:rFonts w:eastAsiaTheme="minorHAnsi"/>
                <w:b/>
                <w:bCs/>
              </w:rPr>
              <w:t>.11, .32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vAlign w:val="center"/>
          </w:tcPr>
          <w:p w14:paraId="35394A05" w14:textId="198217B5" w:rsidR="000474BF" w:rsidRPr="00CE3F9C" w:rsidRDefault="00BC3393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-.33</w:t>
            </w:r>
            <w:r w:rsidR="000474BF" w:rsidRPr="00CE3F9C">
              <w:rPr>
                <w:rFonts w:eastAsiaTheme="minorHAnsi"/>
              </w:rPr>
              <w:t xml:space="preserve"> [</w:t>
            </w:r>
            <w:r w:rsidRPr="00CE3F9C">
              <w:rPr>
                <w:rFonts w:eastAsiaTheme="minorHAnsi"/>
              </w:rPr>
              <w:t>-.56, .000</w:t>
            </w:r>
            <w:r w:rsidR="000474BF" w:rsidRPr="00CE3F9C">
              <w:rPr>
                <w:rFonts w:eastAsiaTheme="minorHAnsi"/>
              </w:rPr>
              <w:t>]</w:t>
            </w:r>
          </w:p>
        </w:tc>
        <w:tc>
          <w:tcPr>
            <w:tcW w:w="2441" w:type="dxa"/>
            <w:vAlign w:val="center"/>
          </w:tcPr>
          <w:p w14:paraId="71D97EF3" w14:textId="55396884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1</w:t>
            </w:r>
            <w:r w:rsidR="00BC3393" w:rsidRPr="00CE3F9C">
              <w:rPr>
                <w:rFonts w:eastAsiaTheme="minorHAnsi"/>
              </w:rPr>
              <w:t>6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0474BF" w:rsidRPr="00CE3F9C" w14:paraId="51A3512F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4853DF1E" w14:textId="77777777" w:rsidR="000474BF" w:rsidRPr="00CE3F9C" w:rsidRDefault="000474BF" w:rsidP="00542E74">
            <w:pPr>
              <w:widowControl w:val="0"/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</w:tcPr>
          <w:p w14:paraId="54A36E8B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</w:tcPr>
          <w:p w14:paraId="1CD4B2E0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26DEEFD4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2AB24BB0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016E689F" w14:textId="77777777" w:rsidR="000474BF" w:rsidRPr="00CE3F9C" w:rsidRDefault="000474BF" w:rsidP="00542E74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03B0487F" w14:textId="37187E20" w:rsidR="000474BF" w:rsidRPr="00CE3F9C" w:rsidRDefault="00E44DC2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4" w:type="dxa"/>
            <w:vAlign w:val="center"/>
          </w:tcPr>
          <w:p w14:paraId="1CD9F47A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70849E1A" w14:textId="1065549F" w:rsidR="000474BF" w:rsidRPr="00CE3F9C" w:rsidRDefault="00BC3393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</w:tr>
      <w:tr w:rsidR="000474BF" w:rsidRPr="00CE3F9C" w14:paraId="0C5172D3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150E60F4" w14:textId="77777777" w:rsidR="000474BF" w:rsidRPr="00CE3F9C" w:rsidRDefault="000474BF" w:rsidP="00542E74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vAlign w:val="center"/>
          </w:tcPr>
          <w:p w14:paraId="63AA2517" w14:textId="4B63EFE6" w:rsidR="000474BF" w:rsidRPr="00CE3F9C" w:rsidRDefault="00E44DC2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4" w:type="dxa"/>
            <w:vAlign w:val="center"/>
          </w:tcPr>
          <w:p w14:paraId="115DC2E4" w14:textId="0D10F041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</w:t>
            </w:r>
            <w:r w:rsidR="00BC3393" w:rsidRPr="00CE3F9C">
              <w:rPr>
                <w:rFonts w:eastAsiaTheme="minorHAnsi"/>
              </w:rPr>
              <w:t>35</w:t>
            </w:r>
            <w:r w:rsidRPr="00CE3F9C">
              <w:rPr>
                <w:rFonts w:eastAsiaTheme="minorHAnsi"/>
              </w:rPr>
              <w:t xml:space="preserve"> [</w:t>
            </w:r>
            <w:r w:rsidR="00BC3393" w:rsidRPr="00CE3F9C">
              <w:rPr>
                <w:rFonts w:eastAsiaTheme="minorHAnsi"/>
              </w:rPr>
              <w:t>.000, .50</w:t>
            </w:r>
            <w:r w:rsidRPr="00CE3F9C">
              <w:rPr>
                <w:rFonts w:eastAsiaTheme="minorHAnsi"/>
              </w:rPr>
              <w:t>]</w:t>
            </w:r>
          </w:p>
        </w:tc>
        <w:tc>
          <w:tcPr>
            <w:tcW w:w="2441" w:type="dxa"/>
            <w:vAlign w:val="center"/>
          </w:tcPr>
          <w:p w14:paraId="550A6F02" w14:textId="1928FF6D" w:rsidR="000474BF" w:rsidRPr="00CE3F9C" w:rsidRDefault="00BC3393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12%</w:t>
            </w:r>
          </w:p>
        </w:tc>
      </w:tr>
      <w:tr w:rsidR="000474BF" w:rsidRPr="00CE3F9C" w14:paraId="17B03668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2BAECCFD" w14:textId="77777777" w:rsidR="000474BF" w:rsidRPr="00CE3F9C" w:rsidRDefault="000474BF" w:rsidP="00542E74">
            <w:pPr>
              <w:widowControl w:val="0"/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</w:tcPr>
          <w:p w14:paraId="6BFAD28F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</w:tcPr>
          <w:p w14:paraId="106CB130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34D62E05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0474BF" w:rsidRPr="00CE3F9C" w14:paraId="43A70011" w14:textId="77777777" w:rsidTr="00542E74">
        <w:trPr>
          <w:trHeight w:val="20"/>
        </w:trPr>
        <w:tc>
          <w:tcPr>
            <w:tcW w:w="4017" w:type="dxa"/>
            <w:vAlign w:val="center"/>
          </w:tcPr>
          <w:p w14:paraId="5E23FD49" w14:textId="77777777" w:rsidR="000474BF" w:rsidRPr="00CE3F9C" w:rsidRDefault="000474BF" w:rsidP="00542E74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25B8BAA1" w14:textId="6ABC51DE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.72 [</w:t>
            </w:r>
            <w:r w:rsidR="00BC3393" w:rsidRPr="00CE3F9C">
              <w:rPr>
                <w:rFonts w:eastAsiaTheme="minorHAnsi"/>
                <w:b/>
                <w:bCs/>
              </w:rPr>
              <w:t>.64, .78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vAlign w:val="center"/>
          </w:tcPr>
          <w:p w14:paraId="3ADC758D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36966B81" w14:textId="77777777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51%</w:t>
            </w:r>
          </w:p>
        </w:tc>
      </w:tr>
      <w:tr w:rsidR="000474BF" w:rsidRPr="00CE3F9C" w14:paraId="26FEAD91" w14:textId="77777777" w:rsidTr="00542E74">
        <w:trPr>
          <w:trHeight w:val="20"/>
        </w:trPr>
        <w:tc>
          <w:tcPr>
            <w:tcW w:w="4017" w:type="dxa"/>
            <w:tcBorders>
              <w:bottom w:val="single" w:sz="18" w:space="0" w:color="auto"/>
            </w:tcBorders>
            <w:vAlign w:val="center"/>
          </w:tcPr>
          <w:p w14:paraId="78BA5B99" w14:textId="77777777" w:rsidR="000474BF" w:rsidRPr="00CE3F9C" w:rsidRDefault="000474BF" w:rsidP="00542E74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tcBorders>
              <w:bottom w:val="single" w:sz="18" w:space="0" w:color="auto"/>
            </w:tcBorders>
            <w:vAlign w:val="center"/>
          </w:tcPr>
          <w:p w14:paraId="2058EB1B" w14:textId="03BFF3DB" w:rsidR="000474BF" w:rsidRPr="00CE3F9C" w:rsidRDefault="00BC3393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-.10</w:t>
            </w:r>
            <w:r w:rsidR="000474BF" w:rsidRPr="00CE3F9C">
              <w:rPr>
                <w:rFonts w:eastAsiaTheme="minorHAnsi"/>
                <w:b/>
                <w:bCs/>
              </w:rPr>
              <w:t xml:space="preserve"> [</w:t>
            </w:r>
            <w:r w:rsidRPr="00CE3F9C">
              <w:rPr>
                <w:rFonts w:eastAsiaTheme="minorHAnsi"/>
                <w:b/>
                <w:bCs/>
              </w:rPr>
              <w:t>-.18, -.003</w:t>
            </w:r>
            <w:r w:rsidR="000474BF"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4" w:type="dxa"/>
            <w:tcBorders>
              <w:bottom w:val="single" w:sz="18" w:space="0" w:color="auto"/>
            </w:tcBorders>
            <w:vAlign w:val="center"/>
          </w:tcPr>
          <w:p w14:paraId="0E401B4A" w14:textId="3E593E39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.85 [</w:t>
            </w:r>
            <w:r w:rsidR="00BC3393" w:rsidRPr="00CE3F9C">
              <w:rPr>
                <w:rFonts w:eastAsiaTheme="minorHAnsi"/>
                <w:b/>
                <w:bCs/>
              </w:rPr>
              <w:t>.78, .90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441" w:type="dxa"/>
            <w:tcBorders>
              <w:bottom w:val="single" w:sz="18" w:space="0" w:color="auto"/>
            </w:tcBorders>
            <w:vAlign w:val="center"/>
          </w:tcPr>
          <w:p w14:paraId="4C63AD5D" w14:textId="4EDBCBAB" w:rsidR="000474BF" w:rsidRPr="00CE3F9C" w:rsidRDefault="000474BF" w:rsidP="00542E74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72%</w:t>
            </w:r>
          </w:p>
        </w:tc>
      </w:tr>
      <w:tr w:rsidR="000474BF" w:rsidRPr="00CE3F9C" w14:paraId="4B5AC089" w14:textId="77777777" w:rsidTr="00542E74">
        <w:trPr>
          <w:trHeight w:val="20"/>
        </w:trPr>
        <w:tc>
          <w:tcPr>
            <w:tcW w:w="11344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14:paraId="135552EB" w14:textId="131D1FBE" w:rsidR="000474BF" w:rsidRPr="00CE3F9C" w:rsidRDefault="000474BF" w:rsidP="00542E74">
            <w:pPr>
              <w:widowControl w:val="0"/>
              <w:jc w:val="both"/>
              <w:rPr>
                <w:rFonts w:eastAsiaTheme="minorHAnsi"/>
                <w:sz w:val="20"/>
                <w:szCs w:val="20"/>
              </w:rPr>
            </w:pPr>
            <w:r w:rsidRPr="00CE3F9C">
              <w:rPr>
                <w:i/>
                <w:iCs/>
                <w:sz w:val="20"/>
                <w:szCs w:val="20"/>
              </w:rPr>
              <w:t xml:space="preserve">Note. </w:t>
            </w:r>
            <w:r w:rsidRPr="00CE3F9C">
              <w:rPr>
                <w:sz w:val="20"/>
                <w:szCs w:val="20"/>
              </w:rPr>
              <w:t xml:space="preserve">CU= Callous Unemotional. </w:t>
            </w:r>
            <w:r w:rsidRPr="00CE3F9C">
              <w:rPr>
                <w:iCs/>
                <w:sz w:val="20"/>
                <w:szCs w:val="20"/>
              </w:rPr>
              <w:t>The bivariate model of CU traits and parental acceptance showed acceptable model fit well (CFI = .9</w:t>
            </w:r>
            <w:r w:rsidR="00CB4340" w:rsidRPr="00CE3F9C">
              <w:rPr>
                <w:iCs/>
                <w:sz w:val="20"/>
                <w:szCs w:val="20"/>
              </w:rPr>
              <w:t>3</w:t>
            </w:r>
            <w:r w:rsidRPr="00CE3F9C">
              <w:rPr>
                <w:iCs/>
                <w:sz w:val="20"/>
                <w:szCs w:val="20"/>
              </w:rPr>
              <w:t>, TLI= .9</w:t>
            </w:r>
            <w:r w:rsidR="00AF6043" w:rsidRPr="00CE3F9C">
              <w:rPr>
                <w:iCs/>
                <w:sz w:val="20"/>
                <w:szCs w:val="20"/>
              </w:rPr>
              <w:t>6</w:t>
            </w:r>
            <w:r w:rsidRPr="00CE3F9C">
              <w:rPr>
                <w:iCs/>
                <w:sz w:val="20"/>
                <w:szCs w:val="20"/>
              </w:rPr>
              <w:t>, RMSEA = .04 [90% C.I.=.0</w:t>
            </w:r>
            <w:r w:rsidR="00CB4340" w:rsidRPr="00CE3F9C">
              <w:rPr>
                <w:iCs/>
                <w:sz w:val="20"/>
                <w:szCs w:val="20"/>
              </w:rPr>
              <w:t>00</w:t>
            </w:r>
            <w:r w:rsidRPr="00CE3F9C">
              <w:rPr>
                <w:iCs/>
                <w:sz w:val="20"/>
                <w:szCs w:val="20"/>
              </w:rPr>
              <w:t>-.0</w:t>
            </w:r>
            <w:r w:rsidR="00AF6043" w:rsidRPr="00CE3F9C">
              <w:rPr>
                <w:iCs/>
                <w:sz w:val="20"/>
                <w:szCs w:val="20"/>
              </w:rPr>
              <w:t>6</w:t>
            </w:r>
            <w:r w:rsidRPr="00CE3F9C">
              <w:rPr>
                <w:iCs/>
                <w:sz w:val="20"/>
                <w:szCs w:val="20"/>
              </w:rPr>
              <w:t>]), as did the model of CU traits and family conflict (CFI = .9</w:t>
            </w:r>
            <w:r w:rsidR="00E44DC2" w:rsidRPr="00CE3F9C">
              <w:rPr>
                <w:iCs/>
                <w:sz w:val="20"/>
                <w:szCs w:val="20"/>
              </w:rPr>
              <w:t>7</w:t>
            </w:r>
            <w:r w:rsidRPr="00CE3F9C">
              <w:rPr>
                <w:iCs/>
                <w:sz w:val="20"/>
                <w:szCs w:val="20"/>
              </w:rPr>
              <w:t>, TLI= .9</w:t>
            </w:r>
            <w:r w:rsidR="00E44DC2" w:rsidRPr="00CE3F9C">
              <w:rPr>
                <w:iCs/>
                <w:sz w:val="20"/>
                <w:szCs w:val="20"/>
              </w:rPr>
              <w:t>8</w:t>
            </w:r>
            <w:r w:rsidRPr="00CE3F9C">
              <w:rPr>
                <w:iCs/>
                <w:sz w:val="20"/>
                <w:szCs w:val="20"/>
              </w:rPr>
              <w:t>, RMSEA = .03 [90% C.I.=.000-.0</w:t>
            </w:r>
            <w:r w:rsidR="00E44DC2" w:rsidRPr="00CE3F9C">
              <w:rPr>
                <w:iCs/>
                <w:sz w:val="20"/>
                <w:szCs w:val="20"/>
              </w:rPr>
              <w:t>5</w:t>
            </w:r>
            <w:r w:rsidRPr="00CE3F9C">
              <w:rPr>
                <w:iCs/>
                <w:sz w:val="20"/>
                <w:szCs w:val="20"/>
              </w:rPr>
              <w:t xml:space="preserve">]). Bolded estimates contain </w:t>
            </w:r>
            <w:r w:rsidRPr="00CE3F9C">
              <w:rPr>
                <w:sz w:val="20"/>
                <w:szCs w:val="20"/>
              </w:rPr>
              <w:t>95% confidence intervals that do not overlap with zero. Confidence intervals were derived from 10,000 bootstrap draws.</w:t>
            </w:r>
          </w:p>
        </w:tc>
      </w:tr>
    </w:tbl>
    <w:p w14:paraId="73992654" w14:textId="77777777" w:rsidR="000474BF" w:rsidRPr="00CE3F9C" w:rsidRDefault="000474BF" w:rsidP="000474BF">
      <w:pPr>
        <w:widowControl w:val="0"/>
        <w:spacing w:line="480" w:lineRule="auto"/>
        <w:rPr>
          <w:b/>
          <w:bCs/>
        </w:rPr>
      </w:pPr>
    </w:p>
    <w:p w14:paraId="55604732" w14:textId="77777777" w:rsidR="000474BF" w:rsidRPr="00CE3F9C" w:rsidRDefault="000474BF" w:rsidP="000474BF">
      <w:pPr>
        <w:widowControl w:val="0"/>
        <w:spacing w:line="480" w:lineRule="auto"/>
        <w:rPr>
          <w:b/>
          <w:bCs/>
        </w:rPr>
        <w:sectPr w:rsidR="000474BF" w:rsidRPr="00CE3F9C" w:rsidSect="00204B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982B8B" w14:textId="5F3FBB44" w:rsidR="000474BF" w:rsidRPr="00CE3F9C" w:rsidRDefault="000474BF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C3517A" w:rsidRPr="00CE3F9C">
        <w:rPr>
          <w:b/>
          <w:bCs/>
        </w:rPr>
        <w:t>3</w:t>
      </w:r>
      <w:r w:rsidRPr="00CE3F9C">
        <w:rPr>
          <w:b/>
          <w:bCs/>
        </w:rPr>
        <w:t xml:space="preserve">. </w:t>
      </w:r>
      <w:r w:rsidRPr="00CE3F9C">
        <w:t>G × E model (Purcell and Extended) fit statistics for CU trait models controlling for CP</w:t>
      </w:r>
    </w:p>
    <w:tbl>
      <w:tblPr>
        <w:tblW w:w="14391" w:type="dxa"/>
        <w:tblInd w:w="-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547"/>
        <w:gridCol w:w="1547"/>
        <w:gridCol w:w="1651"/>
        <w:gridCol w:w="1651"/>
        <w:gridCol w:w="1674"/>
        <w:gridCol w:w="1252"/>
        <w:gridCol w:w="1252"/>
        <w:gridCol w:w="1252"/>
      </w:tblGrid>
      <w:tr w:rsidR="002E46C5" w:rsidRPr="00CE3F9C" w14:paraId="0E165C14" w14:textId="77777777" w:rsidTr="00E74382">
        <w:trPr>
          <w:trHeight w:val="406"/>
        </w:trPr>
        <w:tc>
          <w:tcPr>
            <w:tcW w:w="256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F609A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Models</w:t>
            </w:r>
          </w:p>
        </w:tc>
        <w:tc>
          <w:tcPr>
            <w:tcW w:w="154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C3D3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 (MZ/DZ)</w:t>
            </w:r>
          </w:p>
        </w:tc>
        <w:tc>
          <w:tcPr>
            <w:tcW w:w="154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1AE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Log Likelihood (df)</w:t>
            </w:r>
          </w:p>
        </w:tc>
        <w:tc>
          <w:tcPr>
            <w:tcW w:w="4976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813C" w14:textId="3DAE4513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Δ </w:t>
            </w:r>
            <w:r w:rsidRPr="00CE3F9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⎯</w:t>
            </w:r>
            <w:r w:rsidRPr="00CE3F9C">
              <w:rPr>
                <w:b/>
                <w:bCs/>
                <w:sz w:val="22"/>
                <w:szCs w:val="22"/>
              </w:rPr>
              <w:t xml:space="preserve"> 2LL</w:t>
            </w:r>
          </w:p>
        </w:tc>
        <w:tc>
          <w:tcPr>
            <w:tcW w:w="1252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9D8E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AIC</w:t>
            </w:r>
          </w:p>
        </w:tc>
        <w:tc>
          <w:tcPr>
            <w:tcW w:w="1252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4AB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1252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51A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SBIC</w:t>
            </w:r>
          </w:p>
        </w:tc>
      </w:tr>
      <w:tr w:rsidR="002E46C5" w:rsidRPr="00CE3F9C" w14:paraId="03374D72" w14:textId="77777777" w:rsidTr="00E74382">
        <w:trPr>
          <w:trHeight w:val="406"/>
        </w:trPr>
        <w:tc>
          <w:tcPr>
            <w:tcW w:w="2565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D7130E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02C4DE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476F1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65C1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AE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7C2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9763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E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2CA0E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25CC5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1DA45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46C5" w:rsidRPr="00CE3F9C" w14:paraId="2D9DFF1A" w14:textId="77777777" w:rsidTr="00E74382">
        <w:trPr>
          <w:trHeight w:val="366"/>
        </w:trPr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B0BA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Acceptance 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D71F" w14:textId="619CCB4F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7AEF" w14:textId="573074A2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DEEA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AAC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39D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7A5E" w14:textId="78F74A02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47C2" w14:textId="41DF22CA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AEA0" w14:textId="28468729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46C5" w:rsidRPr="00CE3F9C" w14:paraId="5D7D6C41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4D28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C0AA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F807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-1985.18 (10)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D5D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AD3E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DAF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45D1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3990.35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481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4036.82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095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4005.06</w:t>
            </w:r>
          </w:p>
        </w:tc>
      </w:tr>
      <w:tr w:rsidR="002E46C5" w:rsidRPr="00CE3F9C" w14:paraId="06DC07EB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DA0C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CF6E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9D5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-2215.04 (9)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8EB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459.72,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A4E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E72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FC2A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4448.07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C33B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4489.89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7E8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4461.31</w:t>
            </w:r>
          </w:p>
        </w:tc>
      </w:tr>
      <w:tr w:rsidR="002E46C5" w:rsidRPr="00CE3F9C" w14:paraId="69508C39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740C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DA9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5BE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-1991.93 (8)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8BF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13.52,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A30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2525" w14:textId="5E82397B" w:rsidR="002E46C5" w:rsidRPr="00CE3F9C" w:rsidRDefault="00A7449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D6B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3999.87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990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4037.04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6EC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4011.64</w:t>
            </w:r>
          </w:p>
        </w:tc>
      </w:tr>
      <w:tr w:rsidR="00E74382" w:rsidRPr="00CE3F9C" w14:paraId="31E55C86" w14:textId="77777777" w:rsidTr="00E74382">
        <w:trPr>
          <w:trHeight w:val="366"/>
        </w:trPr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43B1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C71A" w14:textId="34BBF953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F635" w14:textId="2A58BF4B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06D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AA7E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80C2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7C47" w14:textId="29AF676E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758C" w14:textId="491FAFDE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802F" w14:textId="5FAAA75F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4382" w:rsidRPr="00CE3F9C" w14:paraId="1CFCDC21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452A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36D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ED7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-2317.52 (10)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9E69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F41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F1CB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033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4655.03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223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4701.50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15B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4669.74</w:t>
            </w:r>
          </w:p>
        </w:tc>
      </w:tr>
      <w:tr w:rsidR="00A74495" w:rsidRPr="00CE3F9C" w14:paraId="2CC82D92" w14:textId="77777777" w:rsidTr="00350DC4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93A3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B027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9D23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-1993.44 (9)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820CE" w14:textId="223BC85E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578D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9875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B158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4004.88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6BF0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4046.70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B067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4018.12</w:t>
            </w:r>
          </w:p>
        </w:tc>
      </w:tr>
      <w:tr w:rsidR="00A74495" w:rsidRPr="00CE3F9C" w14:paraId="164E8028" w14:textId="77777777" w:rsidTr="00350DC4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FED3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B4C1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0A41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-1993.82 (9)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15E05" w14:textId="2D950786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A9B3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2799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DDE4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4005.65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4E58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4047.46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49A2" w14:textId="30E3CB8B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4018.89</w:t>
            </w:r>
          </w:p>
        </w:tc>
      </w:tr>
      <w:tr w:rsidR="00A74495" w:rsidRPr="00CE3F9C" w14:paraId="5C7EDF92" w14:textId="77777777" w:rsidTr="00350DC4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29C3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No Moderation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16A0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CA79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-1994.36 (8)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E4F56" w14:textId="62F1D0FA" w:rsidR="00A74495" w:rsidRPr="00CE3F9C" w:rsidRDefault="00A74495" w:rsidP="00A7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65BE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1.84,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F927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.76, 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F973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4004.73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9808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4041.90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3562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4016.49</w:t>
            </w:r>
          </w:p>
        </w:tc>
      </w:tr>
      <w:tr w:rsidR="002E46C5" w:rsidRPr="00CE3F9C" w14:paraId="17E1A4A4" w14:textId="77777777" w:rsidTr="00E74382">
        <w:trPr>
          <w:trHeight w:val="366"/>
        </w:trPr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BE42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Psychopathology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91C3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D0F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4A03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0F5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28B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8DE1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E0A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5B6F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46C5" w:rsidRPr="00CE3F9C" w14:paraId="76607326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EFF5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5AD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485D" w14:textId="2E0459C8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-1986.72 (6)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DB73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7F1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F3D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37B4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3985.43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ED1A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4012.98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C9D3" w14:textId="77F50FAA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3993.93</w:t>
            </w:r>
          </w:p>
        </w:tc>
      </w:tr>
      <w:tr w:rsidR="002E46C5" w:rsidRPr="00CE3F9C" w14:paraId="279C58DD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6E4A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05E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729 (315/414)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E328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-1987.64 (5)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3B84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1.84,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.17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037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6470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FAB9" w14:textId="0F66EDF0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3985.27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6EF0" w14:textId="7AC2C95B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4008.23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BDF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3992.36</w:t>
            </w:r>
          </w:p>
        </w:tc>
      </w:tr>
      <w:tr w:rsidR="002E46C5" w:rsidRPr="00CE3F9C" w14:paraId="381B3858" w14:textId="77777777" w:rsidTr="00E74382">
        <w:trPr>
          <w:trHeight w:val="366"/>
        </w:trPr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EFAD" w14:textId="77777777" w:rsidR="002E46C5" w:rsidRPr="00CE3F9C" w:rsidRDefault="002E46C5" w:rsidP="00720A3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8E12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3AA8" w14:textId="1DB3989A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-2001.98 (4)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0B15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30.53,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0C7C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9B3B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28.69,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0A64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4011.96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5DA6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4030.33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4914" w14:textId="77777777" w:rsidR="002E46C5" w:rsidRPr="00CE3F9C" w:rsidRDefault="002E46C5" w:rsidP="00720A3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4017.63</w:t>
            </w:r>
          </w:p>
        </w:tc>
      </w:tr>
    </w:tbl>
    <w:p w14:paraId="46464B7C" w14:textId="24B4CF36" w:rsidR="00A74495" w:rsidRPr="00CE3F9C" w:rsidRDefault="00DC7395" w:rsidP="00A74495">
      <w:pPr>
        <w:widowControl w:val="0"/>
        <w:rPr>
          <w:i/>
          <w:iCs/>
          <w:sz w:val="20"/>
          <w:szCs w:val="20"/>
        </w:rPr>
      </w:pPr>
      <w:r w:rsidRPr="00CE3F9C">
        <w:rPr>
          <w:i/>
          <w:iCs/>
          <w:sz w:val="20"/>
          <w:szCs w:val="20"/>
        </w:rPr>
        <w:t>Note</w:t>
      </w:r>
      <w:r w:rsidR="00720A31" w:rsidRPr="00CE3F9C">
        <w:rPr>
          <w:i/>
          <w:iCs/>
          <w:sz w:val="20"/>
          <w:szCs w:val="20"/>
        </w:rPr>
        <w:t xml:space="preserve">. </w:t>
      </w:r>
      <w:r w:rsidR="00720A31" w:rsidRPr="00CE3F9C">
        <w:rPr>
          <w:sz w:val="20"/>
          <w:szCs w:val="20"/>
        </w:rPr>
        <w:t xml:space="preserve">Nested models were compared using likelihood-ratio tests of nested models. If the nested model’s 2 log-likelihood differed significantly from the more complex model the nested model’s fit was judged to be significantly worse and the more complex model </w:t>
      </w:r>
      <w:r w:rsidR="00206593" w:rsidRPr="00CE3F9C">
        <w:rPr>
          <w:sz w:val="20"/>
          <w:szCs w:val="20"/>
        </w:rPr>
        <w:t>was</w:t>
      </w:r>
      <w:r w:rsidR="00720A31" w:rsidRPr="00CE3F9C">
        <w:rPr>
          <w:sz w:val="20"/>
          <w:szCs w:val="20"/>
        </w:rPr>
        <w:t xml:space="preserve"> retained. The best-fitting model is indicated in bold</w:t>
      </w:r>
      <w:r w:rsidR="00720A31" w:rsidRPr="00CE3F9C">
        <w:rPr>
          <w:i/>
          <w:iCs/>
          <w:sz w:val="20"/>
          <w:szCs w:val="20"/>
        </w:rPr>
        <w:t xml:space="preserve">. </w:t>
      </w:r>
      <w:r w:rsidR="00A74495" w:rsidRPr="00CE3F9C">
        <w:rPr>
          <w:i/>
          <w:iCs/>
          <w:sz w:val="20"/>
          <w:szCs w:val="20"/>
        </w:rPr>
        <w:t xml:space="preserve"> </w:t>
      </w:r>
      <w:r w:rsidR="00A74495" w:rsidRPr="00CE3F9C">
        <w:rPr>
          <w:sz w:val="20"/>
          <w:szCs w:val="20"/>
        </w:rPr>
        <w:t>*When model fitting of the least restrictive model (i.e., the model with more parameters) was poor we did not conduct likelihood-ratio tests.</w:t>
      </w:r>
    </w:p>
    <w:p w14:paraId="515821D4" w14:textId="146168DC" w:rsidR="00720A31" w:rsidRPr="00CE3F9C" w:rsidRDefault="00206593" w:rsidP="00720A31">
      <w:pPr>
        <w:widowControl w:val="0"/>
        <w:rPr>
          <w:sz w:val="20"/>
          <w:szCs w:val="20"/>
        </w:rPr>
      </w:pPr>
      <w:r w:rsidRPr="00CE3F9C">
        <w:rPr>
          <w:sz w:val="20"/>
          <w:szCs w:val="20"/>
        </w:rPr>
        <w:t xml:space="preserve">Δ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2LL= Difference in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2LL(twice the negative loglikelihood) between the present model and the model that is tested; AIC= Akaike’s information criterion; BIC= Bayesian information criterion; SBIC=  Schwarz information criterion; </w:t>
      </w:r>
      <w:r w:rsidR="00DC7395" w:rsidRPr="00CE3F9C">
        <w:rPr>
          <w:sz w:val="20"/>
          <w:szCs w:val="20"/>
        </w:rPr>
        <w:t xml:space="preserve">CU= </w:t>
      </w:r>
      <w:r w:rsidR="00B47E96" w:rsidRPr="00CE3F9C">
        <w:rPr>
          <w:sz w:val="20"/>
          <w:szCs w:val="20"/>
        </w:rPr>
        <w:t>c</w:t>
      </w:r>
      <w:r w:rsidR="00DC7395" w:rsidRPr="00CE3F9C">
        <w:rPr>
          <w:sz w:val="20"/>
          <w:szCs w:val="20"/>
        </w:rPr>
        <w:t xml:space="preserve">allous Unemotional; CP= </w:t>
      </w:r>
      <w:r w:rsidR="00B47E96" w:rsidRPr="00CE3F9C">
        <w:rPr>
          <w:sz w:val="20"/>
          <w:szCs w:val="20"/>
        </w:rPr>
        <w:t>c</w:t>
      </w:r>
      <w:r w:rsidR="00DC7395" w:rsidRPr="00CE3F9C">
        <w:rPr>
          <w:sz w:val="20"/>
          <w:szCs w:val="20"/>
        </w:rPr>
        <w:t>onduct Problems; A=</w:t>
      </w:r>
      <w:r w:rsidR="00DC7395" w:rsidRPr="00CE3F9C">
        <w:t xml:space="preserve"> </w:t>
      </w:r>
      <w:r w:rsidR="00B47E96" w:rsidRPr="00CE3F9C">
        <w:rPr>
          <w:sz w:val="20"/>
          <w:szCs w:val="20"/>
        </w:rPr>
        <w:t>a</w:t>
      </w:r>
      <w:r w:rsidR="00DC7395" w:rsidRPr="00CE3F9C">
        <w:rPr>
          <w:sz w:val="20"/>
          <w:szCs w:val="20"/>
        </w:rPr>
        <w:t xml:space="preserve">dditive genetic effect; E= </w:t>
      </w:r>
      <w:r w:rsidR="00B47E96" w:rsidRPr="00CE3F9C">
        <w:rPr>
          <w:sz w:val="20"/>
          <w:szCs w:val="20"/>
        </w:rPr>
        <w:t>n</w:t>
      </w:r>
      <w:r w:rsidR="00DC7395" w:rsidRPr="00CE3F9C">
        <w:rPr>
          <w:sz w:val="20"/>
          <w:szCs w:val="20"/>
        </w:rPr>
        <w:t xml:space="preserve">on-shared environmental </w:t>
      </w:r>
      <w:r w:rsidR="00E74382" w:rsidRPr="00CE3F9C">
        <w:rPr>
          <w:sz w:val="20"/>
          <w:szCs w:val="20"/>
        </w:rPr>
        <w:t>effect.</w:t>
      </w:r>
      <w:r w:rsidR="00720A31" w:rsidRPr="00CE3F9C">
        <w:rPr>
          <w:sz w:val="20"/>
          <w:szCs w:val="20"/>
        </w:rPr>
        <w:t xml:space="preserve"> </w:t>
      </w:r>
      <w:r w:rsidR="00720A31" w:rsidRPr="00CE3F9C">
        <w:rPr>
          <w:i/>
          <w:iCs/>
          <w:sz w:val="20"/>
          <w:szCs w:val="20"/>
        </w:rPr>
        <w:t>p&lt;.05*,  p&lt;.01**, p&lt;.001***</w:t>
      </w:r>
    </w:p>
    <w:p w14:paraId="5D856841" w14:textId="3D16B4F5" w:rsidR="000474BF" w:rsidRPr="00CE3F9C" w:rsidRDefault="000474BF" w:rsidP="00DC7395">
      <w:pPr>
        <w:widowControl w:val="0"/>
        <w:rPr>
          <w:b/>
          <w:bCs/>
        </w:rPr>
        <w:sectPr w:rsidR="000474BF" w:rsidRPr="00CE3F9C" w:rsidSect="00806AE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FD64D8" w14:textId="73B0D3A0" w:rsidR="000474BF" w:rsidRPr="00CE3F9C" w:rsidRDefault="000474BF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C3517A" w:rsidRPr="00CE3F9C">
        <w:rPr>
          <w:b/>
          <w:bCs/>
        </w:rPr>
        <w:t>4</w:t>
      </w:r>
      <w:r w:rsidRPr="00CE3F9C">
        <w:rPr>
          <w:b/>
          <w:bCs/>
        </w:rPr>
        <w:t xml:space="preserve">. </w:t>
      </w:r>
      <w:r w:rsidRPr="00CE3F9C">
        <w:t>G × E model (Purcell and Extended) fit statistics for CU trait models without controlling for CP</w:t>
      </w:r>
    </w:p>
    <w:tbl>
      <w:tblPr>
        <w:tblW w:w="14608" w:type="dxa"/>
        <w:tblInd w:w="-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505"/>
        <w:gridCol w:w="1506"/>
        <w:gridCol w:w="1605"/>
        <w:gridCol w:w="1605"/>
        <w:gridCol w:w="1625"/>
        <w:gridCol w:w="1217"/>
        <w:gridCol w:w="1217"/>
        <w:gridCol w:w="1217"/>
      </w:tblGrid>
      <w:tr w:rsidR="00E74382" w:rsidRPr="00CE3F9C" w14:paraId="6C90C419" w14:textId="77777777" w:rsidTr="00E74382">
        <w:trPr>
          <w:trHeight w:val="311"/>
        </w:trPr>
        <w:tc>
          <w:tcPr>
            <w:tcW w:w="3111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61F8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Models</w:t>
            </w:r>
          </w:p>
        </w:tc>
        <w:tc>
          <w:tcPr>
            <w:tcW w:w="150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5A68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 (MZ/DZ)</w:t>
            </w:r>
          </w:p>
        </w:tc>
        <w:tc>
          <w:tcPr>
            <w:tcW w:w="150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368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Log Likelihood (df)</w:t>
            </w:r>
          </w:p>
        </w:tc>
        <w:tc>
          <w:tcPr>
            <w:tcW w:w="4835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9E59" w14:textId="67FD4B5D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Δ </w:t>
            </w:r>
            <w:r w:rsidRPr="00CE3F9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⎯</w:t>
            </w:r>
            <w:r w:rsidRPr="00CE3F9C">
              <w:rPr>
                <w:b/>
                <w:bCs/>
                <w:sz w:val="22"/>
                <w:szCs w:val="22"/>
              </w:rPr>
              <w:t xml:space="preserve"> 2LL</w:t>
            </w:r>
          </w:p>
        </w:tc>
        <w:tc>
          <w:tcPr>
            <w:tcW w:w="121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BD3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AIC</w:t>
            </w:r>
          </w:p>
        </w:tc>
        <w:tc>
          <w:tcPr>
            <w:tcW w:w="121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8447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121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727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SBIC</w:t>
            </w:r>
          </w:p>
        </w:tc>
      </w:tr>
      <w:tr w:rsidR="00E74382" w:rsidRPr="00CE3F9C" w14:paraId="3A314420" w14:textId="77777777" w:rsidTr="00A74495">
        <w:trPr>
          <w:trHeight w:val="311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BFEBDF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C875F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3830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FFF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AE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02C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BEBD9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E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23CB1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32CA02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C7F6C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4382" w:rsidRPr="00CE3F9C" w14:paraId="4F4F029A" w14:textId="77777777" w:rsidTr="00A74495">
        <w:trPr>
          <w:trHeight w:val="311"/>
        </w:trPr>
        <w:tc>
          <w:tcPr>
            <w:tcW w:w="3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5D10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Acceptance 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F5B1" w14:textId="7B41283E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810F" w14:textId="0DB1BD3A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FCA9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9B8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B7A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7C47" w14:textId="76B5005B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A97A" w14:textId="18DB9C4C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868F" w14:textId="3C07BF30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4382" w:rsidRPr="00CE3F9C" w14:paraId="2448E5B1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A217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258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3F00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-1977.18 (10)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BB1E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38C1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0933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AF2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3974.36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1B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4020.82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A933" w14:textId="103E7B64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3989.07</w:t>
            </w:r>
          </w:p>
        </w:tc>
      </w:tr>
      <w:tr w:rsidR="00E74382" w:rsidRPr="00CE3F9C" w14:paraId="5A774DBC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7AD0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4A49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D2B9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-2194.83 (9)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D4F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446.97,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7500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4B1B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16F0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4407.67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BDA5" w14:textId="481074D5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4449.49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2F39" w14:textId="3A5EF07D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4420.91</w:t>
            </w:r>
          </w:p>
        </w:tc>
      </w:tr>
      <w:tr w:rsidR="00E74382" w:rsidRPr="00CE3F9C" w14:paraId="57DE099D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0FB2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F6C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2031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-1981.73 (8)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CC18" w14:textId="673CAE78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9.10,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9BD2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9EBA" w14:textId="543F018D" w:rsidR="00E74382" w:rsidRPr="00CE3F9C" w:rsidRDefault="00A74495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44C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3979.46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3070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4016.63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E280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3991.23</w:t>
            </w:r>
          </w:p>
        </w:tc>
      </w:tr>
      <w:tr w:rsidR="00E74382" w:rsidRPr="00CE3F9C" w14:paraId="13F68685" w14:textId="77777777" w:rsidTr="00A74495">
        <w:trPr>
          <w:trHeight w:val="311"/>
        </w:trPr>
        <w:tc>
          <w:tcPr>
            <w:tcW w:w="3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9FF4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3E43" w14:textId="1DFE213D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7C76" w14:textId="394DED5D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98E7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AE2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19DE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167D" w14:textId="7D97D835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A621" w14:textId="454E57C6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2F69" w14:textId="698A1DC5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4382" w:rsidRPr="00CE3F9C" w14:paraId="5B43203A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58B5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010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4B5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-2280.96 (10)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8AA3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871A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BBE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3D0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4581.92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DA5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4628.38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CFD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4596.63</w:t>
            </w:r>
          </w:p>
        </w:tc>
      </w:tr>
      <w:tr w:rsidR="00A74495" w:rsidRPr="00CE3F9C" w14:paraId="0E603B4B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48F5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AA75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20FA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-1976.30 (9)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60BB76" w14:textId="6E968646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70E2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9832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8703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3970.60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578E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4012.42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B7C8" w14:textId="72A4FC69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3983.84</w:t>
            </w:r>
          </w:p>
        </w:tc>
      </w:tr>
      <w:tr w:rsidR="00A74495" w:rsidRPr="00CE3F9C" w14:paraId="30A38E53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523D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A528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D5D0" w14:textId="3E742CEC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-1975.50 (9)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53DB8" w14:textId="5C6A4DD7" w:rsidR="00A74495" w:rsidRPr="00CE3F9C" w:rsidRDefault="00A74495" w:rsidP="00A7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7551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641D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9583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3969.00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887F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4010.82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5C09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3982.24</w:t>
            </w:r>
          </w:p>
        </w:tc>
      </w:tr>
      <w:tr w:rsidR="00A74495" w:rsidRPr="00CE3F9C" w14:paraId="60073EE2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E3D1" w14:textId="77777777" w:rsidR="00A74495" w:rsidRPr="00CE3F9C" w:rsidRDefault="00A74495" w:rsidP="00A74495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7E5A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09BB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-1978.43 (8)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B105E6" w14:textId="2C1D2CC8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46E2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4.25,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2F89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5.85,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4FBF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3972.85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15F9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4010.02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C528" w14:textId="77777777" w:rsidR="00A74495" w:rsidRPr="00CE3F9C" w:rsidRDefault="00A74495" w:rsidP="00A74495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3984.62</w:t>
            </w:r>
          </w:p>
        </w:tc>
      </w:tr>
      <w:tr w:rsidR="00E74382" w:rsidRPr="00CE3F9C" w14:paraId="32DB9062" w14:textId="77777777" w:rsidTr="00A74495">
        <w:trPr>
          <w:trHeight w:val="311"/>
        </w:trPr>
        <w:tc>
          <w:tcPr>
            <w:tcW w:w="3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5C84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Psychopathology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E37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DF7C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8C1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F5F3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34B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DDE5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615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68C9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74382" w:rsidRPr="00CE3F9C" w14:paraId="4ECC20AD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BD45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C658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729 (315/414)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2CB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-1949.85 (6)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F6A4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D828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43A3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742B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3911.70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790C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3939.25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C2F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3920.20</w:t>
            </w:r>
          </w:p>
        </w:tc>
      </w:tr>
      <w:tr w:rsidR="00E74382" w:rsidRPr="00CE3F9C" w14:paraId="0D32F835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729B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4B0C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E1A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-1951.84 (5)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8D47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3.98,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B80E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D411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67FE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3913.68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509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3936.64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92F7" w14:textId="09EC3F6A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3920.76</w:t>
            </w:r>
          </w:p>
        </w:tc>
      </w:tr>
      <w:tr w:rsidR="00E74382" w:rsidRPr="00CE3F9C" w14:paraId="4F673DD1" w14:textId="77777777" w:rsidTr="00A74495">
        <w:trPr>
          <w:trHeight w:val="311"/>
        </w:trPr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C0FF" w14:textId="77777777" w:rsidR="00E74382" w:rsidRPr="00CE3F9C" w:rsidRDefault="00E74382" w:rsidP="00E7438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FC3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5E8A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-1971.39(4)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BEAF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43.08,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FE71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F7B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39.10,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DA76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3950.78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C1AD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3969.15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D767" w14:textId="77777777" w:rsidR="00E74382" w:rsidRPr="00CE3F9C" w:rsidRDefault="00E74382" w:rsidP="00E7438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3956.45</w:t>
            </w:r>
          </w:p>
        </w:tc>
      </w:tr>
    </w:tbl>
    <w:p w14:paraId="217579C5" w14:textId="34F0C925" w:rsidR="00A74495" w:rsidRPr="00CE3F9C" w:rsidRDefault="00E74382" w:rsidP="00E74382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Nested models were compared using likelihood-ratio tests of nested models. If the nested model’s 2 log-likelihood differed significantly from the more complex model the nested model’s fit was judged to be significantly worse and the more complex model was retained. 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="00A74495" w:rsidRPr="00CE3F9C">
        <w:rPr>
          <w:sz w:val="20"/>
          <w:szCs w:val="20"/>
        </w:rPr>
        <w:t>*When model fitting of the least restrictive model (i.e., the model with more parameters) was poor we did not conduct likelihood-ratio tests.</w:t>
      </w:r>
    </w:p>
    <w:p w14:paraId="7B302E40" w14:textId="6B07B346" w:rsidR="00E74382" w:rsidRPr="00CE3F9C" w:rsidRDefault="00E74382" w:rsidP="00E74382">
      <w:pPr>
        <w:widowControl w:val="0"/>
        <w:rPr>
          <w:sz w:val="20"/>
          <w:szCs w:val="20"/>
        </w:rPr>
      </w:pPr>
      <w:r w:rsidRPr="00CE3F9C">
        <w:rPr>
          <w:sz w:val="20"/>
          <w:szCs w:val="20"/>
        </w:rPr>
        <w:t xml:space="preserve">Δ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2LL= Difference in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2LL(twice the negative loglikelihood) between the present model and the model that is tested; AIC= Akaike’s information criterion; BIC= Bayesian information criterion; SBIC=  Schwarz information criterion; CU= callous Unemotional; CP= conduct Problems; A=</w:t>
      </w:r>
      <w:r w:rsidRPr="00CE3F9C">
        <w:t xml:space="preserve"> </w:t>
      </w:r>
      <w:r w:rsidRPr="00CE3F9C">
        <w:rPr>
          <w:sz w:val="20"/>
          <w:szCs w:val="20"/>
        </w:rPr>
        <w:t xml:space="preserve">additive genetic effect; E= non-shared environmental effect.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026B3F5F" w14:textId="77777777" w:rsidR="00E74382" w:rsidRPr="00CE3F9C" w:rsidRDefault="00E74382" w:rsidP="000474BF">
      <w:pPr>
        <w:widowControl w:val="0"/>
        <w:spacing w:line="480" w:lineRule="auto"/>
        <w:rPr>
          <w:b/>
          <w:bCs/>
        </w:rPr>
        <w:sectPr w:rsidR="00E74382" w:rsidRPr="00CE3F9C" w:rsidSect="000474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DA91780" w14:textId="1105D24C" w:rsidR="00534492" w:rsidRPr="00CE3F9C" w:rsidRDefault="000474BF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C3517A" w:rsidRPr="00CE3F9C">
        <w:rPr>
          <w:b/>
          <w:bCs/>
        </w:rPr>
        <w:t>5</w:t>
      </w:r>
      <w:r w:rsidRPr="00CE3F9C">
        <w:rPr>
          <w:b/>
          <w:bCs/>
        </w:rPr>
        <w:t xml:space="preserve">. </w:t>
      </w:r>
      <w:r w:rsidR="00534492" w:rsidRPr="00CE3F9C">
        <w:rPr>
          <w:b/>
          <w:bCs/>
        </w:rPr>
        <w:t xml:space="preserve"> </w:t>
      </w:r>
      <w:r w:rsidR="00534492" w:rsidRPr="00CE3F9C">
        <w:t xml:space="preserve">G × E model (Purcell and Extended) fit statistics of CU traits controlling for CP; un-residualized </w:t>
      </w:r>
      <w:r w:rsidR="00534492" w:rsidRPr="00CE3F9C">
        <w:rPr>
          <w:rFonts w:eastAsiaTheme="minorEastAsia"/>
        </w:rPr>
        <w:t>parental acceptance, family conflict, and parental externalizing and internalizing problems</w:t>
      </w:r>
    </w:p>
    <w:tbl>
      <w:tblPr>
        <w:tblW w:w="14323" w:type="dxa"/>
        <w:tblInd w:w="-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61"/>
        <w:gridCol w:w="1867"/>
        <w:gridCol w:w="1664"/>
        <w:gridCol w:w="1664"/>
        <w:gridCol w:w="1665"/>
        <w:gridCol w:w="966"/>
        <w:gridCol w:w="966"/>
        <w:gridCol w:w="966"/>
      </w:tblGrid>
      <w:tr w:rsidR="00534492" w:rsidRPr="00CE3F9C" w14:paraId="0668DC01" w14:textId="77777777" w:rsidTr="001325FE">
        <w:trPr>
          <w:trHeight w:val="85"/>
        </w:trPr>
        <w:tc>
          <w:tcPr>
            <w:tcW w:w="2604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90903" w14:textId="745863A4" w:rsidR="00534492" w:rsidRPr="00CE3F9C" w:rsidRDefault="00534492" w:rsidP="0053449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Models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B8EA3" w14:textId="7DF3701A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 (MZ/DZ)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BAED4" w14:textId="7F209A71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Log Likelihood (df)</w:t>
            </w:r>
          </w:p>
        </w:tc>
        <w:tc>
          <w:tcPr>
            <w:tcW w:w="49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2FC4" w14:textId="60DB657B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Δ </w:t>
            </w:r>
            <w:r w:rsidRPr="00CE3F9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⎯</w:t>
            </w:r>
            <w:r w:rsidRPr="00CE3F9C">
              <w:rPr>
                <w:b/>
                <w:bCs/>
                <w:sz w:val="22"/>
                <w:szCs w:val="22"/>
              </w:rPr>
              <w:t xml:space="preserve"> 2LL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D5675" w14:textId="29F8E89B" w:rsidR="00534492" w:rsidRPr="00CE3F9C" w:rsidRDefault="00534492" w:rsidP="005344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AIC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AA1B1" w14:textId="4F871E89" w:rsidR="00534492" w:rsidRPr="00CE3F9C" w:rsidRDefault="00534492" w:rsidP="005344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DF4F" w14:textId="0B9AB651" w:rsidR="00534492" w:rsidRPr="00CE3F9C" w:rsidRDefault="00534492" w:rsidP="005344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SBIC</w:t>
            </w:r>
          </w:p>
        </w:tc>
      </w:tr>
      <w:tr w:rsidR="00534492" w:rsidRPr="00CE3F9C" w14:paraId="630F9EBB" w14:textId="77777777" w:rsidTr="001325FE">
        <w:trPr>
          <w:trHeight w:val="85"/>
        </w:trPr>
        <w:tc>
          <w:tcPr>
            <w:tcW w:w="2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80CCD" w14:textId="5FD37CF2" w:rsidR="00534492" w:rsidRPr="00CE3F9C" w:rsidRDefault="00534492" w:rsidP="0053449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CE65" w14:textId="4F6D2A80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DBBD4" w14:textId="2A04617E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B8443" w14:textId="2DF84FCF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AE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DECC9" w14:textId="2A1A77F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A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1AAD2" w14:textId="5479084F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Test Model: E</w:t>
            </w:r>
          </w:p>
        </w:tc>
        <w:tc>
          <w:tcPr>
            <w:tcW w:w="9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2FEEC" w14:textId="1E28ACB4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A8C43" w14:textId="42DD0C69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3A8CD" w14:textId="197624E6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325FE" w:rsidRPr="00CE3F9C" w14:paraId="4E5AB82C" w14:textId="77777777" w:rsidTr="001325FE">
        <w:trPr>
          <w:trHeight w:val="85"/>
        </w:trPr>
        <w:tc>
          <w:tcPr>
            <w:tcW w:w="2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A133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Acceptance 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D1A2" w14:textId="48F23AD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FEDB" w14:textId="0FC82AB1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EA9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137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BFF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0002" w14:textId="0D1A80F3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4870" w14:textId="4CD1AA0A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9FF9" w14:textId="22753194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325FE" w:rsidRPr="00CE3F9C" w14:paraId="771841A7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49FA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B51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1E5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-2138.60 (10)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252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27B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C72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2E2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4297.20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B29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4343.66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05B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4311.91</w:t>
            </w:r>
          </w:p>
        </w:tc>
      </w:tr>
      <w:tr w:rsidR="001325FE" w:rsidRPr="00CE3F9C" w14:paraId="44B9F0F0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8D63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1A8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A2B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-1988.77 (9)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F3E3" w14:textId="5BECE1ED" w:rsidR="00534492" w:rsidRPr="00CE3F9C" w:rsidRDefault="00A74495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3F2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A665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216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3995.53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FC1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4037.35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63A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4008.77</w:t>
            </w:r>
          </w:p>
        </w:tc>
      </w:tr>
      <w:tr w:rsidR="001325FE" w:rsidRPr="00CE3F9C" w14:paraId="7B24B251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0227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594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BAB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-2174.97 (9)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6BC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72.74,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94F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F81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145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4367.95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6DC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4409.76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128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4381.19</w:t>
            </w:r>
          </w:p>
        </w:tc>
      </w:tr>
      <w:tr w:rsidR="001325FE" w:rsidRPr="00CE3F9C" w14:paraId="70B21C9C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BA5F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No Moderation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AC8C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4F1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-1990.15 (8)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576B" w14:textId="1B2B1283" w:rsidR="00534492" w:rsidRPr="00CE3F9C" w:rsidRDefault="00A74495" w:rsidP="005344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60C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2.78,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F2B6" w14:textId="7371B05E" w:rsidR="00534492" w:rsidRPr="00CE3F9C" w:rsidRDefault="00A74495" w:rsidP="005344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F4F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3996.31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F1E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4033.48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6DD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4008.08</w:t>
            </w:r>
          </w:p>
        </w:tc>
      </w:tr>
      <w:tr w:rsidR="00534492" w:rsidRPr="00CE3F9C" w14:paraId="67291F21" w14:textId="77777777" w:rsidTr="001325FE">
        <w:trPr>
          <w:trHeight w:val="275"/>
        </w:trPr>
        <w:tc>
          <w:tcPr>
            <w:tcW w:w="2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7365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EB1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C5D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C0C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2235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2BC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AFE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34FD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971D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34492" w:rsidRPr="00CE3F9C" w14:paraId="36C7D119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2EE6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F55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771 (337/434)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BE8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-2310.19 (10)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3C8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C7B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499C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E43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4640.37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6DE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4686.85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C87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4655.09</w:t>
            </w:r>
          </w:p>
        </w:tc>
      </w:tr>
      <w:tr w:rsidR="00534492" w:rsidRPr="00CE3F9C" w14:paraId="0DE9B326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672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9F8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771 (337/434)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D46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-1992.02 (9)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6AA1" w14:textId="34D30971" w:rsidR="00534492" w:rsidRPr="00CE3F9C" w:rsidRDefault="00A74495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7C0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F4B5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8744" w14:textId="04FBBC7B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4002.05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086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4043.88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3DC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4015.30</w:t>
            </w:r>
          </w:p>
        </w:tc>
      </w:tr>
      <w:tr w:rsidR="00534492" w:rsidRPr="00CE3F9C" w14:paraId="24BEFFE5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6BD5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AF9C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771 (337/434)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B65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-2334.802 (9)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B43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49.23,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CF9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A86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408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4687.60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F96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4729.43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71A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4700.85</w:t>
            </w:r>
          </w:p>
        </w:tc>
      </w:tr>
      <w:tr w:rsidR="00534492" w:rsidRPr="00CE3F9C" w14:paraId="3D02BA20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CC4E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BD8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771 (337/434)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B5A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-1994.11 (8)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4D17" w14:textId="5B72BEC1" w:rsidR="00534492" w:rsidRPr="00CE3F9C" w:rsidRDefault="00A74495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61D0" w14:textId="487A79A0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4.18,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6F8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-681.38,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AD5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4004.22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9CCC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4041.41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039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4016.00</w:t>
            </w:r>
          </w:p>
        </w:tc>
      </w:tr>
      <w:tr w:rsidR="001325FE" w:rsidRPr="00CE3F9C" w14:paraId="7A06BC2C" w14:textId="77777777" w:rsidTr="001325FE">
        <w:trPr>
          <w:trHeight w:val="500"/>
        </w:trPr>
        <w:tc>
          <w:tcPr>
            <w:tcW w:w="2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3F68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Externalizing Problems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543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CCB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7E6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A4F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664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B33D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0D0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34D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325FE" w:rsidRPr="00CE3F9C" w14:paraId="68578BA6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DA4B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684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6CF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-1991.37 (6)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1F8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9745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1D7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36C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3994.73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D85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4022.28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707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4003.23</w:t>
            </w:r>
          </w:p>
        </w:tc>
      </w:tr>
      <w:tr w:rsidR="001325FE" w:rsidRPr="00CE3F9C" w14:paraId="0CC79C5B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5A44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98F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8F9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-1991.85 (5)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C66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.96,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.33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7E3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E491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475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3993.69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FAE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4016.65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D2F3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4000.78</w:t>
            </w:r>
          </w:p>
        </w:tc>
      </w:tr>
      <w:tr w:rsidR="001325FE" w:rsidRPr="00CE3F9C" w14:paraId="1CCBC228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0E12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BF8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629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-2003.49 (4)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8F8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24.25,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0E5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298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23.29,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0F4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4014.98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19B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4033.35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81A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4020.65</w:t>
            </w:r>
          </w:p>
        </w:tc>
      </w:tr>
      <w:tr w:rsidR="00534492" w:rsidRPr="00CE3F9C" w14:paraId="78EF831A" w14:textId="77777777" w:rsidTr="001325FE">
        <w:trPr>
          <w:trHeight w:val="551"/>
        </w:trPr>
        <w:tc>
          <w:tcPr>
            <w:tcW w:w="2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2DE1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Internalizing Problems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02A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27E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6B0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1E5D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D2B0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A25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064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926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34492" w:rsidRPr="00CE3F9C" w14:paraId="4662BC27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83EB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916E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189A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-1988.93 (6)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BEA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36C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7064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83D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3989.87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D54D" w14:textId="1D98B8C8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4017.42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D107" w14:textId="06F5995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3998.36</w:t>
            </w:r>
          </w:p>
        </w:tc>
      </w:tr>
      <w:tr w:rsidR="00534492" w:rsidRPr="00CE3F9C" w14:paraId="25208C68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105D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A4B7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CDA8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-1989.59 (5)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8352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1.32,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.25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99B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9CE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5C5C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3989.19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FF99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4012.15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8A0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3996.27</w:t>
            </w:r>
          </w:p>
        </w:tc>
      </w:tr>
      <w:tr w:rsidR="00534492" w:rsidRPr="00CE3F9C" w14:paraId="0FAC74AC" w14:textId="77777777" w:rsidTr="001325FE">
        <w:trPr>
          <w:trHeight w:val="275"/>
        </w:trPr>
        <w:tc>
          <w:tcPr>
            <w:tcW w:w="260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4566" w14:textId="77777777" w:rsidR="00534492" w:rsidRPr="00CE3F9C" w:rsidRDefault="00534492" w:rsidP="00534492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4F2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FADD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-2000.75 (4)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CCBF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23.64,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9AC6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5A2B" w14:textId="1708596D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22.32, </w:t>
            </w:r>
            <w:r w:rsidRPr="00CE3F9C">
              <w:rPr>
                <w:i/>
                <w:iCs/>
                <w:sz w:val="22"/>
                <w:szCs w:val="22"/>
              </w:rPr>
              <w:t>p&lt;.001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2552" w14:textId="365B74A1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4009.50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A4D1" w14:textId="6D9609A5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4027.87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9A3B" w14:textId="77777777" w:rsidR="00534492" w:rsidRPr="00CE3F9C" w:rsidRDefault="00534492" w:rsidP="00534492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4015.17</w:t>
            </w:r>
          </w:p>
        </w:tc>
      </w:tr>
    </w:tbl>
    <w:p w14:paraId="367CFBB3" w14:textId="531A9D50" w:rsidR="00A74495" w:rsidRPr="00CE3F9C" w:rsidRDefault="001325FE" w:rsidP="001325FE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Nested models were compared using likelihood-ratio tests of nested models. If the nested model’s 2 log-likelihood differed significantly from the more complex model the nested model’s fit was judged to be significantly worse and the more complex model was retained. 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="00A74495" w:rsidRPr="00CE3F9C">
        <w:rPr>
          <w:sz w:val="20"/>
          <w:szCs w:val="20"/>
        </w:rPr>
        <w:t>*When model fitting of the least restrictive model (i.e., the model with more parameters) was poor we did not conduct likelihood-ratio tests.</w:t>
      </w:r>
    </w:p>
    <w:p w14:paraId="538B8861" w14:textId="5DF260EB" w:rsidR="001325FE" w:rsidRPr="00CE3F9C" w:rsidRDefault="001325FE" w:rsidP="001325FE">
      <w:pPr>
        <w:widowControl w:val="0"/>
        <w:rPr>
          <w:sz w:val="20"/>
          <w:szCs w:val="20"/>
        </w:rPr>
      </w:pPr>
      <w:r w:rsidRPr="00CE3F9C">
        <w:rPr>
          <w:sz w:val="20"/>
          <w:szCs w:val="20"/>
        </w:rPr>
        <w:t xml:space="preserve">Δ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2LL= Difference in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2LL(twice the negative loglikelihood) between the present model and the model that is tested; AIC= Akaike’s information criterion; BIC= Bayesian information criterion; SBIC=  Schwarz information criterion; CU= callous Unemotional; CP= conduct Problems; A=</w:t>
      </w:r>
      <w:r w:rsidRPr="00CE3F9C">
        <w:t xml:space="preserve"> </w:t>
      </w:r>
      <w:r w:rsidRPr="00CE3F9C">
        <w:rPr>
          <w:sz w:val="20"/>
          <w:szCs w:val="20"/>
        </w:rPr>
        <w:t xml:space="preserve">additive genetic effect; E= non-shared environmental effect.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6AF77013" w14:textId="77777777" w:rsidR="00534492" w:rsidRPr="00CE3F9C" w:rsidRDefault="00534492" w:rsidP="000474BF">
      <w:pPr>
        <w:widowControl w:val="0"/>
        <w:spacing w:line="480" w:lineRule="auto"/>
        <w:sectPr w:rsidR="00534492" w:rsidRPr="00CE3F9C" w:rsidSect="000474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D7C363" w14:textId="3937C0AF" w:rsidR="00230A68" w:rsidRPr="00CE3F9C" w:rsidRDefault="00534492" w:rsidP="000474BF">
      <w:pPr>
        <w:widowControl w:val="0"/>
        <w:spacing w:line="480" w:lineRule="auto"/>
        <w:rPr>
          <w:rFonts w:eastAsiaTheme="minorEastAsia"/>
        </w:rPr>
      </w:pPr>
      <w:r w:rsidRPr="00CE3F9C">
        <w:rPr>
          <w:b/>
          <w:bCs/>
        </w:rPr>
        <w:lastRenderedPageBreak/>
        <w:t>Table S</w:t>
      </w:r>
      <w:r w:rsidR="006200F6" w:rsidRPr="00CE3F9C">
        <w:rPr>
          <w:b/>
          <w:bCs/>
        </w:rPr>
        <w:t>6</w:t>
      </w:r>
      <w:r w:rsidRPr="00CE3F9C">
        <w:rPr>
          <w:b/>
          <w:bCs/>
        </w:rPr>
        <w:t xml:space="preserve">.  </w:t>
      </w:r>
      <w:r w:rsidRPr="00CE3F9C">
        <w:t>Unstandardized path and moderator estimates for univariate GxE models of CU traits</w:t>
      </w:r>
      <w:r w:rsidR="00C74403" w:rsidRPr="00CE3F9C">
        <w:t>,</w:t>
      </w:r>
      <w:r w:rsidRPr="00CE3F9C">
        <w:t xml:space="preserve"> </w:t>
      </w:r>
      <w:r w:rsidR="00E8368A" w:rsidRPr="00CE3F9C">
        <w:t>examining the effect of un-residualized</w:t>
      </w:r>
      <w:r w:rsidRPr="00CE3F9C">
        <w:t xml:space="preserve"> </w:t>
      </w:r>
      <w:r w:rsidRPr="00CE3F9C">
        <w:rPr>
          <w:rFonts w:eastAsiaTheme="minorEastAsia"/>
        </w:rPr>
        <w:t>parental acceptance, family conflict, and parental externalizing and internalizing problems</w:t>
      </w:r>
    </w:p>
    <w:tbl>
      <w:tblPr>
        <w:tblW w:w="14889" w:type="dxa"/>
        <w:tblInd w:w="-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2758"/>
        <w:gridCol w:w="2777"/>
        <w:gridCol w:w="2776"/>
        <w:gridCol w:w="2777"/>
      </w:tblGrid>
      <w:tr w:rsidR="00230A68" w:rsidRPr="00CE3F9C" w14:paraId="1FBCD0E4" w14:textId="77777777" w:rsidTr="00230A68">
        <w:trPr>
          <w:trHeight w:val="363"/>
        </w:trPr>
        <w:tc>
          <w:tcPr>
            <w:tcW w:w="380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EA9F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 </w:t>
            </w:r>
          </w:p>
        </w:tc>
        <w:tc>
          <w:tcPr>
            <w:tcW w:w="5535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9C5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Path</w:t>
            </w:r>
          </w:p>
        </w:tc>
        <w:tc>
          <w:tcPr>
            <w:tcW w:w="5553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B9D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Linear Moderator</w:t>
            </w:r>
          </w:p>
        </w:tc>
      </w:tr>
      <w:tr w:rsidR="00230A68" w:rsidRPr="00CE3F9C" w14:paraId="0114DC21" w14:textId="77777777" w:rsidTr="00230A68">
        <w:trPr>
          <w:trHeight w:val="363"/>
        </w:trPr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7580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Models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6B97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A</w:t>
            </w:r>
            <w:r w:rsidRPr="00CE3F9C">
              <w:rPr>
                <w:vertAlign w:val="subscript"/>
              </w:rPr>
              <w:t>0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739F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E</w:t>
            </w:r>
            <w:r w:rsidRPr="00CE3F9C">
              <w:rPr>
                <w:vertAlign w:val="subscript"/>
              </w:rPr>
              <w:t>0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66A9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A</w:t>
            </w:r>
            <w:r w:rsidRPr="00CE3F9C">
              <w:rPr>
                <w:vertAlign w:val="subscript"/>
              </w:rPr>
              <w:t>1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61A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E</w:t>
            </w:r>
            <w:r w:rsidRPr="00CE3F9C">
              <w:rPr>
                <w:vertAlign w:val="subscript"/>
              </w:rPr>
              <w:t>1</w:t>
            </w:r>
          </w:p>
        </w:tc>
      </w:tr>
      <w:tr w:rsidR="00230A68" w:rsidRPr="00CE3F9C" w14:paraId="1AE85EF4" w14:textId="77777777" w:rsidTr="00230A68">
        <w:trPr>
          <w:trHeight w:val="244"/>
        </w:trPr>
        <w:tc>
          <w:tcPr>
            <w:tcW w:w="38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8CE5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 xml:space="preserve">Parental Acceptance 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FBCA" w14:textId="37B6AF27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6E7B" w14:textId="766A34F8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2ABE" w14:textId="637F0B13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E7E" w14:textId="1BD8B0D8" w:rsidR="00230A68" w:rsidRPr="00CE3F9C" w:rsidRDefault="00230A68" w:rsidP="00230A68">
            <w:pPr>
              <w:widowControl w:val="0"/>
              <w:jc w:val="center"/>
            </w:pPr>
          </w:p>
        </w:tc>
      </w:tr>
      <w:tr w:rsidR="00230A68" w:rsidRPr="00CE3F9C" w14:paraId="25D12C13" w14:textId="77777777" w:rsidTr="00230A68">
        <w:trPr>
          <w:trHeight w:val="244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6EAF" w14:textId="77777777" w:rsidR="00230A68" w:rsidRPr="00CE3F9C" w:rsidRDefault="00230A68" w:rsidP="00230A68">
            <w:pPr>
              <w:widowControl w:val="0"/>
            </w:pPr>
            <w:r w:rsidRPr="00CE3F9C">
              <w:t>AE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2AAF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.78*** [.69, .85]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3FC2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.29** [.16, .55]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DA8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-.19* [-.31, -.03]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54B4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.91*** [.57, 1.05]</w:t>
            </w:r>
          </w:p>
        </w:tc>
      </w:tr>
      <w:tr w:rsidR="00230A68" w:rsidRPr="00CE3F9C" w14:paraId="5B1B240A" w14:textId="77777777" w:rsidTr="00230A68">
        <w:trPr>
          <w:trHeight w:val="244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8E98" w14:textId="77777777" w:rsidR="00230A68" w:rsidRPr="00CE3F9C" w:rsidRDefault="00230A68" w:rsidP="00230A68">
            <w:pPr>
              <w:widowControl w:val="0"/>
            </w:pPr>
            <w:r w:rsidRPr="00CE3F9C">
              <w:t>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582D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.64*** [.53, .73]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92F5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[.67,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AE53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-.05 [-.10, .01]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8083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</w:tr>
      <w:tr w:rsidR="00230A68" w:rsidRPr="00CE3F9C" w14:paraId="12835660" w14:textId="77777777" w:rsidTr="00230A68">
        <w:trPr>
          <w:trHeight w:val="244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769D" w14:textId="77777777" w:rsidR="00230A68" w:rsidRPr="00CE3F9C" w:rsidRDefault="00230A68" w:rsidP="00230A68">
            <w:pPr>
              <w:widowControl w:val="0"/>
            </w:pPr>
            <w:r w:rsidRPr="00CE3F9C">
              <w:t>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3CD9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.79*** [.72, .86]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4C89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.61*** [.34, .72]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1FC6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E073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.66*** [.37, .76]</w:t>
            </w:r>
          </w:p>
        </w:tc>
      </w:tr>
      <w:tr w:rsidR="00230A68" w:rsidRPr="00CE3F9C" w14:paraId="5082E444" w14:textId="77777777" w:rsidTr="00230A68">
        <w:trPr>
          <w:trHeight w:val="244"/>
        </w:trPr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5600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No Moderation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0F86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.64*** [.53, .72]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532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.75*** [.68, .82]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15D2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E44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--</w:t>
            </w:r>
          </w:p>
        </w:tc>
      </w:tr>
      <w:tr w:rsidR="00230A68" w:rsidRPr="00CE3F9C" w14:paraId="51AB8F56" w14:textId="77777777" w:rsidTr="00230A68">
        <w:trPr>
          <w:trHeight w:val="244"/>
        </w:trPr>
        <w:tc>
          <w:tcPr>
            <w:tcW w:w="38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E86F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Family Conflict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BB19" w14:textId="6305193F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8094" w14:textId="55A66A5D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8715" w14:textId="6C4B61E0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F7E3" w14:textId="22F6C464" w:rsidR="00230A68" w:rsidRPr="00CE3F9C" w:rsidRDefault="00230A68" w:rsidP="00230A68">
            <w:pPr>
              <w:widowControl w:val="0"/>
              <w:jc w:val="center"/>
            </w:pPr>
          </w:p>
        </w:tc>
      </w:tr>
      <w:tr w:rsidR="00230A68" w:rsidRPr="00CE3F9C" w14:paraId="6DE28C51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C835" w14:textId="77777777" w:rsidR="00230A68" w:rsidRPr="00CE3F9C" w:rsidRDefault="00230A68" w:rsidP="00230A68">
            <w:pPr>
              <w:widowControl w:val="0"/>
            </w:pPr>
            <w:r w:rsidRPr="00CE3F9C">
              <w:t>AE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7DA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.65*** [.57, .74]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7F2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.93*** [.72, 1.09]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F54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-.35*** [-.44, -.24]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67A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1.10*** [.85, 1.28]</w:t>
            </w:r>
          </w:p>
        </w:tc>
      </w:tr>
      <w:tr w:rsidR="00230A68" w:rsidRPr="00CE3F9C" w14:paraId="7E8E24E9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FC09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9B72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.64*** [.54, .72]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2467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.75*** [.68,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61E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.06 [-.001, .12]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B6A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--</w:t>
            </w:r>
          </w:p>
        </w:tc>
      </w:tr>
      <w:tr w:rsidR="00230A68" w:rsidRPr="00CE3F9C" w14:paraId="61FE5101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0A76" w14:textId="77777777" w:rsidR="00230A68" w:rsidRPr="00CE3F9C" w:rsidRDefault="00230A68" w:rsidP="00230A68">
            <w:pPr>
              <w:widowControl w:val="0"/>
            </w:pPr>
            <w:r w:rsidRPr="00CE3F9C">
              <w:t>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289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.87*** [.80, .93]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B70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.95*** [.73, 1.11]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210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B38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1.12*** [.87, 1.31]</w:t>
            </w:r>
          </w:p>
        </w:tc>
      </w:tr>
      <w:tr w:rsidR="00230A68" w:rsidRPr="00CE3F9C" w14:paraId="3180DB51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8314" w14:textId="77777777" w:rsidR="00230A68" w:rsidRPr="00CE3F9C" w:rsidRDefault="00230A68" w:rsidP="00230A68">
            <w:pPr>
              <w:widowControl w:val="0"/>
            </w:pPr>
            <w:r w:rsidRPr="00CE3F9C">
              <w:t>No Moderation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8FC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.64*** [.54, .73]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76E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[.67, .82]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389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E937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</w:tr>
      <w:tr w:rsidR="00230A68" w:rsidRPr="00CE3F9C" w14:paraId="39E7979E" w14:textId="77777777" w:rsidTr="00230A68">
        <w:trPr>
          <w:trHeight w:val="244"/>
        </w:trPr>
        <w:tc>
          <w:tcPr>
            <w:tcW w:w="38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8153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Parental Externalizing Problems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3143" w14:textId="6FD8E719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7E3B" w14:textId="6F26A1D1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5B54" w14:textId="381AB2F5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5A56" w14:textId="7350275C" w:rsidR="00230A68" w:rsidRPr="00CE3F9C" w:rsidRDefault="00230A68" w:rsidP="00230A68">
            <w:pPr>
              <w:widowControl w:val="0"/>
              <w:jc w:val="center"/>
            </w:pPr>
          </w:p>
        </w:tc>
      </w:tr>
      <w:tr w:rsidR="00230A68" w:rsidRPr="00CE3F9C" w14:paraId="58B76EBF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6457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AE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0C35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.65*** [.56, .74]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4CB5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.75*** [.67,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948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.04 [-.05, .14]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7BB4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.10** [.04, .17]</w:t>
            </w:r>
          </w:p>
        </w:tc>
      </w:tr>
      <w:tr w:rsidR="00230A68" w:rsidRPr="00CE3F9C" w14:paraId="1B2287DA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84BC" w14:textId="77777777" w:rsidR="00230A68" w:rsidRPr="00CE3F9C" w:rsidRDefault="00230A68" w:rsidP="00230A68">
            <w:pPr>
              <w:widowControl w:val="0"/>
            </w:pPr>
            <w:r w:rsidRPr="00CE3F9C">
              <w:t>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D0A0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.65*** [.55, .73]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6A09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[.67,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A1E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E5F4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.11*** [.06, .18]</w:t>
            </w:r>
          </w:p>
        </w:tc>
      </w:tr>
      <w:tr w:rsidR="00230A68" w:rsidRPr="00CE3F9C" w14:paraId="44355EA9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713E" w14:textId="77777777" w:rsidR="00230A68" w:rsidRPr="00CE3F9C" w:rsidRDefault="00230A68" w:rsidP="00230A68">
            <w:pPr>
              <w:widowControl w:val="0"/>
            </w:pPr>
            <w:r w:rsidRPr="00CE3F9C">
              <w:t>No Moderation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1018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.65*** [.56, .74]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47E0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[.68, .82]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507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C077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</w:tr>
      <w:tr w:rsidR="00230A68" w:rsidRPr="00CE3F9C" w14:paraId="00E31F2E" w14:textId="77777777" w:rsidTr="00230A68">
        <w:trPr>
          <w:trHeight w:val="266"/>
        </w:trPr>
        <w:tc>
          <w:tcPr>
            <w:tcW w:w="38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5388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Parental Internalizing Problems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5F4" w14:textId="77777777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DA8B" w14:textId="77777777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FC95" w14:textId="77777777" w:rsidR="00230A68" w:rsidRPr="00CE3F9C" w:rsidRDefault="00230A68" w:rsidP="00230A68">
            <w:pPr>
              <w:widowControl w:val="0"/>
              <w:jc w:val="center"/>
            </w:pP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C428" w14:textId="77777777" w:rsidR="00230A68" w:rsidRPr="00CE3F9C" w:rsidRDefault="00230A68" w:rsidP="00230A68">
            <w:pPr>
              <w:widowControl w:val="0"/>
              <w:jc w:val="center"/>
            </w:pPr>
          </w:p>
        </w:tc>
      </w:tr>
      <w:tr w:rsidR="00230A68" w:rsidRPr="00CE3F9C" w14:paraId="7C25205C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E9BA" w14:textId="77777777" w:rsidR="00230A68" w:rsidRPr="00CE3F9C" w:rsidRDefault="00230A68" w:rsidP="00230A68">
            <w:pPr>
              <w:widowControl w:val="0"/>
            </w:pPr>
            <w:r w:rsidRPr="00CE3F9C">
              <w:rPr>
                <w:b/>
                <w:bCs/>
              </w:rPr>
              <w:t>AE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3905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.65*** [.56, .74]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5FD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.75*** [.66,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070F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.05 [-.04, .13]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B4A0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rPr>
                <w:b/>
                <w:bCs/>
              </w:rPr>
              <w:t>.10** [.03, .17]</w:t>
            </w:r>
          </w:p>
        </w:tc>
      </w:tr>
      <w:tr w:rsidR="00230A68" w:rsidRPr="00CE3F9C" w14:paraId="045C75F5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5924" w14:textId="77777777" w:rsidR="00230A68" w:rsidRPr="00CE3F9C" w:rsidRDefault="00230A68" w:rsidP="00230A68">
            <w:pPr>
              <w:widowControl w:val="0"/>
            </w:pPr>
            <w:r w:rsidRPr="00CE3F9C">
              <w:t>E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8D53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.65*** [.55, .74]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17B6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[.66, .82]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C90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256C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.11** [.05, .18]</w:t>
            </w:r>
          </w:p>
        </w:tc>
      </w:tr>
      <w:tr w:rsidR="00230A68" w:rsidRPr="00CE3F9C" w14:paraId="5A741B9B" w14:textId="77777777" w:rsidTr="00230A68">
        <w:trPr>
          <w:trHeight w:val="266"/>
        </w:trPr>
        <w:tc>
          <w:tcPr>
            <w:tcW w:w="38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E3AF" w14:textId="77777777" w:rsidR="00230A68" w:rsidRPr="00CE3F9C" w:rsidRDefault="00230A68" w:rsidP="00230A68">
            <w:pPr>
              <w:widowControl w:val="0"/>
            </w:pPr>
            <w:r w:rsidRPr="00CE3F9C">
              <w:t>No Moderation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ACC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.65*** [.55, .73]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3AD1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.75*** [.68, .82]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57EB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8CBE" w14:textId="77777777" w:rsidR="00230A68" w:rsidRPr="00CE3F9C" w:rsidRDefault="00230A68" w:rsidP="00230A68">
            <w:pPr>
              <w:widowControl w:val="0"/>
              <w:jc w:val="center"/>
            </w:pPr>
            <w:r w:rsidRPr="00CE3F9C">
              <w:t>--</w:t>
            </w:r>
          </w:p>
        </w:tc>
      </w:tr>
    </w:tbl>
    <w:p w14:paraId="27754820" w14:textId="77777777" w:rsidR="00230A68" w:rsidRPr="00CE3F9C" w:rsidRDefault="00230A68" w:rsidP="00230A68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Pr="00CE3F9C">
        <w:rPr>
          <w:sz w:val="20"/>
          <w:szCs w:val="20"/>
        </w:rPr>
        <w:t>CU= Callous Unemotional; CP= Conduct Problems; A= Additive genetic effect; E= Non-shared environmental effect. Confidence intervals (95%) were derived from 10,000 bootstrap draws. Given that univariate ACE models of CU traits showed no evidence of shared environmental influences this parameter was dropped.</w:t>
      </w:r>
    </w:p>
    <w:p w14:paraId="595CBDA7" w14:textId="77777777" w:rsidR="00230A68" w:rsidRPr="00CE3F9C" w:rsidRDefault="00230A68" w:rsidP="00230A68">
      <w:pPr>
        <w:widowControl w:val="0"/>
        <w:rPr>
          <w:sz w:val="20"/>
          <w:szCs w:val="20"/>
        </w:rPr>
      </w:pPr>
      <w:r w:rsidRPr="00CE3F9C">
        <w:rPr>
          <w:sz w:val="20"/>
          <w:szCs w:val="20"/>
        </w:rPr>
        <w:t xml:space="preserve">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05A54F3D" w14:textId="61830EB3" w:rsidR="00230A68" w:rsidRPr="00CE3F9C" w:rsidRDefault="00230A68" w:rsidP="000474BF">
      <w:pPr>
        <w:widowControl w:val="0"/>
        <w:spacing w:line="480" w:lineRule="auto"/>
        <w:sectPr w:rsidR="00230A68" w:rsidRPr="00CE3F9C" w:rsidSect="000474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12E5D3" w14:textId="1B66FDFB" w:rsidR="00E97011" w:rsidRPr="00CE3F9C" w:rsidRDefault="00E97011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6200F6" w:rsidRPr="00CE3F9C">
        <w:rPr>
          <w:b/>
          <w:bCs/>
        </w:rPr>
        <w:t>7</w:t>
      </w:r>
      <w:r w:rsidRPr="00CE3F9C">
        <w:rPr>
          <w:b/>
          <w:bCs/>
        </w:rPr>
        <w:t xml:space="preserve">. </w:t>
      </w:r>
      <w:r w:rsidR="0061625E" w:rsidRPr="00CE3F9C">
        <w:t xml:space="preserve">G × E model (Purcell) fit statistics and unstandardized path/moderator estimates of CU traits controlling for CP; residualized </w:t>
      </w:r>
      <w:r w:rsidR="0061625E" w:rsidRPr="00CE3F9C">
        <w:rPr>
          <w:rFonts w:eastAsiaTheme="minorEastAsia"/>
        </w:rPr>
        <w:t>parental externalizing and internalizing problems</w:t>
      </w:r>
    </w:p>
    <w:tbl>
      <w:tblPr>
        <w:tblW w:w="14530" w:type="dxa"/>
        <w:tblInd w:w="-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2122"/>
        <w:gridCol w:w="2123"/>
        <w:gridCol w:w="2137"/>
        <w:gridCol w:w="1373"/>
        <w:gridCol w:w="1374"/>
        <w:gridCol w:w="1374"/>
      </w:tblGrid>
      <w:tr w:rsidR="0061625E" w:rsidRPr="00CE3F9C" w14:paraId="575FCAB3" w14:textId="77777777" w:rsidTr="00547DDF">
        <w:trPr>
          <w:trHeight w:val="358"/>
        </w:trPr>
        <w:tc>
          <w:tcPr>
            <w:tcW w:w="4027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1CB5" w14:textId="77777777" w:rsidR="00E97011" w:rsidRPr="00CE3F9C" w:rsidRDefault="00E97011" w:rsidP="00E97011">
            <w:pPr>
              <w:widowControl w:val="0"/>
            </w:pPr>
            <w:r w:rsidRPr="00CE3F9C">
              <w:rPr>
                <w:b/>
                <w:bCs/>
              </w:rPr>
              <w:t>Models</w:t>
            </w:r>
          </w:p>
        </w:tc>
        <w:tc>
          <w:tcPr>
            <w:tcW w:w="2122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EF6C" w14:textId="7777777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>N (MZ/DZ)</w:t>
            </w: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C765" w14:textId="7777777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>Log Likelihood (df)</w:t>
            </w:r>
          </w:p>
        </w:tc>
        <w:tc>
          <w:tcPr>
            <w:tcW w:w="213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5145" w14:textId="0AB2E49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 xml:space="preserve">Δ </w:t>
            </w:r>
            <w:r w:rsidRPr="00CE3F9C">
              <w:rPr>
                <w:rFonts w:ascii="Cambria Math" w:hAnsi="Cambria Math" w:cs="Cambria Math"/>
                <w:b/>
                <w:bCs/>
              </w:rPr>
              <w:t>⎯</w:t>
            </w:r>
            <w:r w:rsidRPr="00CE3F9C">
              <w:rPr>
                <w:b/>
                <w:bCs/>
              </w:rPr>
              <w:t xml:space="preserve"> 2LL</w:t>
            </w:r>
          </w:p>
        </w:tc>
        <w:tc>
          <w:tcPr>
            <w:tcW w:w="1373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AD44" w14:textId="7777777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>AIC</w:t>
            </w:r>
          </w:p>
        </w:tc>
        <w:tc>
          <w:tcPr>
            <w:tcW w:w="1374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E472" w14:textId="7777777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>BIC</w:t>
            </w:r>
          </w:p>
        </w:tc>
        <w:tc>
          <w:tcPr>
            <w:tcW w:w="1374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9B9E" w14:textId="77777777" w:rsidR="00E97011" w:rsidRPr="00CE3F9C" w:rsidRDefault="00E97011" w:rsidP="00E97011">
            <w:pPr>
              <w:widowControl w:val="0"/>
              <w:jc w:val="center"/>
            </w:pPr>
            <w:r w:rsidRPr="00CE3F9C">
              <w:rPr>
                <w:b/>
                <w:bCs/>
              </w:rPr>
              <w:t>SBIC</w:t>
            </w:r>
          </w:p>
        </w:tc>
      </w:tr>
      <w:tr w:rsidR="00547DDF" w:rsidRPr="00CE3F9C" w14:paraId="422F59D7" w14:textId="77777777" w:rsidTr="00547DDF">
        <w:trPr>
          <w:trHeight w:val="358"/>
        </w:trPr>
        <w:tc>
          <w:tcPr>
            <w:tcW w:w="4027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F007C0" w14:textId="77777777" w:rsidR="0061625E" w:rsidRPr="00CE3F9C" w:rsidRDefault="0061625E" w:rsidP="0061625E">
            <w:pPr>
              <w:widowControl w:val="0"/>
            </w:pPr>
          </w:p>
        </w:tc>
        <w:tc>
          <w:tcPr>
            <w:tcW w:w="2122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6189B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23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CAD390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EC6A" w14:textId="149E3BDE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i/>
                <w:iCs/>
              </w:rPr>
              <w:t>Test Model: AE</w:t>
            </w:r>
          </w:p>
        </w:tc>
        <w:tc>
          <w:tcPr>
            <w:tcW w:w="1373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FB8D40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66BC12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49E6FE" w14:textId="77777777" w:rsidR="0061625E" w:rsidRPr="00CE3F9C" w:rsidRDefault="0061625E" w:rsidP="0061625E">
            <w:pPr>
              <w:widowControl w:val="0"/>
              <w:jc w:val="center"/>
            </w:pPr>
          </w:p>
        </w:tc>
      </w:tr>
      <w:tr w:rsidR="00547DDF" w:rsidRPr="00CE3F9C" w14:paraId="5FD22B2C" w14:textId="77777777" w:rsidTr="00547DDF">
        <w:trPr>
          <w:trHeight w:val="324"/>
        </w:trPr>
        <w:tc>
          <w:tcPr>
            <w:tcW w:w="40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BF77" w14:textId="77777777" w:rsidR="0061625E" w:rsidRPr="00CE3F9C" w:rsidRDefault="0061625E" w:rsidP="0061625E">
            <w:pPr>
              <w:widowControl w:val="0"/>
            </w:pPr>
            <w:r w:rsidRPr="00CE3F9C">
              <w:rPr>
                <w:b/>
                <w:bCs/>
              </w:rPr>
              <w:t>Parental Externalizing Problems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0A21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5BEB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2048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3396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DBA1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9D08" w14:textId="77777777" w:rsidR="0061625E" w:rsidRPr="00CE3F9C" w:rsidRDefault="0061625E" w:rsidP="0061625E">
            <w:pPr>
              <w:widowControl w:val="0"/>
              <w:jc w:val="center"/>
            </w:pPr>
          </w:p>
        </w:tc>
      </w:tr>
      <w:tr w:rsidR="00547DDF" w:rsidRPr="00CE3F9C" w14:paraId="798637B4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2D26" w14:textId="77777777" w:rsidR="0061625E" w:rsidRPr="00CE3F9C" w:rsidRDefault="0061625E" w:rsidP="0061625E">
            <w:pPr>
              <w:widowControl w:val="0"/>
            </w:pPr>
            <w:r w:rsidRPr="00CE3F9C">
              <w:t>AE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CF70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729 (315/414)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E436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-2000.59 (6)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46FC" w14:textId="7C2D5AC2" w:rsidR="0061625E" w:rsidRPr="00CE3F9C" w:rsidRDefault="0061625E" w:rsidP="0061625E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D73C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4013.18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00A7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4040.73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C7B5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4021.68</w:t>
            </w:r>
          </w:p>
        </w:tc>
      </w:tr>
      <w:tr w:rsidR="00547DDF" w:rsidRPr="00CE3F9C" w14:paraId="5A753407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E323" w14:textId="77777777" w:rsidR="0061625E" w:rsidRPr="00CE3F9C" w:rsidRDefault="0061625E" w:rsidP="0061625E">
            <w:pPr>
              <w:widowControl w:val="0"/>
            </w:pPr>
            <w:r w:rsidRPr="00CE3F9C">
              <w:rPr>
                <w:b/>
                <w:bCs/>
              </w:rPr>
              <w:t>No Moderation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7B2C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729 (315/414)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2F70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-2002.74 (4)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A30B" w14:textId="5E3DE0E8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 xml:space="preserve">4.3, </w:t>
            </w:r>
            <w:r w:rsidRPr="00CE3F9C">
              <w:rPr>
                <w:b/>
                <w:bCs/>
                <w:i/>
                <w:iCs/>
              </w:rPr>
              <w:t>p</w:t>
            </w:r>
            <w:r w:rsidRPr="00CE3F9C">
              <w:rPr>
                <w:b/>
                <w:bCs/>
              </w:rPr>
              <w:t>=.12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AD53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4013.48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F1D8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4031.85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90C9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4019.15</w:t>
            </w:r>
          </w:p>
        </w:tc>
      </w:tr>
      <w:tr w:rsidR="00547DDF" w:rsidRPr="00CE3F9C" w14:paraId="4310A991" w14:textId="77777777" w:rsidTr="00547DDF">
        <w:trPr>
          <w:trHeight w:val="324"/>
        </w:trPr>
        <w:tc>
          <w:tcPr>
            <w:tcW w:w="40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D58B" w14:textId="77777777" w:rsidR="0061625E" w:rsidRPr="00CE3F9C" w:rsidRDefault="0061625E" w:rsidP="0061625E">
            <w:pPr>
              <w:widowControl w:val="0"/>
            </w:pPr>
            <w:r w:rsidRPr="00CE3F9C">
              <w:rPr>
                <w:b/>
                <w:bCs/>
              </w:rPr>
              <w:t>Parental Internalizing Problems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3001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6F88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3ACA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42E8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8ADC" w14:textId="77777777" w:rsidR="0061625E" w:rsidRPr="00CE3F9C" w:rsidRDefault="0061625E" w:rsidP="0061625E">
            <w:pPr>
              <w:widowControl w:val="0"/>
              <w:jc w:val="center"/>
            </w:pP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E5D3" w14:textId="77777777" w:rsidR="0061625E" w:rsidRPr="00CE3F9C" w:rsidRDefault="0061625E" w:rsidP="0061625E">
            <w:pPr>
              <w:widowControl w:val="0"/>
              <w:jc w:val="center"/>
            </w:pPr>
          </w:p>
        </w:tc>
      </w:tr>
      <w:tr w:rsidR="00547DDF" w:rsidRPr="00CE3F9C" w14:paraId="217E1C60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F850" w14:textId="77777777" w:rsidR="0061625E" w:rsidRPr="00CE3F9C" w:rsidRDefault="0061625E" w:rsidP="0061625E">
            <w:pPr>
              <w:widowControl w:val="0"/>
            </w:pPr>
            <w:r w:rsidRPr="00CE3F9C">
              <w:t>AE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10B2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729 (315/414)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4B6A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-1998.87 (6)</w:t>
            </w:r>
          </w:p>
        </w:tc>
        <w:tc>
          <w:tcPr>
            <w:tcW w:w="21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561C" w14:textId="541FD60F" w:rsidR="0061625E" w:rsidRPr="00CE3F9C" w:rsidRDefault="0061625E" w:rsidP="0061625E">
            <w:pPr>
              <w:widowControl w:val="0"/>
              <w:jc w:val="center"/>
            </w:pPr>
            <w:r w:rsidRPr="00CE3F9C">
              <w:t>--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5267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4009.75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1848" w14:textId="0BF81BBF" w:rsidR="0061625E" w:rsidRPr="00CE3F9C" w:rsidRDefault="0061625E" w:rsidP="0061625E">
            <w:pPr>
              <w:widowControl w:val="0"/>
              <w:jc w:val="center"/>
            </w:pPr>
            <w:r w:rsidRPr="00CE3F9C">
              <w:t>4037.30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33FB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t>4018.24</w:t>
            </w:r>
          </w:p>
        </w:tc>
      </w:tr>
      <w:tr w:rsidR="0061625E" w:rsidRPr="00CE3F9C" w14:paraId="28CF073C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4079" w14:textId="77777777" w:rsidR="0061625E" w:rsidRPr="00CE3F9C" w:rsidRDefault="0061625E" w:rsidP="0061625E">
            <w:pPr>
              <w:widowControl w:val="0"/>
            </w:pPr>
            <w:r w:rsidRPr="00CE3F9C">
              <w:rPr>
                <w:b/>
                <w:bCs/>
              </w:rPr>
              <w:t>No Moderation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6B9A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729 (315/414)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C05A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-1999.95 (4)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41F2" w14:textId="39A9C12A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 xml:space="preserve">2.16, </w:t>
            </w:r>
            <w:r w:rsidRPr="00CE3F9C">
              <w:rPr>
                <w:b/>
                <w:bCs/>
                <w:i/>
                <w:iCs/>
              </w:rPr>
              <w:t>p</w:t>
            </w:r>
            <w:r w:rsidRPr="00CE3F9C">
              <w:rPr>
                <w:b/>
                <w:bCs/>
              </w:rPr>
              <w:t>=.34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967D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4007.89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0E62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4026.26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7853" w14:textId="77777777" w:rsidR="0061625E" w:rsidRPr="00CE3F9C" w:rsidRDefault="0061625E" w:rsidP="0061625E">
            <w:pPr>
              <w:widowControl w:val="0"/>
              <w:jc w:val="center"/>
            </w:pPr>
            <w:r w:rsidRPr="00CE3F9C">
              <w:rPr>
                <w:b/>
                <w:bCs/>
              </w:rPr>
              <w:t>4013.56</w:t>
            </w:r>
          </w:p>
        </w:tc>
      </w:tr>
      <w:tr w:rsidR="0061625E" w:rsidRPr="00CE3F9C" w14:paraId="30BB87EF" w14:textId="77777777" w:rsidTr="00547DDF">
        <w:trPr>
          <w:trHeight w:val="720"/>
        </w:trPr>
        <w:tc>
          <w:tcPr>
            <w:tcW w:w="402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239C4" w14:textId="77777777" w:rsidR="0061625E" w:rsidRPr="00CE3F9C" w:rsidRDefault="0061625E" w:rsidP="0061625E">
            <w:pPr>
              <w:widowControl w:val="0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EE739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97071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B66E8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7B389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F8647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F4735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1625E" w:rsidRPr="00CE3F9C" w14:paraId="5A3E5251" w14:textId="77777777" w:rsidTr="00547DDF">
        <w:trPr>
          <w:trHeight w:val="324"/>
        </w:trPr>
        <w:tc>
          <w:tcPr>
            <w:tcW w:w="40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ED38B" w14:textId="04F7BE7C" w:rsidR="0061625E" w:rsidRPr="00CE3F9C" w:rsidRDefault="0061625E" w:rsidP="0061625E">
            <w:pPr>
              <w:widowControl w:val="0"/>
              <w:rPr>
                <w:b/>
                <w:bCs/>
              </w:rPr>
            </w:pPr>
            <w:r w:rsidRPr="00CE3F9C">
              <w:rPr>
                <w:b/>
                <w:bCs/>
              </w:rPr>
              <w:t>Models</w:t>
            </w:r>
          </w:p>
        </w:tc>
        <w:tc>
          <w:tcPr>
            <w:tcW w:w="4245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CDA41" w14:textId="661023E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Path</w:t>
            </w:r>
          </w:p>
        </w:tc>
        <w:tc>
          <w:tcPr>
            <w:tcW w:w="351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60D4E" w14:textId="3E63EC98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Linear Moderator</w:t>
            </w: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92D38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8ACE9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1625E" w:rsidRPr="00CE3F9C" w14:paraId="4B13964B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C7F1" w14:textId="77777777" w:rsidR="0061625E" w:rsidRPr="00CE3F9C" w:rsidRDefault="0061625E" w:rsidP="0061625E">
            <w:pPr>
              <w:widowControl w:val="0"/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B2C36" w14:textId="31DF6F5D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/>
                <w:kern w:val="24"/>
              </w:rPr>
              <w:t>A</w:t>
            </w:r>
            <w:r w:rsidRPr="00CE3F9C">
              <w:rPr>
                <w:color w:val="000000"/>
                <w:kern w:val="24"/>
                <w:position w:val="-6"/>
                <w:vertAlign w:val="subscript"/>
              </w:rPr>
              <w:t>0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BEE48" w14:textId="63C017D4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/>
                <w:kern w:val="24"/>
              </w:rPr>
              <w:t>E</w:t>
            </w:r>
            <w:r w:rsidRPr="00CE3F9C">
              <w:rPr>
                <w:color w:val="000000"/>
                <w:kern w:val="24"/>
                <w:position w:val="-6"/>
                <w:vertAlign w:val="subscript"/>
              </w:rPr>
              <w:t>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111C0" w14:textId="5B5F0013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/>
                <w:kern w:val="24"/>
              </w:rPr>
              <w:t>A</w:t>
            </w:r>
            <w:r w:rsidRPr="00CE3F9C">
              <w:rPr>
                <w:color w:val="000000"/>
                <w:kern w:val="24"/>
                <w:position w:val="-6"/>
                <w:vertAlign w:val="subscript"/>
              </w:rPr>
              <w:t>1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2EB89" w14:textId="6692AD7F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/>
                <w:kern w:val="24"/>
              </w:rPr>
              <w:t>E</w:t>
            </w:r>
            <w:r w:rsidRPr="00CE3F9C">
              <w:rPr>
                <w:color w:val="000000"/>
                <w:kern w:val="24"/>
                <w:position w:val="-6"/>
                <w:vertAlign w:val="subscript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2B91D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47F46" w14:textId="77777777" w:rsidR="0061625E" w:rsidRPr="00CE3F9C" w:rsidRDefault="0061625E" w:rsidP="0061625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09299A36" w14:textId="77777777" w:rsidTr="00547DDF">
        <w:trPr>
          <w:trHeight w:val="324"/>
        </w:trPr>
        <w:tc>
          <w:tcPr>
            <w:tcW w:w="4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8A5F" w14:textId="59349ABD" w:rsidR="00547DDF" w:rsidRPr="00CE3F9C" w:rsidRDefault="00547DDF" w:rsidP="00547DDF">
            <w:pPr>
              <w:widowControl w:val="0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Parental Externalizing Problems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E3128" w14:textId="5C56BDC4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0B2C8" w14:textId="4A873148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78809" w14:textId="55622E6C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A91E5" w14:textId="1E0C15E9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BC2C1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B214E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590AA03E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DBA2C" w14:textId="3CB52414" w:rsidR="00547DDF" w:rsidRPr="00CE3F9C" w:rsidRDefault="00547DDF" w:rsidP="00547DDF">
            <w:pPr>
              <w:widowControl w:val="0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AE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BF86F" w14:textId="0AE1A17A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-.65*** [-.73, -.55]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69AFB" w14:textId="4D6253E4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.75*** [.67, .82]</w:t>
            </w:r>
          </w:p>
        </w:tc>
        <w:tc>
          <w:tcPr>
            <w:tcW w:w="213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4752A" w14:textId="3ECE13F4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-.01 [-.10, .07]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F87E6" w14:textId="72D38B2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.03 [-.03, .09]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D72E0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CB9A4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10722995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584C" w14:textId="48A95587" w:rsidR="00547DDF" w:rsidRPr="00CE3F9C" w:rsidRDefault="00547DDF" w:rsidP="00547DDF">
            <w:pPr>
              <w:widowControl w:val="0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No Moderation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130E" w14:textId="5AF98F9C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.65*** [.55, .73]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1E9CF" w14:textId="35896AD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.75*** [.68, .82]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38F5A" w14:textId="3C1FE964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--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F51C6" w14:textId="2EDF0B20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--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1037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7EE6A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5FBA7CB3" w14:textId="77777777" w:rsidTr="00547DDF">
        <w:trPr>
          <w:trHeight w:val="324"/>
        </w:trPr>
        <w:tc>
          <w:tcPr>
            <w:tcW w:w="4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04BC" w14:textId="3A0B1482" w:rsidR="00547DDF" w:rsidRPr="00CE3F9C" w:rsidRDefault="00547DDF" w:rsidP="00547DDF">
            <w:pPr>
              <w:widowControl w:val="0"/>
              <w:rPr>
                <w:b/>
                <w:bCs/>
              </w:rPr>
            </w:pPr>
            <w:r w:rsidRPr="00CE3F9C">
              <w:rPr>
                <w:b/>
                <w:bCs/>
                <w:color w:val="000000"/>
                <w:kern w:val="24"/>
              </w:rPr>
              <w:t>Parental Internalizing Problems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8568C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CFFD0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CF4A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261E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A3DBE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F6AA0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2A203FD0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B148" w14:textId="561EA2F5" w:rsidR="00547DDF" w:rsidRPr="00CE3F9C" w:rsidRDefault="00547DDF" w:rsidP="00547DDF">
            <w:pPr>
              <w:widowControl w:val="0"/>
              <w:rPr>
                <w:b/>
                <w:bCs/>
                <w:color w:val="000000"/>
                <w:kern w:val="24"/>
              </w:rPr>
            </w:pPr>
            <w:r w:rsidRPr="00CE3F9C">
              <w:rPr>
                <w:color w:val="000000"/>
                <w:kern w:val="24"/>
              </w:rPr>
              <w:t>AE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DD14D" w14:textId="705E61C6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.65*** [.55, .74]</w:t>
            </w: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34F04" w14:textId="6FD9E1C9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.75*** [.67, .82]</w:t>
            </w:r>
          </w:p>
        </w:tc>
        <w:tc>
          <w:tcPr>
            <w:tcW w:w="21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B1056" w14:textId="14B7DBC6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.01 [-.11, .10]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EA2D0" w14:textId="6C77093A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.03 [-.03, .12]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8CACC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C7A7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47DDF" w:rsidRPr="00CE3F9C" w14:paraId="1E8A9420" w14:textId="77777777" w:rsidTr="00547DDF">
        <w:trPr>
          <w:trHeight w:val="324"/>
        </w:trPr>
        <w:tc>
          <w:tcPr>
            <w:tcW w:w="40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51465" w14:textId="2DA9EF28" w:rsidR="00547DDF" w:rsidRPr="00CE3F9C" w:rsidRDefault="00547DDF" w:rsidP="00547DDF">
            <w:pPr>
              <w:widowControl w:val="0"/>
              <w:rPr>
                <w:b/>
                <w:bCs/>
                <w:color w:val="000000"/>
                <w:kern w:val="24"/>
              </w:rPr>
            </w:pPr>
            <w:r w:rsidRPr="00CE3F9C">
              <w:rPr>
                <w:b/>
                <w:bCs/>
                <w:color w:val="000000"/>
                <w:kern w:val="24"/>
              </w:rPr>
              <w:t>No Moderation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C37FD" w14:textId="6B489963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.65*** [.55, .73]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CC1D2" w14:textId="5B314C38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.75*** [.68, .82]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781E" w14:textId="0D45F7DC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--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10737" w14:textId="50425B88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--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EAD89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43179" w14:textId="77777777" w:rsidR="00547DDF" w:rsidRPr="00CE3F9C" w:rsidRDefault="00547DDF" w:rsidP="00547DDF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721B1BEC" w14:textId="77777777" w:rsidR="00547DDF" w:rsidRPr="00CE3F9C" w:rsidRDefault="00547DDF" w:rsidP="00547DDF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Nested models were compared using likelihood-ratio tests of nested models. If the nested model’s 2 log-likelihood differed significantly from the more complex model the nested model’s fit was judged to be significantly worse and the more complex model was retained. 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Pr="00CE3F9C">
        <w:rPr>
          <w:sz w:val="20"/>
          <w:szCs w:val="20"/>
        </w:rPr>
        <w:t xml:space="preserve">Δ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2LL= Difference in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2LL(twice the negative loglikelihood) between the present model and the model that is tested; AIC= Akaike’s information criterion; BIC= Bayesian information criterion; SBIC=  Schwarz information criterion; CU= callous Unemotional; CP= conduct Problems; A=</w:t>
      </w:r>
      <w:r w:rsidRPr="00CE3F9C">
        <w:t xml:space="preserve"> </w:t>
      </w:r>
      <w:r w:rsidRPr="00CE3F9C">
        <w:rPr>
          <w:sz w:val="20"/>
          <w:szCs w:val="20"/>
        </w:rPr>
        <w:t xml:space="preserve">additive genetic effect; E= non-shared environmental effect.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05DA4843" w14:textId="3ECFD45E" w:rsidR="00E97011" w:rsidRPr="00CE3F9C" w:rsidRDefault="00E97011" w:rsidP="000474BF">
      <w:pPr>
        <w:widowControl w:val="0"/>
        <w:spacing w:line="480" w:lineRule="auto"/>
        <w:sectPr w:rsidR="00E97011" w:rsidRPr="00CE3F9C" w:rsidSect="000474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935A18C" w14:textId="4CB35495" w:rsidR="000474BF" w:rsidRPr="00CE3F9C" w:rsidRDefault="00587545" w:rsidP="000474BF">
      <w:pPr>
        <w:widowControl w:val="0"/>
        <w:spacing w:line="480" w:lineRule="auto"/>
      </w:pPr>
      <w:r w:rsidRPr="00CE3F9C">
        <w:rPr>
          <w:b/>
          <w:bCs/>
        </w:rPr>
        <w:lastRenderedPageBreak/>
        <w:t>Table S</w:t>
      </w:r>
      <w:r w:rsidR="006200F6" w:rsidRPr="00CE3F9C">
        <w:rPr>
          <w:b/>
          <w:bCs/>
        </w:rPr>
        <w:t>8</w:t>
      </w:r>
      <w:r w:rsidRPr="00CE3F9C">
        <w:t xml:space="preserve">. </w:t>
      </w:r>
      <w:r w:rsidR="00D83912" w:rsidRPr="00CE3F9C">
        <w:t>Univariate variance estimates of additive (a</w:t>
      </w:r>
      <w:r w:rsidR="00D83912" w:rsidRPr="00CE3F9C">
        <w:rPr>
          <w:vertAlign w:val="superscript"/>
        </w:rPr>
        <w:t>2</w:t>
      </w:r>
      <w:r w:rsidR="00D83912" w:rsidRPr="00CE3F9C">
        <w:t>), shared environmental (c</w:t>
      </w:r>
      <w:r w:rsidR="00D83912" w:rsidRPr="00CE3F9C">
        <w:rPr>
          <w:vertAlign w:val="superscript"/>
        </w:rPr>
        <w:t>2</w:t>
      </w:r>
      <w:r w:rsidR="00D83912" w:rsidRPr="00CE3F9C">
        <w:t>), and non-shared environmental (e</w:t>
      </w:r>
      <w:r w:rsidR="00D83912" w:rsidRPr="00CE3F9C">
        <w:rPr>
          <w:vertAlign w:val="superscript"/>
        </w:rPr>
        <w:t>2</w:t>
      </w:r>
      <w:r w:rsidR="00D83912" w:rsidRPr="00CE3F9C">
        <w:t xml:space="preserve">) contributions to un-residualized </w:t>
      </w:r>
      <w:r w:rsidR="00D83912" w:rsidRPr="00CE3F9C">
        <w:rPr>
          <w:rFonts w:eastAsiaTheme="minorEastAsia"/>
        </w:rPr>
        <w:t>parental acceptance and family conflict [with 95% CIs]</w:t>
      </w:r>
    </w:p>
    <w:tbl>
      <w:tblPr>
        <w:tblStyle w:val="TableGrid"/>
        <w:tblW w:w="5701" w:type="pct"/>
        <w:tblInd w:w="-92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089"/>
        <w:gridCol w:w="1800"/>
        <w:gridCol w:w="721"/>
        <w:gridCol w:w="1909"/>
        <w:gridCol w:w="1008"/>
        <w:gridCol w:w="2048"/>
        <w:gridCol w:w="1014"/>
        <w:gridCol w:w="1034"/>
        <w:gridCol w:w="15"/>
        <w:gridCol w:w="618"/>
        <w:gridCol w:w="429"/>
        <w:gridCol w:w="833"/>
        <w:gridCol w:w="216"/>
        <w:gridCol w:w="1043"/>
      </w:tblGrid>
      <w:tr w:rsidR="00D83912" w:rsidRPr="00CE3F9C" w14:paraId="6B44AEF3" w14:textId="77777777" w:rsidTr="00417B0B">
        <w:trPr>
          <w:trHeight w:val="576"/>
        </w:trPr>
        <w:tc>
          <w:tcPr>
            <w:tcW w:w="707" w:type="pct"/>
            <w:tcBorders>
              <w:top w:val="single" w:sz="18" w:space="0" w:color="auto"/>
              <w:bottom w:val="nil"/>
            </w:tcBorders>
            <w:vAlign w:val="center"/>
          </w:tcPr>
          <w:p w14:paraId="3F93B6E9" w14:textId="77777777" w:rsidR="00D83912" w:rsidRPr="00CE3F9C" w:rsidRDefault="00D83912" w:rsidP="00417B0B">
            <w:pPr>
              <w:widowControl w:val="0"/>
            </w:pPr>
          </w:p>
        </w:tc>
        <w:tc>
          <w:tcPr>
            <w:tcW w:w="2876" w:type="pct"/>
            <w:gridSpan w:val="6"/>
            <w:tcBorders>
              <w:top w:val="single" w:sz="18" w:space="0" w:color="auto"/>
              <w:bottom w:val="single" w:sz="8" w:space="0" w:color="auto"/>
            </w:tcBorders>
          </w:tcPr>
          <w:p w14:paraId="20DCE0C3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rPr>
                <w:b/>
              </w:rPr>
              <w:t>Parameter estimates [with 95% CI]</w:t>
            </w:r>
          </w:p>
        </w:tc>
        <w:tc>
          <w:tcPr>
            <w:tcW w:w="350" w:type="pct"/>
            <w:tcBorders>
              <w:top w:val="single" w:sz="18" w:space="0" w:color="auto"/>
              <w:bottom w:val="nil"/>
            </w:tcBorders>
          </w:tcPr>
          <w:p w14:paraId="54A763B1" w14:textId="77777777" w:rsidR="00D83912" w:rsidRPr="00CE3F9C" w:rsidRDefault="00D83912" w:rsidP="00417B0B">
            <w:pPr>
              <w:widowControl w:val="0"/>
              <w:jc w:val="center"/>
            </w:pPr>
          </w:p>
        </w:tc>
        <w:tc>
          <w:tcPr>
            <w:tcW w:w="214" w:type="pct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34A868C0" w14:textId="77777777" w:rsidR="00D83912" w:rsidRPr="00CE3F9C" w:rsidRDefault="00D83912" w:rsidP="00417B0B">
            <w:pPr>
              <w:widowControl w:val="0"/>
              <w:jc w:val="center"/>
            </w:pPr>
          </w:p>
        </w:tc>
        <w:tc>
          <w:tcPr>
            <w:tcW w:w="427" w:type="pct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3BC7535C" w14:textId="77777777" w:rsidR="00D83912" w:rsidRPr="00CE3F9C" w:rsidRDefault="00D83912" w:rsidP="00417B0B">
            <w:pPr>
              <w:widowControl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68D5C071" w14:textId="77777777" w:rsidR="00D83912" w:rsidRPr="00CE3F9C" w:rsidRDefault="00D83912" w:rsidP="00417B0B">
            <w:pPr>
              <w:widowControl w:val="0"/>
              <w:jc w:val="center"/>
            </w:pPr>
          </w:p>
        </w:tc>
      </w:tr>
      <w:tr w:rsidR="00D83912" w:rsidRPr="00CE3F9C" w14:paraId="134E6FB7" w14:textId="77777777" w:rsidTr="00417B0B">
        <w:trPr>
          <w:trHeight w:val="576"/>
        </w:trPr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4F8A2CD" w14:textId="77777777" w:rsidR="00D83912" w:rsidRPr="00CE3F9C" w:rsidRDefault="00D83912" w:rsidP="00417B0B">
            <w:pPr>
              <w:widowControl w:val="0"/>
              <w:rPr>
                <w:b/>
              </w:rPr>
            </w:pPr>
          </w:p>
        </w:tc>
        <w:tc>
          <w:tcPr>
            <w:tcW w:w="60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18A7C80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A</w:t>
            </w:r>
          </w:p>
        </w:tc>
        <w:tc>
          <w:tcPr>
            <w:tcW w:w="244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8D6EECE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a</w:t>
            </w:r>
            <w:r w:rsidRPr="00CE3F9C">
              <w:rPr>
                <w:vertAlign w:val="superscript"/>
              </w:rPr>
              <w:t>2</w:t>
            </w:r>
          </w:p>
        </w:tc>
        <w:tc>
          <w:tcPr>
            <w:tcW w:w="646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8940012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C</w:t>
            </w:r>
          </w:p>
        </w:tc>
        <w:tc>
          <w:tcPr>
            <w:tcW w:w="341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0D384F6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c</w:t>
            </w:r>
            <w:r w:rsidRPr="00CE3F9C">
              <w:rPr>
                <w:vertAlign w:val="superscript"/>
              </w:rPr>
              <w:t>2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A0A3B6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E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6B56EDC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e</w:t>
            </w:r>
            <w:r w:rsidRPr="00CE3F9C">
              <w:rPr>
                <w:vertAlign w:val="superscript"/>
              </w:rPr>
              <w:t>2</w:t>
            </w:r>
          </w:p>
        </w:tc>
        <w:tc>
          <w:tcPr>
            <w:tcW w:w="355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396ABD92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sym w:font="Symbol" w:char="F063"/>
            </w:r>
            <w:r w:rsidRPr="00CE3F9C">
              <w:rPr>
                <w:vertAlign w:val="superscript"/>
              </w:rPr>
              <w:t>2</w:t>
            </w:r>
            <w:r w:rsidRPr="00CE3F9C">
              <w:t>(df)</w:t>
            </w:r>
          </w:p>
        </w:tc>
        <w:tc>
          <w:tcPr>
            <w:tcW w:w="354" w:type="pct"/>
            <w:gridSpan w:val="2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EF76719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CFI</w:t>
            </w:r>
          </w:p>
        </w:tc>
        <w:tc>
          <w:tcPr>
            <w:tcW w:w="355" w:type="pct"/>
            <w:gridSpan w:val="2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43B1ADA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TLI</w:t>
            </w:r>
          </w:p>
        </w:tc>
        <w:tc>
          <w:tcPr>
            <w:tcW w:w="353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6A81DED5" w14:textId="77777777" w:rsidR="00D83912" w:rsidRPr="00CE3F9C" w:rsidRDefault="00D83912" w:rsidP="00417B0B">
            <w:pPr>
              <w:widowControl w:val="0"/>
              <w:jc w:val="center"/>
            </w:pPr>
            <w:r w:rsidRPr="00CE3F9C">
              <w:t>RMSEA</w:t>
            </w:r>
          </w:p>
        </w:tc>
      </w:tr>
      <w:tr w:rsidR="00D83912" w:rsidRPr="00CE3F9C" w14:paraId="1B3C05A4" w14:textId="77777777" w:rsidTr="00417B0B">
        <w:trPr>
          <w:trHeight w:val="576"/>
        </w:trPr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CA88F" w14:textId="77777777" w:rsidR="00D83912" w:rsidRPr="00CE3F9C" w:rsidRDefault="00D83912" w:rsidP="00417B0B">
            <w:pPr>
              <w:widowControl w:val="0"/>
              <w:spacing w:line="276" w:lineRule="auto"/>
              <w:rPr>
                <w:i/>
                <w:iCs/>
              </w:rPr>
            </w:pPr>
            <w:r w:rsidRPr="00CE3F9C">
              <w:t>Parental Acceptance</w:t>
            </w:r>
          </w:p>
        </w:tc>
        <w:tc>
          <w:tcPr>
            <w:tcW w:w="60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B5110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.16 [-.22, .54]</w:t>
            </w:r>
          </w:p>
        </w:tc>
        <w:tc>
          <w:tcPr>
            <w:tcW w:w="244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AF1A7DB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.02</w:t>
            </w:r>
          </w:p>
        </w:tc>
        <w:tc>
          <w:tcPr>
            <w:tcW w:w="64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15C9E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.55 [.35, .74]</w:t>
            </w:r>
          </w:p>
        </w:tc>
        <w:tc>
          <w:tcPr>
            <w:tcW w:w="341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C0AEE25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.30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EC5A1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.82 [.77, .88]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0D07033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.68</w:t>
            </w:r>
          </w:p>
        </w:tc>
        <w:tc>
          <w:tcPr>
            <w:tcW w:w="35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D5602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11.76(6)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893969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.93</w:t>
            </w:r>
          </w:p>
        </w:tc>
        <w:tc>
          <w:tcPr>
            <w:tcW w:w="35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C2AD8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.96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B44EB3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.05</w:t>
            </w:r>
          </w:p>
        </w:tc>
      </w:tr>
      <w:tr w:rsidR="00D83912" w:rsidRPr="00CE3F9C" w14:paraId="368BA096" w14:textId="77777777" w:rsidTr="00417B0B">
        <w:trPr>
          <w:trHeight w:val="576"/>
        </w:trPr>
        <w:tc>
          <w:tcPr>
            <w:tcW w:w="707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8B12B88" w14:textId="77777777" w:rsidR="00D83912" w:rsidRPr="00CE3F9C" w:rsidRDefault="00D83912" w:rsidP="00417B0B">
            <w:pPr>
              <w:widowControl w:val="0"/>
              <w:spacing w:line="276" w:lineRule="auto"/>
              <w:rPr>
                <w:i/>
                <w:iCs/>
              </w:rPr>
            </w:pPr>
            <w:r w:rsidRPr="00CE3F9C">
              <w:t>Family Conflict</w:t>
            </w:r>
          </w:p>
        </w:tc>
        <w:tc>
          <w:tcPr>
            <w:tcW w:w="609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FE00121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.50 [.18, .81]</w:t>
            </w:r>
          </w:p>
        </w:tc>
        <w:tc>
          <w:tcPr>
            <w:tcW w:w="244" w:type="pct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98516F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.25</w:t>
            </w:r>
          </w:p>
        </w:tc>
        <w:tc>
          <w:tcPr>
            <w:tcW w:w="646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17918AC" w14:textId="1CFEACD3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-.33 [-.67, .01]</w:t>
            </w:r>
          </w:p>
        </w:tc>
        <w:tc>
          <w:tcPr>
            <w:tcW w:w="341" w:type="pct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DB43002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.11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4A2BF67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.80 [.74, .87]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295A3DD" w14:textId="77777777" w:rsidR="00D83912" w:rsidRPr="00CE3F9C" w:rsidRDefault="00D83912" w:rsidP="00417B0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CE3F9C">
              <w:rPr>
                <w:b/>
                <w:bCs/>
              </w:rPr>
              <w:t>.65</w:t>
            </w:r>
          </w:p>
        </w:tc>
        <w:tc>
          <w:tcPr>
            <w:tcW w:w="355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1BC4023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3.53(6)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DF532F0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1.00</w:t>
            </w:r>
          </w:p>
        </w:tc>
        <w:tc>
          <w:tcPr>
            <w:tcW w:w="355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2B0122E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1.00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7B64541" w14:textId="77777777" w:rsidR="00D83912" w:rsidRPr="00CE3F9C" w:rsidRDefault="00D83912" w:rsidP="00417B0B">
            <w:pPr>
              <w:widowControl w:val="0"/>
              <w:spacing w:line="276" w:lineRule="auto"/>
              <w:jc w:val="center"/>
            </w:pPr>
            <w:r w:rsidRPr="00CE3F9C">
              <w:t>.000</w:t>
            </w:r>
          </w:p>
        </w:tc>
      </w:tr>
    </w:tbl>
    <w:p w14:paraId="343F57B7" w14:textId="1D5028F8" w:rsidR="000474BF" w:rsidRPr="00CE3F9C" w:rsidRDefault="000474BF" w:rsidP="00843F6A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="00843F6A" w:rsidRPr="00CE3F9C">
        <w:rPr>
          <w:sz w:val="20"/>
          <w:szCs w:val="20"/>
        </w:rPr>
        <w:t>A=</w:t>
      </w:r>
      <w:r w:rsidR="00843F6A" w:rsidRPr="00CE3F9C">
        <w:t xml:space="preserve"> </w:t>
      </w:r>
      <w:r w:rsidR="00B47E96" w:rsidRPr="00CE3F9C">
        <w:rPr>
          <w:sz w:val="20"/>
          <w:szCs w:val="20"/>
        </w:rPr>
        <w:t>a</w:t>
      </w:r>
      <w:r w:rsidR="00843F6A" w:rsidRPr="00CE3F9C">
        <w:rPr>
          <w:sz w:val="20"/>
          <w:szCs w:val="20"/>
        </w:rPr>
        <w:t xml:space="preserve">dditive genetic effect; C= </w:t>
      </w:r>
      <w:r w:rsidR="00B47E96" w:rsidRPr="00CE3F9C">
        <w:rPr>
          <w:sz w:val="20"/>
          <w:szCs w:val="20"/>
        </w:rPr>
        <w:t>s</w:t>
      </w:r>
      <w:r w:rsidR="00843F6A" w:rsidRPr="00CE3F9C">
        <w:rPr>
          <w:sz w:val="20"/>
          <w:szCs w:val="20"/>
        </w:rPr>
        <w:t xml:space="preserve">hared environmental effect; E= </w:t>
      </w:r>
      <w:r w:rsidR="00B47E96" w:rsidRPr="00CE3F9C">
        <w:rPr>
          <w:sz w:val="20"/>
          <w:szCs w:val="20"/>
        </w:rPr>
        <w:t>n</w:t>
      </w:r>
      <w:r w:rsidR="00843F6A" w:rsidRPr="00CE3F9C">
        <w:rPr>
          <w:sz w:val="20"/>
          <w:szCs w:val="20"/>
        </w:rPr>
        <w:t>on-shared environmental effect</w:t>
      </w:r>
      <w:r w:rsidR="00843F6A" w:rsidRPr="00CE3F9C">
        <w:t xml:space="preserve">. </w:t>
      </w:r>
      <w:r w:rsidRPr="00CE3F9C">
        <w:rPr>
          <w:sz w:val="20"/>
          <w:szCs w:val="20"/>
        </w:rPr>
        <w:t xml:space="preserve">Confidence intervals (95%) were derived from 10,000 bootstrap draws. </w:t>
      </w:r>
    </w:p>
    <w:p w14:paraId="7D14D51A" w14:textId="634DF99E" w:rsidR="000474BF" w:rsidRPr="00CE3F9C" w:rsidRDefault="000474BF" w:rsidP="00843F6A">
      <w:pPr>
        <w:widowControl w:val="0"/>
        <w:rPr>
          <w:b/>
          <w:bCs/>
        </w:rPr>
      </w:pPr>
      <w:r w:rsidRPr="00CE3F9C">
        <w:rPr>
          <w:sz w:val="20"/>
          <w:szCs w:val="20"/>
        </w:rPr>
        <w:t xml:space="preserve"> </w:t>
      </w:r>
    </w:p>
    <w:p w14:paraId="50C6FFC2" w14:textId="77777777" w:rsidR="000474BF" w:rsidRPr="00CE3F9C" w:rsidRDefault="000474BF" w:rsidP="00E619BF">
      <w:pPr>
        <w:widowControl w:val="0"/>
        <w:spacing w:line="480" w:lineRule="auto"/>
        <w:jc w:val="center"/>
        <w:rPr>
          <w:b/>
          <w:bCs/>
        </w:rPr>
      </w:pPr>
    </w:p>
    <w:p w14:paraId="4CE67237" w14:textId="77777777" w:rsidR="004139A9" w:rsidRPr="00CE3F9C" w:rsidRDefault="004139A9" w:rsidP="00C26D4E">
      <w:pPr>
        <w:widowControl w:val="0"/>
        <w:spacing w:line="480" w:lineRule="auto"/>
        <w:rPr>
          <w:b/>
          <w:bCs/>
        </w:rPr>
        <w:sectPr w:rsidR="004139A9" w:rsidRPr="00CE3F9C" w:rsidSect="000474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4216B6" w14:textId="77F1715B" w:rsidR="00C26D4E" w:rsidRPr="00CE3F9C" w:rsidRDefault="00C26D4E" w:rsidP="00E619BF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Table </w:t>
      </w:r>
      <w:r w:rsidR="00BA1749" w:rsidRPr="00CE3F9C">
        <w:rPr>
          <w:b/>
          <w:bCs/>
        </w:rPr>
        <w:t>S</w:t>
      </w:r>
      <w:r w:rsidR="006200F6" w:rsidRPr="00CE3F9C">
        <w:rPr>
          <w:b/>
          <w:bCs/>
        </w:rPr>
        <w:t>9</w:t>
      </w:r>
      <w:r w:rsidRPr="00CE3F9C">
        <w:rPr>
          <w:b/>
          <w:bCs/>
        </w:rPr>
        <w:t>.</w:t>
      </w:r>
      <w:r w:rsidRPr="00CE3F9C">
        <w:rPr>
          <w:rFonts w:eastAsiaTheme="minorEastAsia"/>
          <w:b/>
          <w:bCs/>
        </w:rPr>
        <w:t xml:space="preserve"> </w:t>
      </w:r>
      <w:r w:rsidRPr="00CE3F9C">
        <w:rPr>
          <w:rFonts w:eastAsiaTheme="minorEastAsia"/>
        </w:rPr>
        <w:t>Bivariate ACE models [with 95% CIs]</w:t>
      </w:r>
      <w:r w:rsidR="004139A9" w:rsidRPr="00CE3F9C">
        <w:rPr>
          <w:rFonts w:eastAsiaTheme="minorEastAsia"/>
        </w:rPr>
        <w:t xml:space="preserve">; </w:t>
      </w:r>
      <w:r w:rsidR="004139A9" w:rsidRPr="00CE3F9C">
        <w:t xml:space="preserve">un-residualized </w:t>
      </w:r>
      <w:r w:rsidR="004139A9" w:rsidRPr="00CE3F9C">
        <w:rPr>
          <w:rFonts w:eastAsiaTheme="minorEastAsia"/>
        </w:rPr>
        <w:t>parental acceptance, family conflict, and parental externalizing and internalizing problems</w:t>
      </w:r>
    </w:p>
    <w:tbl>
      <w:tblPr>
        <w:tblStyle w:val="TableGrid"/>
        <w:tblW w:w="10722" w:type="dxa"/>
        <w:tblInd w:w="-81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796"/>
        <w:gridCol w:w="2305"/>
        <w:gridCol w:w="2311"/>
        <w:gridCol w:w="2310"/>
      </w:tblGrid>
      <w:tr w:rsidR="00DF396E" w:rsidRPr="00CE3F9C" w14:paraId="562032E5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576E1B8F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4616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62415D1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</w:rPr>
            </w:pPr>
            <w:r w:rsidRPr="00CE3F9C">
              <w:rPr>
                <w:rFonts w:eastAsiaTheme="minorHAnsi"/>
                <w:b/>
              </w:rPr>
              <w:t>Proportion with 95% CI</w:t>
            </w:r>
          </w:p>
        </w:tc>
        <w:tc>
          <w:tcPr>
            <w:tcW w:w="2309" w:type="dxa"/>
            <w:tcBorders>
              <w:top w:val="single" w:sz="18" w:space="0" w:color="auto"/>
              <w:bottom w:val="nil"/>
            </w:tcBorders>
            <w:vAlign w:val="center"/>
          </w:tcPr>
          <w:p w14:paraId="2165B6BD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</w:rPr>
            </w:pPr>
          </w:p>
        </w:tc>
      </w:tr>
      <w:tr w:rsidR="00DF396E" w:rsidRPr="00CE3F9C" w14:paraId="5D2299F9" w14:textId="77777777" w:rsidTr="00DF396E">
        <w:trPr>
          <w:trHeight w:val="36"/>
        </w:trPr>
        <w:tc>
          <w:tcPr>
            <w:tcW w:w="3796" w:type="dxa"/>
            <w:tcBorders>
              <w:bottom w:val="single" w:sz="8" w:space="0" w:color="auto"/>
            </w:tcBorders>
            <w:vAlign w:val="center"/>
            <w:hideMark/>
          </w:tcPr>
          <w:p w14:paraId="2C4D6AE9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B3FD1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3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79C003B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309" w:type="dxa"/>
            <w:tcBorders>
              <w:top w:val="nil"/>
              <w:bottom w:val="single" w:sz="8" w:space="0" w:color="auto"/>
            </w:tcBorders>
            <w:vAlign w:val="center"/>
          </w:tcPr>
          <w:p w14:paraId="56C19FF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DF396E" w:rsidRPr="00CE3F9C" w14:paraId="566AD467" w14:textId="77777777" w:rsidTr="00DF396E">
        <w:trPr>
          <w:trHeight w:val="36"/>
        </w:trPr>
        <w:tc>
          <w:tcPr>
            <w:tcW w:w="3796" w:type="dxa"/>
            <w:tcBorders>
              <w:top w:val="single" w:sz="8" w:space="0" w:color="auto"/>
            </w:tcBorders>
            <w:vAlign w:val="center"/>
            <w:hideMark/>
          </w:tcPr>
          <w:p w14:paraId="1379DE18" w14:textId="77777777" w:rsidR="00DF396E" w:rsidRPr="00CE3F9C" w:rsidRDefault="00DF396E" w:rsidP="00417B0B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tcBorders>
              <w:top w:val="single" w:sz="8" w:space="0" w:color="auto"/>
            </w:tcBorders>
            <w:vAlign w:val="center"/>
            <w:hideMark/>
          </w:tcPr>
          <w:p w14:paraId="454A0321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tcBorders>
              <w:top w:val="single" w:sz="8" w:space="0" w:color="auto"/>
            </w:tcBorders>
            <w:vAlign w:val="center"/>
            <w:hideMark/>
          </w:tcPr>
          <w:p w14:paraId="4366DC9C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tcBorders>
              <w:top w:val="single" w:sz="8" w:space="0" w:color="auto"/>
            </w:tcBorders>
            <w:vAlign w:val="center"/>
          </w:tcPr>
          <w:p w14:paraId="5C2A1B6C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</w:tr>
      <w:tr w:rsidR="00DF396E" w:rsidRPr="00CE3F9C" w14:paraId="294B242E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5B6348E9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305" w:type="dxa"/>
            <w:vAlign w:val="center"/>
            <w:hideMark/>
          </w:tcPr>
          <w:p w14:paraId="0AF0F627" w14:textId="3165441A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.6</w:t>
            </w:r>
            <w:r w:rsidR="00F661A4" w:rsidRPr="00CE3F9C">
              <w:rPr>
                <w:b/>
                <w:bCs/>
                <w:color w:val="000000" w:themeColor="text1"/>
                <w:kern w:val="24"/>
              </w:rPr>
              <w:t>5</w:t>
            </w:r>
            <w:r w:rsidRPr="00CE3F9C">
              <w:rPr>
                <w:b/>
                <w:bCs/>
                <w:color w:val="000000" w:themeColor="text1"/>
                <w:kern w:val="24"/>
              </w:rPr>
              <w:t xml:space="preserve"> [.5</w:t>
            </w:r>
            <w:r w:rsidR="00F661A4" w:rsidRPr="00CE3F9C">
              <w:rPr>
                <w:b/>
                <w:bCs/>
                <w:color w:val="000000" w:themeColor="text1"/>
                <w:kern w:val="24"/>
              </w:rPr>
              <w:t>6</w:t>
            </w:r>
            <w:r w:rsidRPr="00CE3F9C">
              <w:rPr>
                <w:b/>
                <w:bCs/>
                <w:color w:val="000000" w:themeColor="text1"/>
                <w:kern w:val="24"/>
              </w:rPr>
              <w:t>, .73]</w:t>
            </w:r>
          </w:p>
        </w:tc>
        <w:tc>
          <w:tcPr>
            <w:tcW w:w="2311" w:type="dxa"/>
            <w:vAlign w:val="center"/>
            <w:hideMark/>
          </w:tcPr>
          <w:p w14:paraId="591FF209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="Calibri"/>
                <w:color w:val="000000" w:themeColor="text1"/>
                <w:kern w:val="24"/>
              </w:rPr>
              <w:t>--</w:t>
            </w:r>
          </w:p>
        </w:tc>
        <w:tc>
          <w:tcPr>
            <w:tcW w:w="2309" w:type="dxa"/>
            <w:vAlign w:val="center"/>
          </w:tcPr>
          <w:p w14:paraId="39952221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color w:val="000000" w:themeColor="text1"/>
                <w:kern w:val="24"/>
              </w:rPr>
              <w:t>43%</w:t>
            </w:r>
          </w:p>
        </w:tc>
      </w:tr>
      <w:tr w:rsidR="00DF396E" w:rsidRPr="00CE3F9C" w14:paraId="1903EA55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42B7CA88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305" w:type="dxa"/>
            <w:vAlign w:val="center"/>
            <w:hideMark/>
          </w:tcPr>
          <w:p w14:paraId="1FE1AABC" w14:textId="4D0E3C5B" w:rsidR="00DF396E" w:rsidRPr="00CE3F9C" w:rsidRDefault="006200F6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11" w:type="dxa"/>
            <w:vAlign w:val="center"/>
            <w:hideMark/>
          </w:tcPr>
          <w:p w14:paraId="2F5FB448" w14:textId="29700890" w:rsidR="00DF396E" w:rsidRPr="00CE3F9C" w:rsidRDefault="006200F6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09" w:type="dxa"/>
            <w:vAlign w:val="center"/>
          </w:tcPr>
          <w:p w14:paraId="0593FAA9" w14:textId="489355AD" w:rsidR="00DF396E" w:rsidRPr="00CE3F9C" w:rsidRDefault="00DF396E" w:rsidP="006200F6">
            <w:pPr>
              <w:widowControl w:val="0"/>
              <w:rPr>
                <w:rFonts w:eastAsiaTheme="minorHAnsi"/>
              </w:rPr>
            </w:pPr>
          </w:p>
        </w:tc>
      </w:tr>
      <w:tr w:rsidR="00DF396E" w:rsidRPr="00CE3F9C" w14:paraId="44D464A8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4641768D" w14:textId="77777777" w:rsidR="00DF396E" w:rsidRPr="00CE3F9C" w:rsidRDefault="00DF396E" w:rsidP="00417B0B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vAlign w:val="center"/>
            <w:hideMark/>
          </w:tcPr>
          <w:p w14:paraId="586DD77D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vAlign w:val="center"/>
            <w:hideMark/>
          </w:tcPr>
          <w:p w14:paraId="08F0AF34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vAlign w:val="center"/>
          </w:tcPr>
          <w:p w14:paraId="147E1ABC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2136EDCF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23264A03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305" w:type="dxa"/>
            <w:vAlign w:val="center"/>
            <w:hideMark/>
          </w:tcPr>
          <w:p w14:paraId="0EF22BC9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2311" w:type="dxa"/>
            <w:vAlign w:val="center"/>
            <w:hideMark/>
          </w:tcPr>
          <w:p w14:paraId="7B867790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="Calibri"/>
                <w:color w:val="000000" w:themeColor="text1"/>
                <w:kern w:val="24"/>
              </w:rPr>
              <w:t>--</w:t>
            </w:r>
          </w:p>
        </w:tc>
        <w:tc>
          <w:tcPr>
            <w:tcW w:w="2309" w:type="dxa"/>
            <w:vAlign w:val="center"/>
          </w:tcPr>
          <w:p w14:paraId="70A5BC55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1E7D5EBE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534DEB73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305" w:type="dxa"/>
            <w:vAlign w:val="center"/>
            <w:hideMark/>
          </w:tcPr>
          <w:p w14:paraId="6F4E7F0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color w:val="000000" w:themeColor="text1"/>
                <w:kern w:val="24"/>
              </w:rPr>
              <w:t>--</w:t>
            </w:r>
          </w:p>
        </w:tc>
        <w:tc>
          <w:tcPr>
            <w:tcW w:w="2311" w:type="dxa"/>
            <w:vAlign w:val="center"/>
            <w:hideMark/>
          </w:tcPr>
          <w:p w14:paraId="316C3118" w14:textId="33E18D55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.5</w:t>
            </w:r>
            <w:r w:rsidR="00F661A4" w:rsidRPr="00CE3F9C">
              <w:rPr>
                <w:b/>
                <w:bCs/>
                <w:color w:val="000000" w:themeColor="text1"/>
                <w:kern w:val="24"/>
              </w:rPr>
              <w:t>5</w:t>
            </w:r>
            <w:r w:rsidRPr="00CE3F9C">
              <w:rPr>
                <w:b/>
                <w:bCs/>
                <w:color w:val="000000" w:themeColor="text1"/>
                <w:kern w:val="24"/>
              </w:rPr>
              <w:t xml:space="preserve"> [.31, .76]</w:t>
            </w:r>
          </w:p>
        </w:tc>
        <w:tc>
          <w:tcPr>
            <w:tcW w:w="2309" w:type="dxa"/>
            <w:vAlign w:val="center"/>
          </w:tcPr>
          <w:p w14:paraId="1EA441CF" w14:textId="264FEE95" w:rsidR="00DF396E" w:rsidRPr="00CE3F9C" w:rsidRDefault="00F661A4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color w:val="000000" w:themeColor="text1"/>
                <w:kern w:val="24"/>
              </w:rPr>
              <w:t>31</w:t>
            </w:r>
            <w:r w:rsidR="00DF396E" w:rsidRPr="00CE3F9C">
              <w:rPr>
                <w:color w:val="000000" w:themeColor="text1"/>
                <w:kern w:val="24"/>
              </w:rPr>
              <w:t>%</w:t>
            </w:r>
          </w:p>
        </w:tc>
      </w:tr>
      <w:tr w:rsidR="00DF396E" w:rsidRPr="00CE3F9C" w14:paraId="033AF1D9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4AA86FDF" w14:textId="77777777" w:rsidR="00DF396E" w:rsidRPr="00CE3F9C" w:rsidRDefault="00DF396E" w:rsidP="00417B0B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vAlign w:val="center"/>
            <w:hideMark/>
          </w:tcPr>
          <w:p w14:paraId="3AD8977A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vAlign w:val="center"/>
            <w:hideMark/>
          </w:tcPr>
          <w:p w14:paraId="2237F884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vAlign w:val="center"/>
          </w:tcPr>
          <w:p w14:paraId="5845A795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180442B8" w14:textId="77777777" w:rsidTr="00DF396E">
        <w:trPr>
          <w:trHeight w:val="36"/>
        </w:trPr>
        <w:tc>
          <w:tcPr>
            <w:tcW w:w="3796" w:type="dxa"/>
            <w:vAlign w:val="center"/>
            <w:hideMark/>
          </w:tcPr>
          <w:p w14:paraId="075CC8D5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305" w:type="dxa"/>
            <w:vAlign w:val="center"/>
            <w:hideMark/>
          </w:tcPr>
          <w:p w14:paraId="0D91534C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b/>
                <w:bCs/>
                <w:color w:val="000000" w:themeColor="text1"/>
                <w:kern w:val="24"/>
              </w:rPr>
              <w:t>.76 [.69, .83]</w:t>
            </w:r>
          </w:p>
        </w:tc>
        <w:tc>
          <w:tcPr>
            <w:tcW w:w="2311" w:type="dxa"/>
            <w:vAlign w:val="center"/>
            <w:hideMark/>
          </w:tcPr>
          <w:p w14:paraId="1B3552C2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="Calibri"/>
                <w:color w:val="000000" w:themeColor="text1"/>
                <w:kern w:val="24"/>
              </w:rPr>
              <w:t>--</w:t>
            </w:r>
          </w:p>
        </w:tc>
        <w:tc>
          <w:tcPr>
            <w:tcW w:w="2309" w:type="dxa"/>
            <w:vAlign w:val="center"/>
          </w:tcPr>
          <w:p w14:paraId="67B4A3FE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color w:val="000000" w:themeColor="text1"/>
                <w:kern w:val="24"/>
              </w:rPr>
              <w:t>57%</w:t>
            </w:r>
          </w:p>
        </w:tc>
      </w:tr>
      <w:tr w:rsidR="00DF396E" w:rsidRPr="00CE3F9C" w14:paraId="42541EBF" w14:textId="77777777" w:rsidTr="00DF396E">
        <w:trPr>
          <w:trHeight w:val="36"/>
        </w:trPr>
        <w:tc>
          <w:tcPr>
            <w:tcW w:w="3796" w:type="dxa"/>
            <w:tcBorders>
              <w:bottom w:val="single" w:sz="8" w:space="0" w:color="auto"/>
            </w:tcBorders>
            <w:vAlign w:val="center"/>
            <w:hideMark/>
          </w:tcPr>
          <w:p w14:paraId="76805D2A" w14:textId="77777777" w:rsidR="00DF396E" w:rsidRPr="00CE3F9C" w:rsidRDefault="00DF396E" w:rsidP="00417B0B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305" w:type="dxa"/>
            <w:tcBorders>
              <w:bottom w:val="single" w:sz="8" w:space="0" w:color="auto"/>
            </w:tcBorders>
            <w:vAlign w:val="center"/>
            <w:hideMark/>
          </w:tcPr>
          <w:p w14:paraId="358309AC" w14:textId="6E255DBA" w:rsidR="00DF396E" w:rsidRPr="00CE3F9C" w:rsidRDefault="00F661A4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-.08 [-.15, -.01]</w:t>
            </w:r>
          </w:p>
        </w:tc>
        <w:tc>
          <w:tcPr>
            <w:tcW w:w="2311" w:type="dxa"/>
            <w:tcBorders>
              <w:bottom w:val="single" w:sz="8" w:space="0" w:color="auto"/>
            </w:tcBorders>
            <w:vAlign w:val="center"/>
            <w:hideMark/>
          </w:tcPr>
          <w:p w14:paraId="7F16D73C" w14:textId="00869352" w:rsidR="00DF396E" w:rsidRPr="00CE3F9C" w:rsidRDefault="00F661A4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.83 [.78, .87]</w:t>
            </w:r>
          </w:p>
        </w:tc>
        <w:tc>
          <w:tcPr>
            <w:tcW w:w="2309" w:type="dxa"/>
            <w:tcBorders>
              <w:bottom w:val="single" w:sz="8" w:space="0" w:color="auto"/>
            </w:tcBorders>
            <w:vAlign w:val="center"/>
          </w:tcPr>
          <w:p w14:paraId="2A4C0B24" w14:textId="457D65FC" w:rsidR="00DF396E" w:rsidRPr="00CE3F9C" w:rsidRDefault="00925027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70</w:t>
            </w:r>
            <w:r w:rsidR="00F661A4" w:rsidRPr="00CE3F9C">
              <w:rPr>
                <w:rFonts w:eastAsiaTheme="minorHAnsi"/>
              </w:rPr>
              <w:t>%</w:t>
            </w:r>
          </w:p>
        </w:tc>
      </w:tr>
      <w:tr w:rsidR="00DF396E" w:rsidRPr="00CE3F9C" w14:paraId="3D5F227C" w14:textId="77777777" w:rsidTr="00DF396E">
        <w:trPr>
          <w:trHeight w:val="36"/>
        </w:trPr>
        <w:tc>
          <w:tcPr>
            <w:tcW w:w="37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2C67D8" w14:textId="77777777" w:rsidR="00DF396E" w:rsidRPr="00CE3F9C" w:rsidRDefault="00DF396E" w:rsidP="00417B0B">
            <w:pPr>
              <w:widowControl w:val="0"/>
            </w:pPr>
          </w:p>
        </w:tc>
        <w:tc>
          <w:tcPr>
            <w:tcW w:w="2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9896DF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E0B4D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Family Conflict</w:t>
            </w: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866F0E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DF396E" w:rsidRPr="00CE3F9C" w14:paraId="150E1EAC" w14:textId="77777777" w:rsidTr="00DF396E">
        <w:trPr>
          <w:trHeight w:val="36"/>
        </w:trPr>
        <w:tc>
          <w:tcPr>
            <w:tcW w:w="3796" w:type="dxa"/>
            <w:tcBorders>
              <w:top w:val="single" w:sz="8" w:space="0" w:color="auto"/>
            </w:tcBorders>
            <w:vAlign w:val="center"/>
          </w:tcPr>
          <w:p w14:paraId="05BAC3F2" w14:textId="77777777" w:rsidR="00DF396E" w:rsidRPr="00CE3F9C" w:rsidRDefault="00DF396E" w:rsidP="00417B0B">
            <w:pPr>
              <w:widowControl w:val="0"/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tcBorders>
              <w:top w:val="single" w:sz="8" w:space="0" w:color="auto"/>
            </w:tcBorders>
            <w:vAlign w:val="center"/>
          </w:tcPr>
          <w:p w14:paraId="68FBC6AC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tcBorders>
              <w:top w:val="single" w:sz="8" w:space="0" w:color="auto"/>
            </w:tcBorders>
            <w:vAlign w:val="center"/>
          </w:tcPr>
          <w:p w14:paraId="1E019153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tcBorders>
              <w:top w:val="single" w:sz="8" w:space="0" w:color="auto"/>
            </w:tcBorders>
            <w:vAlign w:val="center"/>
          </w:tcPr>
          <w:p w14:paraId="3D30D2A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79EF7C23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59BB6355" w14:textId="77777777" w:rsidR="00DF396E" w:rsidRPr="00CE3F9C" w:rsidRDefault="00DF396E" w:rsidP="00417B0B">
            <w:pPr>
              <w:widowControl w:val="0"/>
            </w:pPr>
            <w:r w:rsidRPr="00CE3F9C">
              <w:t>CU Traits</w:t>
            </w:r>
          </w:p>
        </w:tc>
        <w:tc>
          <w:tcPr>
            <w:tcW w:w="2305" w:type="dxa"/>
            <w:vAlign w:val="center"/>
          </w:tcPr>
          <w:p w14:paraId="04DE8C39" w14:textId="416AE41C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.65 [.</w:t>
            </w:r>
            <w:r w:rsidR="00925027" w:rsidRPr="00CE3F9C">
              <w:rPr>
                <w:rFonts w:eastAsiaTheme="minorHAnsi"/>
                <w:b/>
                <w:bCs/>
              </w:rPr>
              <w:t>5</w:t>
            </w:r>
            <w:r w:rsidR="0029732D" w:rsidRPr="00CE3F9C">
              <w:rPr>
                <w:rFonts w:eastAsiaTheme="minorHAnsi"/>
                <w:b/>
                <w:bCs/>
              </w:rPr>
              <w:t>6</w:t>
            </w:r>
            <w:r w:rsidRPr="00CE3F9C">
              <w:rPr>
                <w:rFonts w:eastAsiaTheme="minorHAnsi"/>
                <w:b/>
                <w:bCs/>
              </w:rPr>
              <w:t xml:space="preserve">, </w:t>
            </w:r>
            <w:r w:rsidR="00925027" w:rsidRPr="00CE3F9C">
              <w:rPr>
                <w:rFonts w:eastAsiaTheme="minorHAnsi"/>
                <w:b/>
                <w:bCs/>
              </w:rPr>
              <w:t>.73</w:t>
            </w:r>
            <w:r w:rsidRPr="00CE3F9C">
              <w:rPr>
                <w:rFonts w:eastAsiaTheme="minorHAnsi"/>
                <w:b/>
                <w:bCs/>
              </w:rPr>
              <w:t>]</w:t>
            </w:r>
          </w:p>
        </w:tc>
        <w:tc>
          <w:tcPr>
            <w:tcW w:w="2311" w:type="dxa"/>
            <w:vAlign w:val="center"/>
          </w:tcPr>
          <w:p w14:paraId="68B6201A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09" w:type="dxa"/>
            <w:vAlign w:val="center"/>
          </w:tcPr>
          <w:p w14:paraId="2DFA6488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42%</w:t>
            </w:r>
          </w:p>
        </w:tc>
      </w:tr>
      <w:tr w:rsidR="00DF396E" w:rsidRPr="00CE3F9C" w14:paraId="5CDDEB47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737A3689" w14:textId="77777777" w:rsidR="00DF396E" w:rsidRPr="00CE3F9C" w:rsidRDefault="00DF396E" w:rsidP="00417B0B">
            <w:pPr>
              <w:widowControl w:val="0"/>
            </w:pPr>
            <w:r w:rsidRPr="00CE3F9C">
              <w:t>Family Conflict</w:t>
            </w:r>
          </w:p>
        </w:tc>
        <w:tc>
          <w:tcPr>
            <w:tcW w:w="2305" w:type="dxa"/>
            <w:vAlign w:val="center"/>
          </w:tcPr>
          <w:p w14:paraId="328B0E4C" w14:textId="305C997F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.19</w:t>
            </w:r>
            <w:r w:rsidR="0029732D" w:rsidRPr="00CE3F9C">
              <w:rPr>
                <w:rFonts w:eastAsiaTheme="minorHAnsi"/>
                <w:b/>
                <w:bCs/>
              </w:rPr>
              <w:t xml:space="preserve"> [.08, .31]</w:t>
            </w:r>
            <w:r w:rsidRPr="00CE3F9C"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14:paraId="1BB03C13" w14:textId="02AF2DA5" w:rsidR="00DF396E" w:rsidRPr="00CE3F9C" w:rsidRDefault="00925027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-.56</w:t>
            </w:r>
            <w:r w:rsidR="0029732D" w:rsidRPr="00CE3F9C">
              <w:rPr>
                <w:rFonts w:eastAsiaTheme="minorHAnsi"/>
                <w:b/>
                <w:bCs/>
              </w:rPr>
              <w:t xml:space="preserve"> [-.66, -.46]</w:t>
            </w:r>
          </w:p>
        </w:tc>
        <w:tc>
          <w:tcPr>
            <w:tcW w:w="2309" w:type="dxa"/>
            <w:vAlign w:val="center"/>
          </w:tcPr>
          <w:p w14:paraId="52FD5CCC" w14:textId="1D246043" w:rsidR="00DF396E" w:rsidRPr="00CE3F9C" w:rsidRDefault="00925027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37%</w:t>
            </w:r>
          </w:p>
        </w:tc>
      </w:tr>
      <w:tr w:rsidR="00DF396E" w:rsidRPr="00CE3F9C" w14:paraId="328CC2D5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4897F595" w14:textId="77777777" w:rsidR="00DF396E" w:rsidRPr="00CE3F9C" w:rsidRDefault="00DF396E" w:rsidP="00417B0B">
            <w:pPr>
              <w:widowControl w:val="0"/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vAlign w:val="center"/>
          </w:tcPr>
          <w:p w14:paraId="08B53976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vAlign w:val="center"/>
          </w:tcPr>
          <w:p w14:paraId="2B6A1FA9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vAlign w:val="center"/>
          </w:tcPr>
          <w:p w14:paraId="214D6E4A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76A719F5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5D1B36D3" w14:textId="77777777" w:rsidR="00DF396E" w:rsidRPr="00CE3F9C" w:rsidRDefault="00DF396E" w:rsidP="00417B0B">
            <w:pPr>
              <w:widowControl w:val="0"/>
            </w:pPr>
            <w:r w:rsidRPr="00CE3F9C">
              <w:t>CU Traits</w:t>
            </w:r>
          </w:p>
        </w:tc>
        <w:tc>
          <w:tcPr>
            <w:tcW w:w="2305" w:type="dxa"/>
            <w:vAlign w:val="center"/>
          </w:tcPr>
          <w:p w14:paraId="7813277F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11" w:type="dxa"/>
            <w:vAlign w:val="center"/>
          </w:tcPr>
          <w:p w14:paraId="11DF341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09" w:type="dxa"/>
            <w:vAlign w:val="center"/>
          </w:tcPr>
          <w:p w14:paraId="3ADE210F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39950E22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039BC039" w14:textId="77777777" w:rsidR="00DF396E" w:rsidRPr="00CE3F9C" w:rsidRDefault="00DF396E" w:rsidP="00417B0B">
            <w:pPr>
              <w:widowControl w:val="0"/>
            </w:pPr>
            <w:r w:rsidRPr="00CE3F9C">
              <w:t>Family Conflict</w:t>
            </w:r>
          </w:p>
        </w:tc>
        <w:tc>
          <w:tcPr>
            <w:tcW w:w="2305" w:type="dxa"/>
            <w:vAlign w:val="center"/>
          </w:tcPr>
          <w:p w14:paraId="0929F3B2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11" w:type="dxa"/>
            <w:vAlign w:val="center"/>
          </w:tcPr>
          <w:p w14:paraId="2976B4DA" w14:textId="68184F7A" w:rsidR="00DF396E" w:rsidRPr="00CE3F9C" w:rsidRDefault="006200F6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09" w:type="dxa"/>
            <w:vAlign w:val="center"/>
          </w:tcPr>
          <w:p w14:paraId="4A04EA15" w14:textId="6D153E5A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5C749C49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264BF469" w14:textId="77777777" w:rsidR="00DF396E" w:rsidRPr="00CE3F9C" w:rsidRDefault="00DF396E" w:rsidP="00417B0B">
            <w:pPr>
              <w:widowControl w:val="0"/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305" w:type="dxa"/>
            <w:vAlign w:val="center"/>
          </w:tcPr>
          <w:p w14:paraId="4AEC339D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11" w:type="dxa"/>
            <w:vAlign w:val="center"/>
          </w:tcPr>
          <w:p w14:paraId="6284F536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309" w:type="dxa"/>
            <w:vAlign w:val="center"/>
          </w:tcPr>
          <w:p w14:paraId="21BFF707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F396E" w:rsidRPr="00CE3F9C" w14:paraId="7504CB5A" w14:textId="77777777" w:rsidTr="00DF396E">
        <w:trPr>
          <w:trHeight w:val="36"/>
        </w:trPr>
        <w:tc>
          <w:tcPr>
            <w:tcW w:w="3796" w:type="dxa"/>
            <w:vAlign w:val="center"/>
          </w:tcPr>
          <w:p w14:paraId="009C8712" w14:textId="77777777" w:rsidR="00DF396E" w:rsidRPr="00CE3F9C" w:rsidRDefault="00DF396E" w:rsidP="00417B0B">
            <w:pPr>
              <w:widowControl w:val="0"/>
            </w:pPr>
            <w:r w:rsidRPr="00CE3F9C">
              <w:t>CU Traits</w:t>
            </w:r>
          </w:p>
        </w:tc>
        <w:tc>
          <w:tcPr>
            <w:tcW w:w="2305" w:type="dxa"/>
            <w:vAlign w:val="center"/>
          </w:tcPr>
          <w:p w14:paraId="0FF67C42" w14:textId="349ABCE1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.7</w:t>
            </w:r>
            <w:r w:rsidR="00925027" w:rsidRPr="00CE3F9C">
              <w:rPr>
                <w:rFonts w:eastAsiaTheme="minorHAnsi"/>
                <w:b/>
                <w:bCs/>
              </w:rPr>
              <w:t xml:space="preserve">6 </w:t>
            </w:r>
            <w:r w:rsidR="0029732D" w:rsidRPr="00CE3F9C">
              <w:rPr>
                <w:rFonts w:eastAsiaTheme="minorHAnsi"/>
                <w:b/>
                <w:bCs/>
              </w:rPr>
              <w:t>[.68, .83]</w:t>
            </w:r>
          </w:p>
        </w:tc>
        <w:tc>
          <w:tcPr>
            <w:tcW w:w="2311" w:type="dxa"/>
            <w:vAlign w:val="center"/>
          </w:tcPr>
          <w:p w14:paraId="7E09A4B9" w14:textId="7777777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309" w:type="dxa"/>
            <w:vAlign w:val="center"/>
          </w:tcPr>
          <w:p w14:paraId="5301541D" w14:textId="02DBE067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5</w:t>
            </w:r>
            <w:r w:rsidR="0029732D" w:rsidRPr="00CE3F9C">
              <w:rPr>
                <w:rFonts w:eastAsiaTheme="minorHAnsi"/>
              </w:rPr>
              <w:t>8</w:t>
            </w:r>
            <w:r w:rsidRPr="00CE3F9C">
              <w:rPr>
                <w:rFonts w:eastAsiaTheme="minorHAnsi"/>
              </w:rPr>
              <w:t>%</w:t>
            </w:r>
          </w:p>
        </w:tc>
      </w:tr>
      <w:tr w:rsidR="00DF396E" w:rsidRPr="00CE3F9C" w14:paraId="34591A17" w14:textId="77777777" w:rsidTr="00DF396E">
        <w:trPr>
          <w:trHeight w:val="36"/>
        </w:trPr>
        <w:tc>
          <w:tcPr>
            <w:tcW w:w="3796" w:type="dxa"/>
            <w:tcBorders>
              <w:bottom w:val="single" w:sz="18" w:space="0" w:color="auto"/>
            </w:tcBorders>
            <w:vAlign w:val="center"/>
          </w:tcPr>
          <w:p w14:paraId="53FA2E56" w14:textId="77777777" w:rsidR="00DF396E" w:rsidRPr="00CE3F9C" w:rsidRDefault="00DF396E" w:rsidP="00417B0B">
            <w:pPr>
              <w:widowControl w:val="0"/>
            </w:pPr>
            <w:r w:rsidRPr="00CE3F9C">
              <w:t>Family Conflict</w:t>
            </w:r>
          </w:p>
        </w:tc>
        <w:tc>
          <w:tcPr>
            <w:tcW w:w="2305" w:type="dxa"/>
            <w:tcBorders>
              <w:bottom w:val="single" w:sz="18" w:space="0" w:color="auto"/>
            </w:tcBorders>
            <w:vAlign w:val="center"/>
          </w:tcPr>
          <w:p w14:paraId="3FD06FC9" w14:textId="7E7B9FED" w:rsidR="00DF396E" w:rsidRPr="00CE3F9C" w:rsidRDefault="00925027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</w:t>
            </w:r>
            <w:r w:rsidR="00DF396E" w:rsidRPr="00CE3F9C">
              <w:rPr>
                <w:rFonts w:eastAsiaTheme="minorHAnsi"/>
                <w:b/>
                <w:bCs/>
              </w:rPr>
              <w:t xml:space="preserve">.09 </w:t>
            </w:r>
            <w:r w:rsidR="0029732D" w:rsidRPr="00CE3F9C">
              <w:rPr>
                <w:rFonts w:eastAsiaTheme="minorHAnsi"/>
                <w:b/>
                <w:bCs/>
              </w:rPr>
              <w:t>[-.18, -.002]</w:t>
            </w:r>
          </w:p>
        </w:tc>
        <w:tc>
          <w:tcPr>
            <w:tcW w:w="2311" w:type="dxa"/>
            <w:tcBorders>
              <w:bottom w:val="single" w:sz="18" w:space="0" w:color="auto"/>
            </w:tcBorders>
            <w:vAlign w:val="center"/>
          </w:tcPr>
          <w:p w14:paraId="3A5D43FE" w14:textId="318B0F8D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</w:t>
            </w:r>
            <w:r w:rsidR="0029732D" w:rsidRPr="00CE3F9C">
              <w:rPr>
                <w:rFonts w:eastAsiaTheme="minorHAnsi"/>
                <w:b/>
                <w:bCs/>
              </w:rPr>
              <w:t>79</w:t>
            </w:r>
            <w:r w:rsidRPr="00CE3F9C">
              <w:rPr>
                <w:rFonts w:eastAsiaTheme="minorHAnsi"/>
                <w:b/>
                <w:bCs/>
              </w:rPr>
              <w:t xml:space="preserve"> </w:t>
            </w:r>
            <w:r w:rsidR="0029732D" w:rsidRPr="00CE3F9C">
              <w:rPr>
                <w:rFonts w:eastAsiaTheme="minorHAnsi"/>
                <w:b/>
                <w:bCs/>
              </w:rPr>
              <w:t>[.73, .85]</w:t>
            </w:r>
          </w:p>
        </w:tc>
        <w:tc>
          <w:tcPr>
            <w:tcW w:w="2309" w:type="dxa"/>
            <w:tcBorders>
              <w:bottom w:val="single" w:sz="18" w:space="0" w:color="auto"/>
            </w:tcBorders>
            <w:vAlign w:val="center"/>
          </w:tcPr>
          <w:p w14:paraId="2706362D" w14:textId="3B3D63A6" w:rsidR="00DF396E" w:rsidRPr="00CE3F9C" w:rsidRDefault="00DF396E" w:rsidP="00417B0B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6</w:t>
            </w:r>
            <w:r w:rsidR="0029732D" w:rsidRPr="00CE3F9C">
              <w:rPr>
                <w:rFonts w:eastAsiaTheme="minorHAnsi"/>
              </w:rPr>
              <w:t>3%</w:t>
            </w:r>
          </w:p>
        </w:tc>
      </w:tr>
      <w:tr w:rsidR="00DF396E" w:rsidRPr="00CE3F9C" w14:paraId="218C6B91" w14:textId="77777777" w:rsidTr="00DF396E">
        <w:trPr>
          <w:trHeight w:val="36"/>
        </w:trPr>
        <w:tc>
          <w:tcPr>
            <w:tcW w:w="10722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14:paraId="666C710D" w14:textId="48973462" w:rsidR="00DF396E" w:rsidRPr="00CE3F9C" w:rsidRDefault="00DF396E" w:rsidP="00417B0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CE3F9C">
              <w:rPr>
                <w:i/>
                <w:iCs/>
                <w:sz w:val="20"/>
                <w:szCs w:val="20"/>
              </w:rPr>
              <w:t xml:space="preserve">Note. </w:t>
            </w:r>
            <w:r w:rsidRPr="00CE3F9C">
              <w:rPr>
                <w:sz w:val="20"/>
                <w:szCs w:val="20"/>
              </w:rPr>
              <w:t xml:space="preserve">As we found no evidence of shared environmental influences (C) on CU traits from our univariate etiological model all C pathways on CU traits were dropped in subsequent models. </w:t>
            </w:r>
            <w:r w:rsidR="006200F6" w:rsidRPr="00CE3F9C">
              <w:rPr>
                <w:sz w:val="20"/>
                <w:szCs w:val="20"/>
              </w:rPr>
              <w:t xml:space="preserve">Similarly, </w:t>
            </w:r>
            <w:r w:rsidR="000C3925" w:rsidRPr="00CE3F9C">
              <w:rPr>
                <w:sz w:val="20"/>
                <w:szCs w:val="20"/>
              </w:rPr>
              <w:t>as we found no evidence of genetic influences (A) on parental acceptance or shared environmental influences (C) on family conflict all A pathways on parental acceptance and C pathways on family conflict were dropped in subsequent models.</w:t>
            </w:r>
            <w:r w:rsidR="00F661A4" w:rsidRPr="00CE3F9C">
              <w:rPr>
                <w:sz w:val="20"/>
                <w:szCs w:val="20"/>
              </w:rPr>
              <w:t xml:space="preserve"> </w:t>
            </w:r>
            <w:r w:rsidRPr="00CE3F9C">
              <w:rPr>
                <w:iCs/>
                <w:sz w:val="20"/>
                <w:szCs w:val="20"/>
              </w:rPr>
              <w:t xml:space="preserve">The bivariate </w:t>
            </w:r>
            <w:r w:rsidRPr="00CE3F9C">
              <w:rPr>
                <w:sz w:val="20"/>
                <w:szCs w:val="20"/>
              </w:rPr>
              <w:t xml:space="preserve">etiological </w:t>
            </w:r>
            <w:r w:rsidRPr="00CE3F9C">
              <w:rPr>
                <w:iCs/>
                <w:sz w:val="20"/>
                <w:szCs w:val="20"/>
              </w:rPr>
              <w:t>model of CU traits and parental acceptance showed acceptable model fit well (CFI = .</w:t>
            </w:r>
            <w:r w:rsidR="00F661A4" w:rsidRPr="00CE3F9C">
              <w:rPr>
                <w:iCs/>
                <w:sz w:val="20"/>
                <w:szCs w:val="20"/>
              </w:rPr>
              <w:t>88</w:t>
            </w:r>
            <w:r w:rsidRPr="00CE3F9C">
              <w:rPr>
                <w:iCs/>
                <w:sz w:val="20"/>
                <w:szCs w:val="20"/>
              </w:rPr>
              <w:t>, TLI= .9</w:t>
            </w:r>
            <w:r w:rsidR="00F661A4" w:rsidRPr="00CE3F9C">
              <w:rPr>
                <w:iCs/>
                <w:sz w:val="20"/>
                <w:szCs w:val="20"/>
              </w:rPr>
              <w:t>3</w:t>
            </w:r>
            <w:r w:rsidRPr="00CE3F9C">
              <w:rPr>
                <w:iCs/>
                <w:sz w:val="20"/>
                <w:szCs w:val="20"/>
              </w:rPr>
              <w:t>, RMSEA = .05 [90% C.I.=.</w:t>
            </w:r>
            <w:r w:rsidR="00F661A4" w:rsidRPr="00CE3F9C">
              <w:rPr>
                <w:iCs/>
                <w:sz w:val="20"/>
                <w:szCs w:val="20"/>
              </w:rPr>
              <w:t>03</w:t>
            </w:r>
            <w:r w:rsidRPr="00CE3F9C">
              <w:rPr>
                <w:iCs/>
                <w:sz w:val="20"/>
                <w:szCs w:val="20"/>
              </w:rPr>
              <w:t>-.0</w:t>
            </w:r>
            <w:r w:rsidR="00F661A4" w:rsidRPr="00CE3F9C">
              <w:rPr>
                <w:iCs/>
                <w:sz w:val="20"/>
                <w:szCs w:val="20"/>
              </w:rPr>
              <w:t>8</w:t>
            </w:r>
            <w:r w:rsidRPr="00CE3F9C">
              <w:rPr>
                <w:iCs/>
                <w:sz w:val="20"/>
                <w:szCs w:val="20"/>
              </w:rPr>
              <w:t>]), as did the model of CU traits and family conflict (CFI = .9</w:t>
            </w:r>
            <w:r w:rsidR="00925027" w:rsidRPr="00CE3F9C">
              <w:rPr>
                <w:iCs/>
                <w:sz w:val="20"/>
                <w:szCs w:val="20"/>
              </w:rPr>
              <w:t>6</w:t>
            </w:r>
            <w:r w:rsidRPr="00CE3F9C">
              <w:rPr>
                <w:iCs/>
                <w:sz w:val="20"/>
                <w:szCs w:val="20"/>
              </w:rPr>
              <w:t xml:space="preserve">, TLI= .98, RMSEA = .03 [90% C.I.=.000-.06]). Bolded estimates contain </w:t>
            </w:r>
            <w:r w:rsidRPr="00CE3F9C">
              <w:rPr>
                <w:sz w:val="20"/>
                <w:szCs w:val="20"/>
              </w:rPr>
              <w:t>95% confidence intervals that do not overlap with zero. Confidence intervals were derived from 10,000 bootstrap draws. CU= Callous Unemotional. CP= Conduct Problems.</w:t>
            </w:r>
          </w:p>
          <w:p w14:paraId="6DFCDCB8" w14:textId="77777777" w:rsidR="00A5120C" w:rsidRPr="00CE3F9C" w:rsidRDefault="00A5120C" w:rsidP="00417B0B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94AB19B" w14:textId="6939EB18" w:rsidR="00A5120C" w:rsidRPr="00CE3F9C" w:rsidRDefault="00A5120C" w:rsidP="00417B0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10D025AD" w14:textId="77777777" w:rsidR="00DD4310" w:rsidRPr="00CE3F9C" w:rsidRDefault="00DD4310" w:rsidP="00A5120C">
      <w:pPr>
        <w:widowControl w:val="0"/>
        <w:rPr>
          <w:b/>
          <w:bCs/>
        </w:rPr>
        <w:sectPr w:rsidR="00DD4310" w:rsidRPr="00CE3F9C" w:rsidSect="006200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F64549" w14:textId="6DFF9352" w:rsidR="00DD4310" w:rsidRPr="00CE3F9C" w:rsidRDefault="00DD4310" w:rsidP="00DD4310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Table S10.  </w:t>
      </w:r>
      <w:r w:rsidRPr="00CE3F9C">
        <w:rPr>
          <w:rFonts w:eastAsiaTheme="minorEastAsia"/>
        </w:rPr>
        <w:t>Bivariate ACE models of additive genetic (a</w:t>
      </w:r>
      <w:r w:rsidRPr="00CE3F9C">
        <w:rPr>
          <w:rFonts w:eastAsiaTheme="minorEastAsia"/>
          <w:vertAlign w:val="superscript"/>
        </w:rPr>
        <w:t>2</w:t>
      </w:r>
      <w:r w:rsidRPr="00CE3F9C">
        <w:rPr>
          <w:rFonts w:eastAsiaTheme="minorEastAsia"/>
        </w:rPr>
        <w:t>), shared environmental (c</w:t>
      </w:r>
      <w:r w:rsidRPr="00CE3F9C">
        <w:rPr>
          <w:rFonts w:eastAsiaTheme="minorEastAsia"/>
          <w:vertAlign w:val="superscript"/>
        </w:rPr>
        <w:t>2</w:t>
      </w:r>
      <w:r w:rsidRPr="00CE3F9C">
        <w:rPr>
          <w:rFonts w:eastAsiaTheme="minorEastAsia"/>
        </w:rPr>
        <w:t>), and non-shared environmental influences (e</w:t>
      </w:r>
      <w:r w:rsidRPr="00CE3F9C">
        <w:rPr>
          <w:rFonts w:eastAsiaTheme="minorEastAsia"/>
          <w:vertAlign w:val="superscript"/>
        </w:rPr>
        <w:t>2</w:t>
      </w:r>
      <w:r w:rsidRPr="00CE3F9C">
        <w:rPr>
          <w:rFonts w:eastAsiaTheme="minorEastAsia"/>
        </w:rPr>
        <w:t xml:space="preserve">) for CU traits (controlling for </w:t>
      </w:r>
      <w:r w:rsidR="002A2879" w:rsidRPr="00CE3F9C">
        <w:rPr>
          <w:rFonts w:eastAsiaTheme="minorEastAsia"/>
        </w:rPr>
        <w:t>conduct problems</w:t>
      </w:r>
      <w:r w:rsidRPr="00CE3F9C">
        <w:rPr>
          <w:rFonts w:eastAsiaTheme="minorEastAsia"/>
        </w:rPr>
        <w:t>) and each parenting environment factor [with 95% CIs]</w:t>
      </w:r>
    </w:p>
    <w:tbl>
      <w:tblPr>
        <w:tblStyle w:val="TableGrid"/>
        <w:tblW w:w="11344" w:type="dxa"/>
        <w:tblInd w:w="-81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17"/>
        <w:gridCol w:w="2440"/>
        <w:gridCol w:w="2444"/>
        <w:gridCol w:w="2443"/>
      </w:tblGrid>
      <w:tr w:rsidR="00DD4310" w:rsidRPr="00CE3F9C" w14:paraId="108B72E3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0CCCBD3E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48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5849E16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</w:rPr>
            </w:pPr>
            <w:r w:rsidRPr="00CE3F9C">
              <w:rPr>
                <w:rFonts w:eastAsiaTheme="minorHAnsi"/>
                <w:b/>
              </w:rPr>
              <w:t>Proportion with 95% CI</w:t>
            </w:r>
          </w:p>
        </w:tc>
        <w:tc>
          <w:tcPr>
            <w:tcW w:w="2441" w:type="dxa"/>
            <w:tcBorders>
              <w:top w:val="single" w:sz="18" w:space="0" w:color="auto"/>
              <w:bottom w:val="nil"/>
            </w:tcBorders>
            <w:vAlign w:val="center"/>
          </w:tcPr>
          <w:p w14:paraId="6BB16C0F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</w:rPr>
            </w:pPr>
          </w:p>
        </w:tc>
      </w:tr>
      <w:tr w:rsidR="00DD4310" w:rsidRPr="00CE3F9C" w14:paraId="06560D2B" w14:textId="77777777" w:rsidTr="00A325CA">
        <w:trPr>
          <w:trHeight w:val="38"/>
        </w:trPr>
        <w:tc>
          <w:tcPr>
            <w:tcW w:w="4017" w:type="dxa"/>
            <w:tcBorders>
              <w:bottom w:val="single" w:sz="8" w:space="0" w:color="auto"/>
            </w:tcBorders>
            <w:vAlign w:val="center"/>
            <w:hideMark/>
          </w:tcPr>
          <w:p w14:paraId="50C3369F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C134887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AD249E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1" w:type="dxa"/>
            <w:tcBorders>
              <w:top w:val="nil"/>
              <w:bottom w:val="single" w:sz="8" w:space="0" w:color="auto"/>
            </w:tcBorders>
            <w:vAlign w:val="center"/>
          </w:tcPr>
          <w:p w14:paraId="306AA559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DD4310" w:rsidRPr="00CE3F9C" w14:paraId="30B81297" w14:textId="77777777" w:rsidTr="00A325CA">
        <w:trPr>
          <w:trHeight w:val="38"/>
        </w:trPr>
        <w:tc>
          <w:tcPr>
            <w:tcW w:w="4017" w:type="dxa"/>
            <w:tcBorders>
              <w:top w:val="single" w:sz="8" w:space="0" w:color="auto"/>
            </w:tcBorders>
            <w:vAlign w:val="center"/>
            <w:hideMark/>
          </w:tcPr>
          <w:p w14:paraId="2E43E930" w14:textId="77777777" w:rsidR="00DD4310" w:rsidRPr="00CE3F9C" w:rsidRDefault="00DD4310" w:rsidP="00A325CA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center"/>
            <w:hideMark/>
          </w:tcPr>
          <w:p w14:paraId="7E55A39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  <w:hideMark/>
          </w:tcPr>
          <w:p w14:paraId="36729B52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vAlign w:val="center"/>
          </w:tcPr>
          <w:p w14:paraId="65BD782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761A9565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20AE0632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4F306FC0" w14:textId="6E4F7A76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.64 [.47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.81]</w:t>
            </w:r>
          </w:p>
        </w:tc>
        <w:tc>
          <w:tcPr>
            <w:tcW w:w="2444" w:type="dxa"/>
            <w:vAlign w:val="center"/>
            <w:hideMark/>
          </w:tcPr>
          <w:p w14:paraId="103BEC73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65EAA721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41%</w:t>
            </w:r>
          </w:p>
        </w:tc>
      </w:tr>
      <w:tr w:rsidR="00DD4310" w:rsidRPr="00CE3F9C" w14:paraId="1311538C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74E23FEB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vAlign w:val="center"/>
            <w:hideMark/>
          </w:tcPr>
          <w:p w14:paraId="26BB20DF" w14:textId="21B699A9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.01 [-.21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.23]</w:t>
            </w:r>
          </w:p>
        </w:tc>
        <w:tc>
          <w:tcPr>
            <w:tcW w:w="2444" w:type="dxa"/>
            <w:vAlign w:val="center"/>
            <w:hideMark/>
          </w:tcPr>
          <w:p w14:paraId="73E8C048" w14:textId="15285314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.000 [-.40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.40]</w:t>
            </w:r>
          </w:p>
        </w:tc>
        <w:tc>
          <w:tcPr>
            <w:tcW w:w="2441" w:type="dxa"/>
            <w:vAlign w:val="center"/>
          </w:tcPr>
          <w:p w14:paraId="43258FFA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0%</w:t>
            </w:r>
          </w:p>
        </w:tc>
      </w:tr>
      <w:tr w:rsidR="00DD4310" w:rsidRPr="00CE3F9C" w14:paraId="0C951CA1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1ABEE0A7" w14:textId="77777777" w:rsidR="00DD4310" w:rsidRPr="00CE3F9C" w:rsidRDefault="00DD4310" w:rsidP="00A325CA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  <w:hideMark/>
          </w:tcPr>
          <w:p w14:paraId="27BD2263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  <w:hideMark/>
          </w:tcPr>
          <w:p w14:paraId="1DDD00E4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4277E4E6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03CF2B75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4F78147E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4CB714F7" w14:textId="52898772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.12 [-.20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.44]</w:t>
            </w:r>
          </w:p>
        </w:tc>
        <w:tc>
          <w:tcPr>
            <w:tcW w:w="2444" w:type="dxa"/>
            <w:vAlign w:val="center"/>
            <w:hideMark/>
          </w:tcPr>
          <w:p w14:paraId="26AC36DA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37C10AF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1%</w:t>
            </w:r>
          </w:p>
        </w:tc>
      </w:tr>
      <w:tr w:rsidR="00DD4310" w:rsidRPr="00CE3F9C" w14:paraId="14D4924A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3DC2ED0A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vAlign w:val="center"/>
            <w:hideMark/>
          </w:tcPr>
          <w:p w14:paraId="7A0C61AF" w14:textId="66C30CA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-.51 [-.77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-.25]</w:t>
            </w:r>
          </w:p>
        </w:tc>
        <w:tc>
          <w:tcPr>
            <w:tcW w:w="2444" w:type="dxa"/>
            <w:vAlign w:val="center"/>
            <w:hideMark/>
          </w:tcPr>
          <w:p w14:paraId="480C7A99" w14:textId="69C4604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.000 [-.35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.35]</w:t>
            </w:r>
          </w:p>
        </w:tc>
        <w:tc>
          <w:tcPr>
            <w:tcW w:w="2441" w:type="dxa"/>
            <w:vAlign w:val="center"/>
          </w:tcPr>
          <w:p w14:paraId="21C81B85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26%</w:t>
            </w:r>
          </w:p>
        </w:tc>
      </w:tr>
      <w:tr w:rsidR="00DD4310" w:rsidRPr="00CE3F9C" w14:paraId="48664844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39FCD39C" w14:textId="77777777" w:rsidR="00DD4310" w:rsidRPr="00CE3F9C" w:rsidRDefault="00DD4310" w:rsidP="00A325CA">
            <w:pPr>
              <w:widowControl w:val="0"/>
              <w:rPr>
                <w:rFonts w:eastAsiaTheme="minorHAnsi"/>
                <w:i/>
              </w:rPr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  <w:hideMark/>
          </w:tcPr>
          <w:p w14:paraId="334EE063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  <w:hideMark/>
          </w:tcPr>
          <w:p w14:paraId="74031233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34DE1F5F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27D32EA9" w14:textId="77777777" w:rsidTr="00A325CA">
        <w:trPr>
          <w:trHeight w:val="38"/>
        </w:trPr>
        <w:tc>
          <w:tcPr>
            <w:tcW w:w="4017" w:type="dxa"/>
            <w:vAlign w:val="center"/>
            <w:hideMark/>
          </w:tcPr>
          <w:p w14:paraId="16EF40DB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0" w:type="dxa"/>
            <w:vAlign w:val="center"/>
            <w:hideMark/>
          </w:tcPr>
          <w:p w14:paraId="7397D777" w14:textId="47452BBE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.76</w:t>
            </w:r>
            <w:r w:rsidRPr="00CE3F9C">
              <w:rPr>
                <w:rFonts w:eastAsiaTheme="minorHAnsi"/>
                <w:b/>
                <w:bCs/>
              </w:rPr>
              <w:t xml:space="preserve"> [.68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.83]</w:t>
            </w:r>
          </w:p>
        </w:tc>
        <w:tc>
          <w:tcPr>
            <w:tcW w:w="2444" w:type="dxa"/>
            <w:vAlign w:val="center"/>
            <w:hideMark/>
          </w:tcPr>
          <w:p w14:paraId="2331DC21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4AD6A70B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57%</w:t>
            </w:r>
          </w:p>
        </w:tc>
      </w:tr>
      <w:tr w:rsidR="00DD4310" w:rsidRPr="00CE3F9C" w14:paraId="2F23195A" w14:textId="77777777" w:rsidTr="00A325CA">
        <w:trPr>
          <w:trHeight w:val="38"/>
        </w:trPr>
        <w:tc>
          <w:tcPr>
            <w:tcW w:w="4017" w:type="dxa"/>
            <w:tcBorders>
              <w:bottom w:val="single" w:sz="8" w:space="0" w:color="auto"/>
            </w:tcBorders>
            <w:vAlign w:val="center"/>
            <w:hideMark/>
          </w:tcPr>
          <w:p w14:paraId="6BB1BED1" w14:textId="77777777" w:rsidR="00DD4310" w:rsidRPr="00CE3F9C" w:rsidRDefault="00DD4310" w:rsidP="00A325CA">
            <w:pPr>
              <w:widowControl w:val="0"/>
              <w:rPr>
                <w:rFonts w:eastAsiaTheme="minorHAnsi"/>
              </w:rPr>
            </w:pPr>
            <w:r w:rsidRPr="00CE3F9C">
              <w:t>Acceptance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  <w:hideMark/>
          </w:tcPr>
          <w:p w14:paraId="1CF24553" w14:textId="6D360D41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-.05 [-.14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.04]</w:t>
            </w:r>
          </w:p>
        </w:tc>
        <w:tc>
          <w:tcPr>
            <w:tcW w:w="2444" w:type="dxa"/>
            <w:tcBorders>
              <w:bottom w:val="single" w:sz="8" w:space="0" w:color="auto"/>
            </w:tcBorders>
            <w:vAlign w:val="center"/>
            <w:hideMark/>
          </w:tcPr>
          <w:p w14:paraId="155A3C20" w14:textId="5C91BA20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  <w:b/>
                <w:bCs/>
              </w:rPr>
              <w:t>.86 [.80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.92]</w:t>
            </w:r>
          </w:p>
        </w:tc>
        <w:tc>
          <w:tcPr>
            <w:tcW w:w="2441" w:type="dxa"/>
            <w:tcBorders>
              <w:bottom w:val="single" w:sz="8" w:space="0" w:color="auto"/>
            </w:tcBorders>
            <w:vAlign w:val="center"/>
          </w:tcPr>
          <w:p w14:paraId="41C1493A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74.3%</w:t>
            </w:r>
          </w:p>
        </w:tc>
      </w:tr>
      <w:tr w:rsidR="00DD4310" w:rsidRPr="00CE3F9C" w14:paraId="4A7D03AF" w14:textId="77777777" w:rsidTr="00A325CA">
        <w:trPr>
          <w:trHeight w:val="38"/>
        </w:trPr>
        <w:tc>
          <w:tcPr>
            <w:tcW w:w="40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05F05" w14:textId="77777777" w:rsidR="00DD4310" w:rsidRPr="00CE3F9C" w:rsidRDefault="00DD4310" w:rsidP="00A325CA">
            <w:pPr>
              <w:widowControl w:val="0"/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9A2E09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CU Traits</w:t>
            </w:r>
          </w:p>
        </w:tc>
        <w:tc>
          <w:tcPr>
            <w:tcW w:w="24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50CC6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t>Family Conflict</w:t>
            </w:r>
          </w:p>
        </w:tc>
        <w:tc>
          <w:tcPr>
            <w:tcW w:w="24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7EB5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Total (%)</w:t>
            </w:r>
          </w:p>
        </w:tc>
      </w:tr>
      <w:tr w:rsidR="00DD4310" w:rsidRPr="00CE3F9C" w14:paraId="0CE13842" w14:textId="77777777" w:rsidTr="00A325CA">
        <w:trPr>
          <w:trHeight w:val="38"/>
        </w:trPr>
        <w:tc>
          <w:tcPr>
            <w:tcW w:w="4017" w:type="dxa"/>
            <w:tcBorders>
              <w:top w:val="single" w:sz="8" w:space="0" w:color="auto"/>
            </w:tcBorders>
            <w:vAlign w:val="center"/>
          </w:tcPr>
          <w:p w14:paraId="3903338E" w14:textId="77777777" w:rsidR="00DD4310" w:rsidRPr="00CE3F9C" w:rsidRDefault="00DD4310" w:rsidP="00A325CA">
            <w:pPr>
              <w:widowControl w:val="0"/>
            </w:pPr>
            <w:r w:rsidRPr="00CE3F9C">
              <w:rPr>
                <w:rFonts w:eastAsiaTheme="minorHAnsi"/>
                <w:i/>
              </w:rPr>
              <w:t>Additive genetic effect (a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center"/>
          </w:tcPr>
          <w:p w14:paraId="4ADDA667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</w:tcPr>
          <w:p w14:paraId="344592C3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tcBorders>
              <w:top w:val="single" w:sz="8" w:space="0" w:color="auto"/>
            </w:tcBorders>
            <w:vAlign w:val="center"/>
          </w:tcPr>
          <w:p w14:paraId="6C1C1868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3F4A23AC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3737F3CD" w14:textId="77777777" w:rsidR="00DD4310" w:rsidRPr="00CE3F9C" w:rsidRDefault="00DD4310" w:rsidP="00A325CA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7890BF4F" w14:textId="185FB934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.64 [.47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.81]</w:t>
            </w:r>
          </w:p>
        </w:tc>
        <w:tc>
          <w:tcPr>
            <w:tcW w:w="2444" w:type="dxa"/>
            <w:vAlign w:val="center"/>
          </w:tcPr>
          <w:p w14:paraId="6408309C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293DB4B4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41%</w:t>
            </w:r>
          </w:p>
        </w:tc>
      </w:tr>
      <w:tr w:rsidR="00DD4310" w:rsidRPr="00CE3F9C" w14:paraId="2A783432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1A4765DD" w14:textId="77777777" w:rsidR="00DD4310" w:rsidRPr="00CE3F9C" w:rsidRDefault="00DD4310" w:rsidP="00A325CA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vAlign w:val="center"/>
          </w:tcPr>
          <w:p w14:paraId="401B83BC" w14:textId="2DBA309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.08 [-.16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.32]</w:t>
            </w:r>
          </w:p>
        </w:tc>
        <w:tc>
          <w:tcPr>
            <w:tcW w:w="2444" w:type="dxa"/>
            <w:vAlign w:val="center"/>
          </w:tcPr>
          <w:p w14:paraId="7A99A2D4" w14:textId="1B0838C8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-.37 [-.7</w:t>
            </w:r>
            <w:r w:rsidR="00B40F34" w:rsidRPr="00CE3F9C">
              <w:rPr>
                <w:rFonts w:eastAsiaTheme="minorHAnsi"/>
              </w:rPr>
              <w:t>5,</w:t>
            </w:r>
            <w:r w:rsidRPr="00CE3F9C">
              <w:rPr>
                <w:rFonts w:eastAsiaTheme="minorHAnsi"/>
              </w:rPr>
              <w:t xml:space="preserve"> .003]</w:t>
            </w:r>
          </w:p>
        </w:tc>
        <w:tc>
          <w:tcPr>
            <w:tcW w:w="2441" w:type="dxa"/>
            <w:vAlign w:val="center"/>
          </w:tcPr>
          <w:p w14:paraId="73088F8E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15%</w:t>
            </w:r>
          </w:p>
        </w:tc>
      </w:tr>
      <w:tr w:rsidR="00DD4310" w:rsidRPr="00CE3F9C" w14:paraId="5C9C919D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60773482" w14:textId="77777777" w:rsidR="00DD4310" w:rsidRPr="00CE3F9C" w:rsidRDefault="00DD4310" w:rsidP="00A325CA">
            <w:pPr>
              <w:widowControl w:val="0"/>
            </w:pPr>
            <w:r w:rsidRPr="00CE3F9C">
              <w:rPr>
                <w:rFonts w:eastAsiaTheme="minorHAnsi"/>
                <w:i/>
              </w:rPr>
              <w:t>Shared environmental effect (c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</w:tcPr>
          <w:p w14:paraId="582650F7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</w:tcPr>
          <w:p w14:paraId="50FD0998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1665DB59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4E2CC383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7D8B1B48" w14:textId="77777777" w:rsidR="00DD4310" w:rsidRPr="00CE3F9C" w:rsidRDefault="00DD4310" w:rsidP="00A325CA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5CA2A4E5" w14:textId="1985D1F5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.14 [-.17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.45]</w:t>
            </w:r>
          </w:p>
        </w:tc>
        <w:tc>
          <w:tcPr>
            <w:tcW w:w="2444" w:type="dxa"/>
            <w:vAlign w:val="center"/>
          </w:tcPr>
          <w:p w14:paraId="669CDC40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2ABA7525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2%</w:t>
            </w:r>
          </w:p>
        </w:tc>
      </w:tr>
      <w:tr w:rsidR="00DD4310" w:rsidRPr="00CE3F9C" w14:paraId="49A0C112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265565D6" w14:textId="77777777" w:rsidR="00DD4310" w:rsidRPr="00CE3F9C" w:rsidRDefault="00DD4310" w:rsidP="00A325CA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vAlign w:val="center"/>
          </w:tcPr>
          <w:p w14:paraId="35309623" w14:textId="76639C4D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.36 [.07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.66]</w:t>
            </w:r>
          </w:p>
        </w:tc>
        <w:tc>
          <w:tcPr>
            <w:tcW w:w="2444" w:type="dxa"/>
            <w:vAlign w:val="center"/>
          </w:tcPr>
          <w:p w14:paraId="23FC9CED" w14:textId="794B4751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.000 [-.23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.23]</w:t>
            </w:r>
          </w:p>
        </w:tc>
        <w:tc>
          <w:tcPr>
            <w:tcW w:w="2441" w:type="dxa"/>
            <w:vAlign w:val="center"/>
          </w:tcPr>
          <w:p w14:paraId="2D1CEC44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13%</w:t>
            </w:r>
          </w:p>
        </w:tc>
      </w:tr>
      <w:tr w:rsidR="00DD4310" w:rsidRPr="00CE3F9C" w14:paraId="3152C385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371BBD9C" w14:textId="77777777" w:rsidR="00DD4310" w:rsidRPr="00CE3F9C" w:rsidRDefault="00DD4310" w:rsidP="00A325CA">
            <w:pPr>
              <w:widowControl w:val="0"/>
            </w:pPr>
            <w:r w:rsidRPr="00CE3F9C">
              <w:rPr>
                <w:rFonts w:eastAsiaTheme="minorHAnsi"/>
                <w:i/>
              </w:rPr>
              <w:t>Non-shared environmental effect (e</w:t>
            </w:r>
            <w:r w:rsidRPr="00CE3F9C">
              <w:rPr>
                <w:rFonts w:eastAsiaTheme="minorHAnsi"/>
                <w:i/>
                <w:vertAlign w:val="superscript"/>
              </w:rPr>
              <w:t>2</w:t>
            </w:r>
            <w:r w:rsidRPr="00CE3F9C">
              <w:rPr>
                <w:rFonts w:eastAsiaTheme="minorHAnsi"/>
                <w:i/>
              </w:rPr>
              <w:t>)</w:t>
            </w:r>
          </w:p>
        </w:tc>
        <w:tc>
          <w:tcPr>
            <w:tcW w:w="2440" w:type="dxa"/>
            <w:vAlign w:val="center"/>
          </w:tcPr>
          <w:p w14:paraId="3E45DCFE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</w:tcPr>
          <w:p w14:paraId="193BD584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  <w:tc>
          <w:tcPr>
            <w:tcW w:w="2441" w:type="dxa"/>
            <w:vAlign w:val="center"/>
          </w:tcPr>
          <w:p w14:paraId="277AE93E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</w:p>
        </w:tc>
      </w:tr>
      <w:tr w:rsidR="00DD4310" w:rsidRPr="00CE3F9C" w14:paraId="3DEE4966" w14:textId="77777777" w:rsidTr="00A325CA">
        <w:trPr>
          <w:trHeight w:val="38"/>
        </w:trPr>
        <w:tc>
          <w:tcPr>
            <w:tcW w:w="4017" w:type="dxa"/>
            <w:vAlign w:val="center"/>
          </w:tcPr>
          <w:p w14:paraId="4F23908B" w14:textId="77777777" w:rsidR="00DD4310" w:rsidRPr="00CE3F9C" w:rsidRDefault="00DD4310" w:rsidP="00A325CA">
            <w:pPr>
              <w:widowControl w:val="0"/>
            </w:pPr>
            <w:r w:rsidRPr="00CE3F9C">
              <w:t>CU Traits</w:t>
            </w:r>
          </w:p>
        </w:tc>
        <w:tc>
          <w:tcPr>
            <w:tcW w:w="2440" w:type="dxa"/>
            <w:vAlign w:val="center"/>
          </w:tcPr>
          <w:p w14:paraId="226D0C6C" w14:textId="6B98ACE4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.76 [.68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.83]</w:t>
            </w:r>
          </w:p>
        </w:tc>
        <w:tc>
          <w:tcPr>
            <w:tcW w:w="2444" w:type="dxa"/>
            <w:vAlign w:val="center"/>
          </w:tcPr>
          <w:p w14:paraId="4C82629A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--</w:t>
            </w:r>
          </w:p>
        </w:tc>
        <w:tc>
          <w:tcPr>
            <w:tcW w:w="2441" w:type="dxa"/>
            <w:vAlign w:val="center"/>
          </w:tcPr>
          <w:p w14:paraId="410D7FD8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51%</w:t>
            </w:r>
          </w:p>
        </w:tc>
      </w:tr>
      <w:tr w:rsidR="00DD4310" w:rsidRPr="00CE3F9C" w14:paraId="21DADE49" w14:textId="77777777" w:rsidTr="00A325CA">
        <w:trPr>
          <w:trHeight w:val="38"/>
        </w:trPr>
        <w:tc>
          <w:tcPr>
            <w:tcW w:w="4017" w:type="dxa"/>
            <w:tcBorders>
              <w:bottom w:val="single" w:sz="18" w:space="0" w:color="auto"/>
            </w:tcBorders>
            <w:vAlign w:val="center"/>
          </w:tcPr>
          <w:p w14:paraId="7982B647" w14:textId="77777777" w:rsidR="00DD4310" w:rsidRPr="00CE3F9C" w:rsidRDefault="00DD4310" w:rsidP="00A325CA">
            <w:pPr>
              <w:widowControl w:val="0"/>
            </w:pPr>
            <w:r w:rsidRPr="00CE3F9C">
              <w:t>Family Conflict</w:t>
            </w:r>
          </w:p>
        </w:tc>
        <w:tc>
          <w:tcPr>
            <w:tcW w:w="2440" w:type="dxa"/>
            <w:tcBorders>
              <w:bottom w:val="single" w:sz="18" w:space="0" w:color="auto"/>
            </w:tcBorders>
            <w:vAlign w:val="center"/>
          </w:tcPr>
          <w:p w14:paraId="2697B509" w14:textId="4DF184D3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-.09 [-.19</w:t>
            </w:r>
            <w:r w:rsidR="00B40F34" w:rsidRPr="00CE3F9C">
              <w:rPr>
                <w:rFonts w:eastAsiaTheme="minorHAnsi"/>
              </w:rPr>
              <w:t>,</w:t>
            </w:r>
            <w:r w:rsidRPr="00CE3F9C">
              <w:rPr>
                <w:rFonts w:eastAsiaTheme="minorHAnsi"/>
              </w:rPr>
              <w:t xml:space="preserve"> .01]</w:t>
            </w:r>
          </w:p>
        </w:tc>
        <w:tc>
          <w:tcPr>
            <w:tcW w:w="2444" w:type="dxa"/>
            <w:tcBorders>
              <w:bottom w:val="single" w:sz="18" w:space="0" w:color="auto"/>
            </w:tcBorders>
            <w:vAlign w:val="center"/>
          </w:tcPr>
          <w:p w14:paraId="2508DBD5" w14:textId="5E4B91FA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  <w:b/>
                <w:bCs/>
              </w:rPr>
            </w:pPr>
            <w:r w:rsidRPr="00CE3F9C">
              <w:rPr>
                <w:rFonts w:eastAsiaTheme="minorHAnsi"/>
                <w:b/>
                <w:bCs/>
              </w:rPr>
              <w:t>-.85 [-.90</w:t>
            </w:r>
            <w:r w:rsidR="00B40F34" w:rsidRPr="00CE3F9C">
              <w:rPr>
                <w:rFonts w:eastAsiaTheme="minorHAnsi"/>
                <w:b/>
                <w:bCs/>
              </w:rPr>
              <w:t>,</w:t>
            </w:r>
            <w:r w:rsidRPr="00CE3F9C">
              <w:rPr>
                <w:rFonts w:eastAsiaTheme="minorHAnsi"/>
                <w:b/>
                <w:bCs/>
              </w:rPr>
              <w:t xml:space="preserve"> -.79]</w:t>
            </w:r>
          </w:p>
        </w:tc>
        <w:tc>
          <w:tcPr>
            <w:tcW w:w="2441" w:type="dxa"/>
            <w:tcBorders>
              <w:bottom w:val="single" w:sz="18" w:space="0" w:color="auto"/>
            </w:tcBorders>
            <w:vAlign w:val="center"/>
          </w:tcPr>
          <w:p w14:paraId="5FE651BE" w14:textId="77777777" w:rsidR="00DD4310" w:rsidRPr="00CE3F9C" w:rsidRDefault="00DD4310" w:rsidP="00A325CA">
            <w:pPr>
              <w:widowControl w:val="0"/>
              <w:jc w:val="center"/>
              <w:rPr>
                <w:rFonts w:eastAsiaTheme="minorHAnsi"/>
              </w:rPr>
            </w:pPr>
            <w:r w:rsidRPr="00CE3F9C">
              <w:rPr>
                <w:rFonts w:eastAsiaTheme="minorHAnsi"/>
              </w:rPr>
              <w:t>72.1%</w:t>
            </w:r>
          </w:p>
        </w:tc>
      </w:tr>
      <w:tr w:rsidR="00DD4310" w:rsidRPr="00CE3F9C" w14:paraId="44CA4A01" w14:textId="77777777" w:rsidTr="00A325CA">
        <w:trPr>
          <w:trHeight w:val="38"/>
        </w:trPr>
        <w:tc>
          <w:tcPr>
            <w:tcW w:w="11344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14:paraId="648E5E73" w14:textId="00C3B20B" w:rsidR="00DD4310" w:rsidRPr="00CE3F9C" w:rsidRDefault="00DD4310" w:rsidP="00A325CA">
            <w:pPr>
              <w:widowControl w:val="0"/>
              <w:jc w:val="both"/>
              <w:rPr>
                <w:rFonts w:eastAsiaTheme="minorHAnsi"/>
                <w:sz w:val="20"/>
                <w:szCs w:val="20"/>
              </w:rPr>
            </w:pPr>
            <w:r w:rsidRPr="00CE3F9C">
              <w:rPr>
                <w:i/>
                <w:iCs/>
                <w:sz w:val="20"/>
                <w:szCs w:val="20"/>
              </w:rPr>
              <w:t xml:space="preserve">Note. </w:t>
            </w:r>
            <w:r w:rsidRPr="00CE3F9C">
              <w:rPr>
                <w:sz w:val="20"/>
                <w:szCs w:val="20"/>
              </w:rPr>
              <w:t xml:space="preserve">CU= Callous Unemotional. </w:t>
            </w:r>
            <w:r w:rsidRPr="00CE3F9C">
              <w:rPr>
                <w:iCs/>
                <w:sz w:val="20"/>
                <w:szCs w:val="20"/>
              </w:rPr>
              <w:t xml:space="preserve">The bivariate ACE model of CU traits and parental acceptance showed acceptable model fit well (CFI = .92, TLI= .94, RMSEA = .04 [90% C.I.=.01-.07]), as did the ACE model of CU traits and family conflict (CFI = .97, TLI= .98, RMSEA = .03 [90% C.I.=.000-.06]). Bolded estimates contain </w:t>
            </w:r>
            <w:r w:rsidRPr="00CE3F9C">
              <w:rPr>
                <w:sz w:val="20"/>
                <w:szCs w:val="20"/>
              </w:rPr>
              <w:t>95% confidence intervals that do not overlap with zero. Confidence intervals were derived from 10,000 bootstrap draws.</w:t>
            </w:r>
          </w:p>
        </w:tc>
      </w:tr>
    </w:tbl>
    <w:p w14:paraId="1F85D53E" w14:textId="77777777" w:rsidR="00DD4310" w:rsidRPr="00CE3F9C" w:rsidRDefault="00DD4310" w:rsidP="00DD4310">
      <w:pPr>
        <w:widowControl w:val="0"/>
        <w:spacing w:line="480" w:lineRule="auto"/>
        <w:sectPr w:rsidR="00DD4310" w:rsidRPr="00CE3F9C" w:rsidSect="00457F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7ACF2B" w14:textId="4706C9B5" w:rsidR="002A2879" w:rsidRPr="00CE3F9C" w:rsidRDefault="002A2879" w:rsidP="002A2879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Table S11. </w:t>
      </w:r>
      <w:r w:rsidRPr="00CE3F9C">
        <w:t xml:space="preserve">G × E model fit statistics examining full ACE decomposition on CU traits </w:t>
      </w:r>
      <w:r w:rsidR="00A3361C" w:rsidRPr="00CE3F9C">
        <w:t>(</w:t>
      </w:r>
      <w:r w:rsidRPr="00CE3F9C">
        <w:t>controlling for conduct problems</w:t>
      </w:r>
      <w:r w:rsidR="00A3361C" w:rsidRPr="00CE3F9C">
        <w:t>)</w:t>
      </w:r>
    </w:p>
    <w:tbl>
      <w:tblPr>
        <w:tblW w:w="14977" w:type="dxa"/>
        <w:tblInd w:w="-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648"/>
        <w:gridCol w:w="1478"/>
        <w:gridCol w:w="1569"/>
        <w:gridCol w:w="1569"/>
        <w:gridCol w:w="1595"/>
        <w:gridCol w:w="1264"/>
        <w:gridCol w:w="1195"/>
        <w:gridCol w:w="1195"/>
        <w:gridCol w:w="1195"/>
      </w:tblGrid>
      <w:tr w:rsidR="00A3361C" w:rsidRPr="00CE3F9C" w14:paraId="1EACE2C5" w14:textId="77777777" w:rsidTr="00226129">
        <w:trPr>
          <w:trHeight w:val="387"/>
        </w:trPr>
        <w:tc>
          <w:tcPr>
            <w:tcW w:w="2269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5E9E" w14:textId="77777777" w:rsidR="00A3361C" w:rsidRPr="00CE3F9C" w:rsidRDefault="00A3361C" w:rsidP="00A325CA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Models</w:t>
            </w:r>
          </w:p>
        </w:tc>
        <w:tc>
          <w:tcPr>
            <w:tcW w:w="1648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9D81" w14:textId="77777777" w:rsidR="00A3361C" w:rsidRPr="00CE3F9C" w:rsidRDefault="00A3361C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 (MZ/DZ)</w:t>
            </w:r>
          </w:p>
        </w:tc>
        <w:tc>
          <w:tcPr>
            <w:tcW w:w="1478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29FE" w14:textId="77777777" w:rsidR="00A3361C" w:rsidRPr="00CE3F9C" w:rsidRDefault="00A3361C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Log Likelihood (df)</w:t>
            </w:r>
          </w:p>
        </w:tc>
        <w:tc>
          <w:tcPr>
            <w:tcW w:w="5997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DADB" w14:textId="3C9F9313" w:rsidR="00A3361C" w:rsidRPr="00CE3F9C" w:rsidRDefault="00A3361C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Δ </w:t>
            </w:r>
            <w:r w:rsidRPr="00CE3F9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⎯</w:t>
            </w:r>
            <w:r w:rsidRPr="00CE3F9C">
              <w:rPr>
                <w:b/>
                <w:bCs/>
                <w:sz w:val="22"/>
                <w:szCs w:val="22"/>
              </w:rPr>
              <w:t xml:space="preserve"> 2LL (test models below)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7B36" w14:textId="5CD94FDE" w:rsidR="00A3361C" w:rsidRPr="00CE3F9C" w:rsidRDefault="00A3361C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AIC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9D03" w14:textId="77777777" w:rsidR="00A3361C" w:rsidRPr="00CE3F9C" w:rsidRDefault="00A3361C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4020" w14:textId="77777777" w:rsidR="00A3361C" w:rsidRPr="00CE3F9C" w:rsidRDefault="00A3361C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SBIC</w:t>
            </w:r>
          </w:p>
        </w:tc>
      </w:tr>
      <w:tr w:rsidR="00D73F60" w:rsidRPr="00CE3F9C" w14:paraId="5BCFB94B" w14:textId="77777777" w:rsidTr="00970E68">
        <w:trPr>
          <w:trHeight w:val="387"/>
        </w:trPr>
        <w:tc>
          <w:tcPr>
            <w:tcW w:w="2269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845C8E" w14:textId="77777777" w:rsidR="00D73F60" w:rsidRPr="00CE3F9C" w:rsidRDefault="00D73F60" w:rsidP="00A325C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DFAE3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2C67A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3C91" w14:textId="310CA327" w:rsidR="00D73F60" w:rsidRPr="00CE3F9C" w:rsidRDefault="00D73F60" w:rsidP="00A3361C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ACE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5F8B" w14:textId="7D450ECC" w:rsidR="00D73F60" w:rsidRPr="00CE3F9C" w:rsidRDefault="00D73F60" w:rsidP="00A3361C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AE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1B4E" w14:textId="6387F256" w:rsidR="00D73F60" w:rsidRPr="00CE3F9C" w:rsidRDefault="00D73F60" w:rsidP="00A3361C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280559" w14:textId="10EFBA2A" w:rsidR="00D73F60" w:rsidRPr="00CE3F9C" w:rsidRDefault="00D73F60" w:rsidP="00A3361C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3A67EF" w14:textId="1BADC9EB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B22B8A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3D46BE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4D654E74" w14:textId="77777777" w:rsidTr="00970E68">
        <w:trPr>
          <w:trHeight w:val="348"/>
        </w:trPr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5D05" w14:textId="77777777" w:rsidR="00D73F60" w:rsidRPr="00CE3F9C" w:rsidRDefault="00D73F60" w:rsidP="00A325CA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Acceptance 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5C71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036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B5D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739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4A5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1AC9F3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AC78" w14:textId="1B622464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1D0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9B6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7DB6D192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E940D" w14:textId="6DFC2480" w:rsidR="00D73F60" w:rsidRPr="00CE3F9C" w:rsidRDefault="00D73F60" w:rsidP="00D73F60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27C54" w14:textId="5FE8A8C6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898E7" w14:textId="25F9D666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-1985.04 (12)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EAF76" w14:textId="4E77F823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DF7AB" w14:textId="553B5884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31EA2" w14:textId="354D2673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4AA6" w14:textId="0562A658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AF994" w14:textId="61C23CE7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3994.08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57C9C" w14:textId="0AD26D45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4049.84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A17FC" w14:textId="45B69C6D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4011.73</w:t>
            </w:r>
          </w:p>
        </w:tc>
      </w:tr>
      <w:tr w:rsidR="00D73F60" w:rsidRPr="00CE3F9C" w14:paraId="4B79AC9A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8D09" w14:textId="77777777" w:rsidR="00D73F60" w:rsidRPr="00CE3F9C" w:rsidRDefault="00D73F60" w:rsidP="00D73F60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6464" w14:textId="7CA2D9EC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2D2B" w14:textId="0E8F2EE5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-1985.18 (11)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8020" w14:textId="51F03671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.28,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.60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F343" w14:textId="5E794620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2E8C" w14:textId="4F01B75F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084A" w14:textId="34942921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AF8F" w14:textId="73E7AF3F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3992.35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0713" w14:textId="388C4866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4043.46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1CC6" w14:textId="78C2420D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4008.53</w:t>
            </w:r>
          </w:p>
        </w:tc>
      </w:tr>
      <w:tr w:rsidR="00D73F60" w:rsidRPr="00CE3F9C" w14:paraId="78C643D3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C2CF4" w14:textId="4AEFD92F" w:rsidR="00D73F60" w:rsidRPr="00CE3F9C" w:rsidRDefault="00D73F60" w:rsidP="00D73F60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CE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54CDB" w14:textId="2606B9EB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23A95" w14:textId="6B174515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-1985.76 (11)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E5BD7" w14:textId="2C50E8C2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1.44,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62EBB" w14:textId="516B33AB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B9DCA" w14:textId="508EC583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C7AF" w14:textId="32FAA271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130C4" w14:textId="65B9B0DC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3993.51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895A4" w14:textId="1D129C94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4044.62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15E2A" w14:textId="6E0DA225" w:rsidR="00D73F60" w:rsidRPr="00CE3F9C" w:rsidRDefault="00D73F60" w:rsidP="00D73F60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4009.69</w:t>
            </w:r>
          </w:p>
        </w:tc>
      </w:tr>
      <w:tr w:rsidR="00D73F60" w:rsidRPr="00CE3F9C" w14:paraId="74098670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642B" w14:textId="77777777" w:rsidR="00D73F60" w:rsidRPr="00CE3F9C" w:rsidRDefault="00D73F60" w:rsidP="00D73F60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7F64" w14:textId="76C2393A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FAE3" w14:textId="141A56FE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-1986.00 (10)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D551" w14:textId="3C0E8637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1.92,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.38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7232" w14:textId="7A9148D5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1.64,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C60C" w14:textId="42775252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.48,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5357" w14:textId="54369F84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AB0D" w14:textId="0E733D4C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3991.99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F2C2" w14:textId="05BEA021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4038.45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B892" w14:textId="7D11B640" w:rsidR="00D73F60" w:rsidRPr="00CE3F9C" w:rsidRDefault="00D73F60" w:rsidP="00D73F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4006.70</w:t>
            </w:r>
          </w:p>
        </w:tc>
      </w:tr>
      <w:tr w:rsidR="00D73F60" w:rsidRPr="00CE3F9C" w14:paraId="2271E56A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68E1" w14:textId="77777777" w:rsidR="00D73F60" w:rsidRPr="00CE3F9C" w:rsidRDefault="00D73F60" w:rsidP="00B42679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52AE" w14:textId="5187F78F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E057" w14:textId="68310602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-1991.93 (9)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1849" w14:textId="15ACDFE0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13.78,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8894" w14:textId="2F992542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13.5,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6A5B" w14:textId="76B2DE30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12.34,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CC6A1F" w14:textId="3C4B6EAE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11.86,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&lt;.001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2809" w14:textId="78A11C6D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4001.87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A83B" w14:textId="5C847A94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4043.69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936F" w14:textId="615F55A2" w:rsidR="00D73F60" w:rsidRPr="00CE3F9C" w:rsidRDefault="00D73F60" w:rsidP="00B42679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4015.11</w:t>
            </w:r>
          </w:p>
        </w:tc>
      </w:tr>
      <w:tr w:rsidR="00D73F60" w:rsidRPr="00CE3F9C" w14:paraId="08845D37" w14:textId="77777777" w:rsidTr="00970E68">
        <w:trPr>
          <w:trHeight w:val="348"/>
        </w:trPr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D00E" w14:textId="77777777" w:rsidR="00D73F60" w:rsidRPr="00CE3F9C" w:rsidRDefault="00D73F60" w:rsidP="00A325C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5392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E182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E70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F214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DBFA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</w:tcPr>
          <w:p w14:paraId="7B45FA4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099E" w14:textId="58101016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DFB9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704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70E68" w:rsidRPr="00CE3F9C" w14:paraId="7118CD08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61E0" w14:textId="7461FBFE" w:rsidR="00970E68" w:rsidRPr="00CE3F9C" w:rsidRDefault="00970E68" w:rsidP="00970E68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774A" w14:textId="73ABD3E9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60C1B" w14:textId="21ED8FC0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-2317.52 (12)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B2075" w14:textId="0B1AC8E3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8E844" w14:textId="1D997646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368A5" w14:textId="235B0BB0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36639BC" w14:textId="2F84DC44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26A05" w14:textId="469E566C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4659.03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00C3" w14:textId="02ACC71C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4714.79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BDC22" w14:textId="395F3A2A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4676.68</w:t>
            </w:r>
          </w:p>
        </w:tc>
      </w:tr>
      <w:tr w:rsidR="00970E68" w:rsidRPr="00CE3F9C" w14:paraId="62FEF912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BF66" w14:textId="77777777" w:rsidR="00970E68" w:rsidRPr="00CE3F9C" w:rsidRDefault="00970E68" w:rsidP="00970E68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A3A4" w14:textId="5C3F902F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A086" w14:textId="324B71BB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-1993.44 (11)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F544" w14:textId="03DF44C1" w:rsidR="00970E68" w:rsidRPr="00CE3F9C" w:rsidRDefault="00A3361C" w:rsidP="00970E68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2193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BF25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7CD2C140" w14:textId="1702F51F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D7DE" w14:textId="43C1CC98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4008.88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2901" w14:textId="4399A484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4059.99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DE8A" w14:textId="2E11425B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4025.06</w:t>
            </w:r>
          </w:p>
        </w:tc>
      </w:tr>
      <w:tr w:rsidR="00970E68" w:rsidRPr="00CE3F9C" w14:paraId="5DECD902" w14:textId="77777777" w:rsidTr="00970E68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18B0" w14:textId="77777777" w:rsidR="00970E68" w:rsidRPr="00CE3F9C" w:rsidRDefault="00970E68" w:rsidP="00970E68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F78D" w14:textId="0664D506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770 (336/434)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8702" w14:textId="53DA207B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-1994.36 (9)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26B3" w14:textId="275D438E" w:rsidR="00970E68" w:rsidRPr="00CE3F9C" w:rsidRDefault="00A3361C" w:rsidP="00970E68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NA*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8C1A" w14:textId="40599411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1.84,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8A93" w14:textId="34AD9876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vAlign w:val="center"/>
          </w:tcPr>
          <w:p w14:paraId="65773AAD" w14:textId="6782669F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0E09" w14:textId="3C4CB2E1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4006.73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2092" w14:textId="7998DCD6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4048.54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6ECF" w14:textId="20BB135B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4019.96</w:t>
            </w:r>
          </w:p>
        </w:tc>
      </w:tr>
      <w:tr w:rsidR="00970E68" w:rsidRPr="00CE3F9C" w14:paraId="72909743" w14:textId="77777777" w:rsidTr="00970E68">
        <w:trPr>
          <w:trHeight w:val="348"/>
        </w:trPr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0B73" w14:textId="77777777" w:rsidR="00970E68" w:rsidRPr="00CE3F9C" w:rsidRDefault="00970E68" w:rsidP="00970E6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Psychopathology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1FEE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CF8A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D86C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614F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BE68" w14:textId="350ADDBC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8DA164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8A26" w14:textId="2A12EFFE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C300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9FC1" w14:textId="77777777" w:rsidR="00970E68" w:rsidRPr="00CE3F9C" w:rsidRDefault="00970E68" w:rsidP="00970E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42A91" w:rsidRPr="00CE3F9C" w14:paraId="207760E3" w14:textId="77777777" w:rsidTr="00BD131D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D19D" w14:textId="68E89F32" w:rsidR="00542A91" w:rsidRPr="00CE3F9C" w:rsidRDefault="00542A91" w:rsidP="00542A9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39A5" w14:textId="1B72B129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3EF7" w14:textId="3FCA38EE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-1986.72 (8)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6346" w14:textId="685DF676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2A3B" w14:textId="77C4E923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DCF2" w14:textId="5830EB2F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6619" w14:textId="67BB537F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FCA4" w14:textId="648756C3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3989.43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F96B" w14:textId="0108E826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4026.17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4F8A" w14:textId="578E2530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4000.76</w:t>
            </w:r>
          </w:p>
        </w:tc>
      </w:tr>
      <w:tr w:rsidR="00542A91" w:rsidRPr="00CE3F9C" w14:paraId="3C25FD40" w14:textId="77777777" w:rsidTr="00746A3B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4C447" w14:textId="4DB14C03" w:rsidR="00542A91" w:rsidRPr="00CE3F9C" w:rsidRDefault="00542A91" w:rsidP="00542A9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ABA8D" w14:textId="457165D8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37622" w14:textId="50B28723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-1986.72 (7)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7D80F" w14:textId="219A87A9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.000,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1.00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88BE5" w14:textId="1D399B61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B9EDE" w14:textId="460AA903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17D9" w14:textId="2202AA97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A79D9" w14:textId="5FCCAADB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3987.43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15373" w14:textId="51BC092D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4019.57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B1F8C" w14:textId="29D343D5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3997.35</w:t>
            </w:r>
          </w:p>
        </w:tc>
      </w:tr>
      <w:tr w:rsidR="00542A91" w:rsidRPr="00CE3F9C" w14:paraId="28227F15" w14:textId="77777777" w:rsidTr="00746A3B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8DA04" w14:textId="0BDAA4AF" w:rsidR="00542A91" w:rsidRPr="00CE3F9C" w:rsidRDefault="00542A91" w:rsidP="00542A91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CE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0AEA9" w14:textId="2A5CF406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94FC0" w14:textId="73B2BBD6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-1987.62 (7)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56819" w14:textId="0FEF3924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1.80,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 .18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73769" w14:textId="5B5715CE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5970D" w14:textId="36EC6D75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56ED" w14:textId="272FF161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0BABE" w14:textId="7E38E181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3989.23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8EFF5" w14:textId="5BD09868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4021.37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A30E3" w14:textId="395D84BE" w:rsidR="00542A91" w:rsidRPr="00CE3F9C" w:rsidRDefault="00542A91" w:rsidP="00542A91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3999.14</w:t>
            </w:r>
          </w:p>
        </w:tc>
      </w:tr>
      <w:tr w:rsidR="00B100FE" w:rsidRPr="00CE3F9C" w14:paraId="58DAC312" w14:textId="77777777" w:rsidTr="00A61E62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B2B1" w14:textId="77777777" w:rsidR="00B100FE" w:rsidRPr="00CE3F9C" w:rsidRDefault="00B100FE" w:rsidP="00A61E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FC0E" w14:textId="4B0A5AE1" w:rsidR="00B100FE" w:rsidRPr="00CE3F9C" w:rsidRDefault="00B100FE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729 (315/414)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7110" w14:textId="4686F910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-1987.64 (6)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53B1" w14:textId="39A74DFE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1.84,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A82E" w14:textId="5AC50070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1.84,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E8B8" w14:textId="1A765242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.04, </w:t>
            </w:r>
            <w:r w:rsidRPr="00CE3F9C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CE3F9C">
              <w:rPr>
                <w:b/>
                <w:bCs/>
                <w:sz w:val="22"/>
                <w:szCs w:val="22"/>
              </w:rPr>
              <w:t>= .83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EA55" w14:textId="432A1AFE" w:rsidR="00B100FE" w:rsidRPr="00CE3F9C" w:rsidRDefault="00A61E62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A5ED" w14:textId="3CB7B046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3987.27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28B9" w14:textId="1D385F63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4014.82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20D0" w14:textId="533482DC" w:rsidR="00B100FE" w:rsidRPr="00CE3F9C" w:rsidRDefault="00506693" w:rsidP="00A61E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3995.77</w:t>
            </w:r>
          </w:p>
        </w:tc>
      </w:tr>
      <w:tr w:rsidR="00B100FE" w:rsidRPr="00CE3F9C" w14:paraId="602C241F" w14:textId="77777777" w:rsidTr="00395C40">
        <w:trPr>
          <w:trHeight w:val="348"/>
        </w:trPr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7EE0" w14:textId="77777777" w:rsidR="00B100FE" w:rsidRPr="00CE3F9C" w:rsidRDefault="00B100FE" w:rsidP="00B100FE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24274" w14:textId="674D3544" w:rsidR="00B100FE" w:rsidRPr="00CE3F9C" w:rsidRDefault="00B100FE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729 (315/414)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FEE9" w14:textId="0F387822" w:rsidR="00B100FE" w:rsidRPr="00CE3F9C" w:rsidRDefault="00506693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-1992.67 (5)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EEE8" w14:textId="6DD3B945" w:rsidR="00B100FE" w:rsidRPr="00CE3F9C" w:rsidRDefault="00506693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11.91</w:t>
            </w:r>
            <w:r w:rsidR="00A61E62" w:rsidRPr="00CE3F9C">
              <w:rPr>
                <w:sz w:val="22"/>
                <w:szCs w:val="22"/>
              </w:rPr>
              <w:t xml:space="preserve">, </w:t>
            </w:r>
            <w:r w:rsidR="00A61E62" w:rsidRPr="00CE3F9C">
              <w:rPr>
                <w:i/>
                <w:iCs/>
                <w:sz w:val="22"/>
                <w:szCs w:val="22"/>
              </w:rPr>
              <w:t>p&lt;</w:t>
            </w:r>
            <w:r w:rsidR="00A61E62" w:rsidRPr="00CE3F9C">
              <w:rPr>
                <w:sz w:val="22"/>
                <w:szCs w:val="22"/>
              </w:rPr>
              <w:t>.01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3850" w14:textId="209C1307" w:rsidR="00B100FE" w:rsidRPr="00CE3F9C" w:rsidRDefault="00506693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11.91</w:t>
            </w:r>
            <w:r w:rsidR="00A61E62" w:rsidRPr="00CE3F9C">
              <w:rPr>
                <w:sz w:val="22"/>
                <w:szCs w:val="22"/>
              </w:rPr>
              <w:t xml:space="preserve">, </w:t>
            </w:r>
            <w:r w:rsidR="00A61E62" w:rsidRPr="00CE3F9C">
              <w:rPr>
                <w:i/>
                <w:iCs/>
                <w:sz w:val="22"/>
                <w:szCs w:val="22"/>
              </w:rPr>
              <w:t>p&lt;</w:t>
            </w:r>
            <w:r w:rsidR="00A61E62" w:rsidRPr="00CE3F9C">
              <w:rPr>
                <w:sz w:val="22"/>
                <w:szCs w:val="22"/>
              </w:rPr>
              <w:t>.01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1C9E" w14:textId="5002BB15" w:rsidR="00B100FE" w:rsidRPr="00CE3F9C" w:rsidRDefault="00506693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10.11, </w:t>
            </w:r>
            <w:r w:rsidRPr="00CE3F9C">
              <w:rPr>
                <w:i/>
                <w:iCs/>
                <w:sz w:val="22"/>
                <w:szCs w:val="22"/>
              </w:rPr>
              <w:t>p&lt;</w:t>
            </w:r>
            <w:r w:rsidRPr="00CE3F9C">
              <w:rPr>
                <w:sz w:val="22"/>
                <w:szCs w:val="22"/>
              </w:rPr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960EBC" w14:textId="49F0A7F9" w:rsidR="00B100FE" w:rsidRPr="00CE3F9C" w:rsidRDefault="00A61E62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10.06, </w:t>
            </w:r>
            <w:r w:rsidRPr="00CE3F9C">
              <w:rPr>
                <w:i/>
                <w:iCs/>
                <w:sz w:val="22"/>
                <w:szCs w:val="22"/>
              </w:rPr>
              <w:t>p&lt;</w:t>
            </w:r>
            <w:r w:rsidRPr="00CE3F9C">
              <w:rPr>
                <w:sz w:val="22"/>
                <w:szCs w:val="22"/>
              </w:rPr>
              <w:t>.01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C525" w14:textId="39CD889A" w:rsidR="00B100FE" w:rsidRPr="00CE3F9C" w:rsidRDefault="00A61E62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4013.96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FDEC" w14:textId="5C47A76A" w:rsidR="00B100FE" w:rsidRPr="00CE3F9C" w:rsidRDefault="00A61E62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4036.92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2CB5" w14:textId="028C474F" w:rsidR="00B100FE" w:rsidRPr="00CE3F9C" w:rsidRDefault="00A61E62" w:rsidP="00B100FE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4021.04</w:t>
            </w:r>
          </w:p>
        </w:tc>
      </w:tr>
    </w:tbl>
    <w:p w14:paraId="02D5268A" w14:textId="77777777" w:rsidR="00D73F60" w:rsidRPr="00CE3F9C" w:rsidRDefault="002A2879" w:rsidP="00A3361C">
      <w:pPr>
        <w:widowControl w:val="0"/>
        <w:rPr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Nested models were compared using likelihood-ratio tests of nested models. If the nested model’s 2 log-likelihood differed significantly from the more complex model the nested model’s fit was judged to be significantly worse and the more complex model was retained. 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Pr="00CE3F9C">
        <w:rPr>
          <w:sz w:val="20"/>
          <w:szCs w:val="20"/>
        </w:rPr>
        <w:t xml:space="preserve">Δ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2LL= Difference in </w:t>
      </w:r>
      <w:r w:rsidRPr="00CE3F9C">
        <w:rPr>
          <w:rFonts w:ascii="Cambria Math" w:hAnsi="Cambria Math" w:cs="Cambria Math"/>
          <w:sz w:val="20"/>
          <w:szCs w:val="20"/>
        </w:rPr>
        <w:t>⎯</w:t>
      </w:r>
      <w:r w:rsidRPr="00CE3F9C">
        <w:rPr>
          <w:sz w:val="20"/>
          <w:szCs w:val="20"/>
        </w:rPr>
        <w:t xml:space="preserve"> 2LL(twice the negative loglikelihood) between the present model and the model that is tested; </w:t>
      </w:r>
      <w:r w:rsidR="00A3361C" w:rsidRPr="00CE3F9C">
        <w:rPr>
          <w:sz w:val="20"/>
          <w:szCs w:val="20"/>
        </w:rPr>
        <w:t>*When model fitting of the least restrictive model (i.e., the model with more parameters) was poor  we did not conduct likelihood-ratio tests.</w:t>
      </w:r>
    </w:p>
    <w:p w14:paraId="2676F143" w14:textId="46343FCB" w:rsidR="00A3361C" w:rsidRPr="00CE3F9C" w:rsidRDefault="00A3361C" w:rsidP="00A3361C">
      <w:pPr>
        <w:widowControl w:val="0"/>
        <w:rPr>
          <w:sz w:val="20"/>
          <w:szCs w:val="20"/>
        </w:rPr>
        <w:sectPr w:rsidR="00A3361C" w:rsidRPr="00CE3F9C" w:rsidSect="00A512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E3F9C">
        <w:rPr>
          <w:sz w:val="20"/>
          <w:szCs w:val="20"/>
        </w:rPr>
        <w:t>NA= Not applicable; AIC= Akaike’s information criterion; BIC= Bayesian information criterion; SBIC=  Schwarz information criterion; CU= callous Unemotional; A=</w:t>
      </w:r>
      <w:r w:rsidRPr="00CE3F9C">
        <w:t xml:space="preserve"> </w:t>
      </w:r>
      <w:r w:rsidRPr="00CE3F9C">
        <w:rPr>
          <w:sz w:val="20"/>
          <w:szCs w:val="20"/>
        </w:rPr>
        <w:t>additive genetic effect; E= non-shared environmental effect.</w:t>
      </w:r>
    </w:p>
    <w:p w14:paraId="4D9C41D8" w14:textId="7BF7E411" w:rsidR="00DA4352" w:rsidRPr="00CE3F9C" w:rsidRDefault="00D73F60" w:rsidP="00DA4352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Table </w:t>
      </w:r>
      <w:r w:rsidR="00970E68" w:rsidRPr="00CE3F9C">
        <w:rPr>
          <w:b/>
          <w:bCs/>
        </w:rPr>
        <w:t>S12</w:t>
      </w:r>
      <w:r w:rsidRPr="00CE3F9C">
        <w:rPr>
          <w:b/>
          <w:bCs/>
        </w:rPr>
        <w:t xml:space="preserve">. </w:t>
      </w:r>
      <w:r w:rsidRPr="00CE3F9C">
        <w:t xml:space="preserve">Unstandardized path and moderator estimates for G × E models </w:t>
      </w:r>
      <w:r w:rsidR="00DA4352" w:rsidRPr="00CE3F9C">
        <w:t>examining full ACE decomposition on CU traits (controlling for conduct problems)</w:t>
      </w:r>
    </w:p>
    <w:tbl>
      <w:tblPr>
        <w:tblStyle w:val="TableGrid"/>
        <w:tblW w:w="14668" w:type="dxa"/>
        <w:tblInd w:w="-843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1989"/>
        <w:gridCol w:w="1990"/>
        <w:gridCol w:w="1989"/>
        <w:gridCol w:w="1990"/>
        <w:gridCol w:w="1989"/>
        <w:gridCol w:w="1990"/>
      </w:tblGrid>
      <w:tr w:rsidR="00D73F60" w:rsidRPr="00CE3F9C" w14:paraId="1FA68B63" w14:textId="77777777" w:rsidTr="00A325CA">
        <w:trPr>
          <w:trHeight w:val="570"/>
        </w:trPr>
        <w:tc>
          <w:tcPr>
            <w:tcW w:w="2731" w:type="dxa"/>
            <w:tcBorders>
              <w:top w:val="single" w:sz="18" w:space="0" w:color="auto"/>
              <w:bottom w:val="nil"/>
            </w:tcBorders>
            <w:vAlign w:val="center"/>
          </w:tcPr>
          <w:p w14:paraId="7CBF0D87" w14:textId="77777777" w:rsidR="00D73F60" w:rsidRPr="00CE3F9C" w:rsidRDefault="00D73F60" w:rsidP="00A325CA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876DF91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E3F9C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Path</w:t>
            </w:r>
          </w:p>
        </w:tc>
        <w:tc>
          <w:tcPr>
            <w:tcW w:w="5969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36B8A55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E3F9C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Linear Moderator</w:t>
            </w:r>
          </w:p>
        </w:tc>
      </w:tr>
      <w:tr w:rsidR="00D73F60" w:rsidRPr="00CE3F9C" w14:paraId="6E2D1C87" w14:textId="77777777" w:rsidTr="00A325CA">
        <w:trPr>
          <w:trHeight w:val="570"/>
        </w:trPr>
        <w:tc>
          <w:tcPr>
            <w:tcW w:w="2731" w:type="dxa"/>
            <w:tcBorders>
              <w:top w:val="nil"/>
              <w:bottom w:val="single" w:sz="8" w:space="0" w:color="auto"/>
            </w:tcBorders>
            <w:vAlign w:val="center"/>
          </w:tcPr>
          <w:p w14:paraId="533E2AC2" w14:textId="77777777" w:rsidR="00D73F60" w:rsidRPr="00CE3F9C" w:rsidRDefault="00D73F60" w:rsidP="00A325C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Models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FB2D7F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kern w:val="24"/>
                <w:sz w:val="22"/>
                <w:szCs w:val="22"/>
              </w:rPr>
              <w:t>A</w:t>
            </w:r>
            <w:r w:rsidRPr="00CE3F9C"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D0C85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kern w:val="24"/>
                <w:sz w:val="22"/>
                <w:szCs w:val="22"/>
              </w:rPr>
              <w:t>C</w:t>
            </w:r>
            <w:r w:rsidRPr="00CE3F9C"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A62AAD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kern w:val="24"/>
                <w:sz w:val="22"/>
                <w:szCs w:val="22"/>
              </w:rPr>
              <w:t>E</w:t>
            </w:r>
            <w:r w:rsidRPr="00CE3F9C"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FF8F4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kern w:val="24"/>
                <w:sz w:val="22"/>
                <w:szCs w:val="22"/>
              </w:rPr>
              <w:t>A</w:t>
            </w:r>
            <w:r w:rsidRPr="00CE3F9C"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E74C4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sz w:val="22"/>
                <w:szCs w:val="22"/>
              </w:rPr>
              <w:t>C</w:t>
            </w:r>
            <w:r w:rsidRPr="00CE3F9C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927205" w14:textId="77777777" w:rsidR="00D73F60" w:rsidRPr="00CE3F9C" w:rsidRDefault="00D73F60" w:rsidP="00A325CA">
            <w:pPr>
              <w:widowControl w:val="0"/>
              <w:jc w:val="center"/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CE3F9C">
              <w:rPr>
                <w:color w:val="000000" w:themeColor="text1"/>
                <w:kern w:val="24"/>
                <w:sz w:val="22"/>
                <w:szCs w:val="22"/>
              </w:rPr>
              <w:t>E</w:t>
            </w:r>
            <w:r w:rsidRPr="00CE3F9C">
              <w:rPr>
                <w:color w:val="000000" w:themeColor="text1"/>
                <w:kern w:val="24"/>
                <w:sz w:val="22"/>
                <w:szCs w:val="22"/>
                <w:vertAlign w:val="subscript"/>
              </w:rPr>
              <w:t>1</w:t>
            </w:r>
          </w:p>
        </w:tc>
      </w:tr>
      <w:tr w:rsidR="00D73F60" w:rsidRPr="00CE3F9C" w14:paraId="5F7E3636" w14:textId="77777777" w:rsidTr="00A325CA">
        <w:trPr>
          <w:trHeight w:val="285"/>
        </w:trPr>
        <w:tc>
          <w:tcPr>
            <w:tcW w:w="2731" w:type="dxa"/>
            <w:tcBorders>
              <w:top w:val="single" w:sz="8" w:space="0" w:color="auto"/>
            </w:tcBorders>
            <w:vAlign w:val="center"/>
          </w:tcPr>
          <w:p w14:paraId="53AC6AC4" w14:textId="77777777" w:rsidR="00D73F60" w:rsidRPr="00CE3F9C" w:rsidRDefault="00D73F60" w:rsidP="00A325C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Acceptance </w:t>
            </w:r>
          </w:p>
        </w:tc>
        <w:tc>
          <w:tcPr>
            <w:tcW w:w="1989" w:type="dxa"/>
            <w:tcBorders>
              <w:top w:val="single" w:sz="8" w:space="0" w:color="auto"/>
            </w:tcBorders>
            <w:vAlign w:val="center"/>
          </w:tcPr>
          <w:p w14:paraId="1888C7A2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14:paraId="525F50F1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</w:tcBorders>
            <w:vAlign w:val="center"/>
          </w:tcPr>
          <w:p w14:paraId="2DB1052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14:paraId="7B1F1CE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</w:tcBorders>
            <w:vAlign w:val="center"/>
          </w:tcPr>
          <w:p w14:paraId="73A3C5A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14:paraId="6CE31A8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2491747A" w14:textId="77777777" w:rsidTr="00A325CA">
        <w:trPr>
          <w:trHeight w:val="285"/>
        </w:trPr>
        <w:tc>
          <w:tcPr>
            <w:tcW w:w="2731" w:type="dxa"/>
            <w:vAlign w:val="center"/>
          </w:tcPr>
          <w:p w14:paraId="07F2AF3B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989" w:type="dxa"/>
            <w:vAlign w:val="center"/>
          </w:tcPr>
          <w:p w14:paraId="0439165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.64*** (.44-.72)</w:t>
            </w:r>
          </w:p>
        </w:tc>
        <w:tc>
          <w:tcPr>
            <w:tcW w:w="1990" w:type="dxa"/>
            <w:vAlign w:val="center"/>
          </w:tcPr>
          <w:p w14:paraId="1D1AF261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-.07 (-.38-.17)</w:t>
            </w:r>
          </w:p>
        </w:tc>
        <w:tc>
          <w:tcPr>
            <w:tcW w:w="1989" w:type="dxa"/>
            <w:vAlign w:val="center"/>
          </w:tcPr>
          <w:p w14:paraId="2DD146DC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.74*** (.65-.81)</w:t>
            </w:r>
          </w:p>
        </w:tc>
        <w:tc>
          <w:tcPr>
            <w:tcW w:w="1990" w:type="dxa"/>
            <w:vAlign w:val="center"/>
          </w:tcPr>
          <w:p w14:paraId="509834AC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.07 (-.04-.17)</w:t>
            </w:r>
          </w:p>
        </w:tc>
        <w:tc>
          <w:tcPr>
            <w:tcW w:w="1989" w:type="dxa"/>
            <w:vAlign w:val="center"/>
          </w:tcPr>
          <w:p w14:paraId="7A2980A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.11 (-.03-.24)</w:t>
            </w:r>
          </w:p>
        </w:tc>
        <w:tc>
          <w:tcPr>
            <w:tcW w:w="1990" w:type="dxa"/>
            <w:vAlign w:val="center"/>
          </w:tcPr>
          <w:p w14:paraId="25395C2A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-.08* (-.14--.01)</w:t>
            </w:r>
          </w:p>
        </w:tc>
      </w:tr>
      <w:tr w:rsidR="00D73F60" w:rsidRPr="00CE3F9C" w14:paraId="267C7949" w14:textId="77777777" w:rsidTr="00A325CA">
        <w:trPr>
          <w:trHeight w:val="285"/>
        </w:trPr>
        <w:tc>
          <w:tcPr>
            <w:tcW w:w="2731" w:type="dxa"/>
            <w:vAlign w:val="center"/>
          </w:tcPr>
          <w:p w14:paraId="7B2E2F27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989" w:type="dxa"/>
            <w:vAlign w:val="center"/>
          </w:tcPr>
          <w:p w14:paraId="35D3EC4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.65*** (.52-.73)</w:t>
            </w:r>
          </w:p>
        </w:tc>
        <w:tc>
          <w:tcPr>
            <w:tcW w:w="1990" w:type="dxa"/>
            <w:vAlign w:val="center"/>
          </w:tcPr>
          <w:p w14:paraId="1E1BEBB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(.000-.001)</w:t>
            </w:r>
          </w:p>
        </w:tc>
        <w:tc>
          <w:tcPr>
            <w:tcW w:w="1989" w:type="dxa"/>
            <w:vAlign w:val="center"/>
          </w:tcPr>
          <w:p w14:paraId="302E540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.74*** (.66-.81)</w:t>
            </w:r>
          </w:p>
        </w:tc>
        <w:tc>
          <w:tcPr>
            <w:tcW w:w="1990" w:type="dxa"/>
            <w:vAlign w:val="center"/>
          </w:tcPr>
          <w:p w14:paraId="7C5A38C7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.05 (-.04-.16)</w:t>
            </w:r>
          </w:p>
        </w:tc>
        <w:tc>
          <w:tcPr>
            <w:tcW w:w="1989" w:type="dxa"/>
            <w:vAlign w:val="center"/>
          </w:tcPr>
          <w:p w14:paraId="2C4118E3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58649A33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-.09* (-.15--.02)</w:t>
            </w:r>
          </w:p>
        </w:tc>
      </w:tr>
      <w:tr w:rsidR="00D73F60" w:rsidRPr="00CE3F9C" w14:paraId="66F9917B" w14:textId="77777777" w:rsidTr="00A325CA">
        <w:trPr>
          <w:trHeight w:val="285"/>
        </w:trPr>
        <w:tc>
          <w:tcPr>
            <w:tcW w:w="2731" w:type="dxa"/>
            <w:vAlign w:val="center"/>
          </w:tcPr>
          <w:p w14:paraId="1045A86F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CE</w:t>
            </w:r>
          </w:p>
        </w:tc>
        <w:tc>
          <w:tcPr>
            <w:tcW w:w="1989" w:type="dxa"/>
            <w:vAlign w:val="center"/>
          </w:tcPr>
          <w:p w14:paraId="5B5B65A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.64*** (.45-.73)</w:t>
            </w:r>
          </w:p>
        </w:tc>
        <w:tc>
          <w:tcPr>
            <w:tcW w:w="1990" w:type="dxa"/>
            <w:vAlign w:val="center"/>
          </w:tcPr>
          <w:p w14:paraId="5C58259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.10 (-.13-.38)</w:t>
            </w:r>
          </w:p>
        </w:tc>
        <w:tc>
          <w:tcPr>
            <w:tcW w:w="1989" w:type="dxa"/>
            <w:vAlign w:val="center"/>
          </w:tcPr>
          <w:p w14:paraId="3CA5FA5A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.74*** (.65-.81)</w:t>
            </w:r>
          </w:p>
        </w:tc>
        <w:tc>
          <w:tcPr>
            <w:tcW w:w="1990" w:type="dxa"/>
            <w:vAlign w:val="center"/>
          </w:tcPr>
          <w:p w14:paraId="46821DE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14:paraId="08C1B3C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.12 (-.01-.26)</w:t>
            </w:r>
          </w:p>
        </w:tc>
        <w:tc>
          <w:tcPr>
            <w:tcW w:w="1990" w:type="dxa"/>
            <w:vAlign w:val="center"/>
          </w:tcPr>
          <w:p w14:paraId="0A1BC8F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-.07* (-.12--.01)</w:t>
            </w:r>
          </w:p>
        </w:tc>
      </w:tr>
      <w:tr w:rsidR="00D73F60" w:rsidRPr="00CE3F9C" w14:paraId="791FAF19" w14:textId="77777777" w:rsidTr="00A325CA">
        <w:trPr>
          <w:trHeight w:val="285"/>
        </w:trPr>
        <w:tc>
          <w:tcPr>
            <w:tcW w:w="2731" w:type="dxa"/>
            <w:tcBorders>
              <w:bottom w:val="nil"/>
            </w:tcBorders>
            <w:vAlign w:val="center"/>
          </w:tcPr>
          <w:p w14:paraId="0F4F0F27" w14:textId="77777777" w:rsidR="00D73F60" w:rsidRPr="00CE3F9C" w:rsidRDefault="00D73F60" w:rsidP="00A325CA">
            <w:pPr>
              <w:widowControl w:val="0"/>
              <w:ind w:left="72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14:paraId="6704FB1F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.66*** (.50-.74)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14:paraId="4522B7B1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.000 (.000-.34)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14:paraId="5FEDDC90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.74*** (.66-.81)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14:paraId="4333634B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14:paraId="25750C10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14:paraId="165C9729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-.07** (-.11--.02)</w:t>
            </w:r>
          </w:p>
        </w:tc>
      </w:tr>
      <w:tr w:rsidR="00D73F60" w:rsidRPr="00CE3F9C" w14:paraId="45BF50D9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single" w:sz="8" w:space="0" w:color="auto"/>
            </w:tcBorders>
            <w:vAlign w:val="center"/>
          </w:tcPr>
          <w:p w14:paraId="4F8D3C8E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vAlign w:val="center"/>
          </w:tcPr>
          <w:p w14:paraId="7858F1C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.64*** (.52-.73)</w:t>
            </w: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vAlign w:val="center"/>
          </w:tcPr>
          <w:p w14:paraId="073FF8C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(.000-.24)</w:t>
            </w: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vAlign w:val="center"/>
          </w:tcPr>
          <w:p w14:paraId="3C376E1D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.75*** (.67-.82)</w:t>
            </w: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vAlign w:val="center"/>
          </w:tcPr>
          <w:p w14:paraId="3588327E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vAlign w:val="center"/>
          </w:tcPr>
          <w:p w14:paraId="4505CB1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vAlign w:val="center"/>
          </w:tcPr>
          <w:p w14:paraId="0A4CF77E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203C4B01" w14:textId="77777777" w:rsidTr="00A325CA">
        <w:trPr>
          <w:trHeight w:val="285"/>
        </w:trPr>
        <w:tc>
          <w:tcPr>
            <w:tcW w:w="2731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578D77E3" w14:textId="77777777" w:rsidR="00D73F60" w:rsidRPr="00CE3F9C" w:rsidRDefault="00D73F60" w:rsidP="00A325C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</w:p>
        </w:tc>
        <w:tc>
          <w:tcPr>
            <w:tcW w:w="1989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93D1E3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8BE4E7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7D54DE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D1A5781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69BDFBA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54E2EA1D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130FCBBF" w14:textId="77777777" w:rsidTr="00A325CA">
        <w:trPr>
          <w:trHeight w:val="285"/>
        </w:trPr>
        <w:tc>
          <w:tcPr>
            <w:tcW w:w="2731" w:type="dxa"/>
            <w:shd w:val="clear" w:color="auto" w:fill="E7E6E6" w:themeFill="background2"/>
            <w:vAlign w:val="center"/>
          </w:tcPr>
          <w:p w14:paraId="4416317E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2275773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.76*** (.66-.83)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0F6BDEB7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(.000-.000)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384BC283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.71*** (.56-.81)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4D71DFA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-.25*** (-.39--.12)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249CD445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(.000-.000)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2F88180F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1.25*** (.91-1.45)</w:t>
            </w:r>
          </w:p>
        </w:tc>
      </w:tr>
      <w:tr w:rsidR="00D73F60" w:rsidRPr="00CE3F9C" w14:paraId="717366EC" w14:textId="77777777" w:rsidTr="00A325CA">
        <w:trPr>
          <w:trHeight w:val="285"/>
        </w:trPr>
        <w:tc>
          <w:tcPr>
            <w:tcW w:w="2731" w:type="dxa"/>
            <w:shd w:val="clear" w:color="auto" w:fill="E7E6E6" w:themeFill="background2"/>
            <w:vAlign w:val="center"/>
          </w:tcPr>
          <w:p w14:paraId="60081F20" w14:textId="77777777" w:rsidR="00D73F60" w:rsidRPr="00CE3F9C" w:rsidRDefault="00D73F60" w:rsidP="00A325CA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329EE611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.65*** (.41-.73)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14ECF30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(.000-.40)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6134B0CE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.75*** (.67-.82)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3D6FB770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.04 (-.11-.15)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01DD0D0C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184A322B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-.003 (-.10-.11)</w:t>
            </w:r>
          </w:p>
        </w:tc>
      </w:tr>
      <w:tr w:rsidR="00D73F60" w:rsidRPr="00CE3F9C" w14:paraId="23AA8851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34071A1" w14:textId="77777777" w:rsidR="00D73F60" w:rsidRPr="00CE3F9C" w:rsidRDefault="00D73F60" w:rsidP="00A325CA">
            <w:pPr>
              <w:widowControl w:val="0"/>
              <w:ind w:left="72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No Moderation</w:t>
            </w: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A541E1C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.65*** (.53-.73)</w:t>
            </w: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813CBF2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.000 (-.28-.000)</w:t>
            </w: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A83F076" w14:textId="77777777" w:rsidR="00D73F60" w:rsidRPr="00CE3F9C" w:rsidRDefault="00D73F60" w:rsidP="00A325C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75*** (.67-.82)</w:t>
            </w: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2ACA7C7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4AD26A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1B0B8B2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73F60" w:rsidRPr="00CE3F9C" w14:paraId="6FD6C9E9" w14:textId="77777777" w:rsidTr="00A325CA">
        <w:trPr>
          <w:trHeight w:val="285"/>
        </w:trPr>
        <w:tc>
          <w:tcPr>
            <w:tcW w:w="273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03C4472" w14:textId="3695B5EC" w:rsidR="00D73F60" w:rsidRPr="00CE3F9C" w:rsidRDefault="00D73F60" w:rsidP="00A325CA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Parental </w:t>
            </w:r>
            <w:r w:rsidR="00DA4352" w:rsidRPr="00CE3F9C">
              <w:rPr>
                <w:b/>
                <w:bCs/>
                <w:sz w:val="22"/>
                <w:szCs w:val="22"/>
              </w:rPr>
              <w:t xml:space="preserve">Psychopathology </w:t>
            </w:r>
          </w:p>
        </w:tc>
        <w:tc>
          <w:tcPr>
            <w:tcW w:w="198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31AAC06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146172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F31D1E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1B0F298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57A43D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94464AC" w14:textId="77777777" w:rsidR="00D73F60" w:rsidRPr="00CE3F9C" w:rsidRDefault="00D73F60" w:rsidP="00A325C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70E68" w:rsidRPr="00CE3F9C" w14:paraId="536561FE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CEF06" w14:textId="77777777" w:rsidR="00970E68" w:rsidRPr="00CE3F9C" w:rsidRDefault="00970E68" w:rsidP="00970E68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ACE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A8AEC" w14:textId="4F4BF6CD" w:rsidR="00970E68" w:rsidRPr="00CE3F9C" w:rsidRDefault="00B100FE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.66*** (.56-.74)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08674" w14:textId="469DB25D" w:rsidR="00970E68" w:rsidRPr="00CE3F9C" w:rsidRDefault="00B100FE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</w:t>
            </w:r>
            <w:r w:rsidR="00D11EA4" w:rsidRPr="00CE3F9C">
              <w:rPr>
                <w:sz w:val="22"/>
                <w:szCs w:val="22"/>
              </w:rPr>
              <w:t xml:space="preserve"> (.000-.000)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300C2" w14:textId="5CBF12B4" w:rsidR="00970E68" w:rsidRPr="00CE3F9C" w:rsidRDefault="00B100FE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.74***</w:t>
            </w:r>
            <w:r w:rsidR="00D11EA4" w:rsidRPr="00CE3F9C">
              <w:rPr>
                <w:sz w:val="22"/>
                <w:szCs w:val="22"/>
              </w:rPr>
              <w:t xml:space="preserve"> (.66-.82)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0EC9D" w14:textId="2BBC0803" w:rsidR="00970E68" w:rsidRPr="00CE3F9C" w:rsidRDefault="00B100FE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.06 (-.03</w:t>
            </w:r>
            <w:r w:rsidR="00D11EA4" w:rsidRPr="00CE3F9C">
              <w:rPr>
                <w:sz w:val="22"/>
                <w:szCs w:val="22"/>
              </w:rPr>
              <w:t>-.15)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23095" w14:textId="543FEE4C" w:rsidR="00970E68" w:rsidRPr="00CE3F9C" w:rsidRDefault="00D11EA4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(.000-.000)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E8D09" w14:textId="67815C99" w:rsidR="00970E68" w:rsidRPr="00CE3F9C" w:rsidRDefault="00B100FE" w:rsidP="00970E68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.11**</w:t>
            </w:r>
            <w:r w:rsidR="00D11EA4" w:rsidRPr="00CE3F9C">
              <w:rPr>
                <w:sz w:val="22"/>
                <w:szCs w:val="22"/>
              </w:rPr>
              <w:t xml:space="preserve"> (.05-.19)</w:t>
            </w:r>
          </w:p>
        </w:tc>
      </w:tr>
      <w:tr w:rsidR="008D07B7" w:rsidRPr="00CE3F9C" w14:paraId="11295FE9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6CBD0" w14:textId="5D3014EA" w:rsidR="008D07B7" w:rsidRPr="00CE3F9C" w:rsidRDefault="008D07B7" w:rsidP="008D07B7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5AAA0" w14:textId="3047FE1A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.66*** (.55-.74)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FA195" w14:textId="069C77F8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(.000-.000)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68281" w14:textId="3BB3271B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.74*** (.66-.82)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9839A" w14:textId="030467EA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.06 (-.03-.15)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A84A3" w14:textId="556574B9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F24F4" w14:textId="0B0B8E79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.11** (.05-.19)</w:t>
            </w:r>
          </w:p>
        </w:tc>
      </w:tr>
      <w:tr w:rsidR="008D07B7" w:rsidRPr="00CE3F9C" w14:paraId="6776724A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9D46A" w14:textId="2F44FBF4" w:rsidR="008D07B7" w:rsidRPr="00CE3F9C" w:rsidRDefault="008D07B7" w:rsidP="008D07B7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CE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6A9B7" w14:textId="11AA80B2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.63*** (.33-.73)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9CF10" w14:textId="3746F4CA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.12 (.000-.47)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95CC6" w14:textId="1E04A9AB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.75*** (.67-.83)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18E81B" w14:textId="77777777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D14EC" w14:textId="78F9E1D8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.04 (-.02-.17)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875A7" w14:textId="60EB9B56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.13*** (.06-.20)</w:t>
            </w:r>
          </w:p>
        </w:tc>
      </w:tr>
      <w:tr w:rsidR="008D07B7" w:rsidRPr="00CE3F9C" w14:paraId="743BE0F7" w14:textId="77777777" w:rsidTr="00A325CA">
        <w:trPr>
          <w:trHeight w:val="285"/>
        </w:trPr>
        <w:tc>
          <w:tcPr>
            <w:tcW w:w="27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ED9E5" w14:textId="04827C43" w:rsidR="008D07B7" w:rsidRPr="00CE3F9C" w:rsidRDefault="008D07B7" w:rsidP="008D07B7">
            <w:pPr>
              <w:widowControl w:val="0"/>
              <w:ind w:left="720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A0BA6" w14:textId="39D44DB7" w:rsidR="008D07B7" w:rsidRPr="00CE3F9C" w:rsidRDefault="004E55C5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.64*** (.54-.73)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D9088" w14:textId="39A96619" w:rsidR="008D07B7" w:rsidRPr="00CE3F9C" w:rsidRDefault="004E55C5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.000 (.000-.000)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E9836" w14:textId="709AEC0A" w:rsidR="008D07B7" w:rsidRPr="00CE3F9C" w:rsidRDefault="004E55C5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.75*** (.67-.82)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20B30" w14:textId="77777777" w:rsidR="008D07B7" w:rsidRPr="00CE3F9C" w:rsidRDefault="008D07B7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3F36C" w14:textId="77777777" w:rsidR="008D07B7" w:rsidRPr="00CE3F9C" w:rsidRDefault="008D07B7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E5EE9" w14:textId="1E487824" w:rsidR="008D07B7" w:rsidRPr="00CE3F9C" w:rsidRDefault="004E55C5" w:rsidP="008D07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.13*** (.07-.21)</w:t>
            </w:r>
          </w:p>
        </w:tc>
      </w:tr>
      <w:tr w:rsidR="008D07B7" w:rsidRPr="00CE3F9C" w14:paraId="2596B924" w14:textId="77777777" w:rsidTr="00970E68">
        <w:trPr>
          <w:trHeight w:val="285"/>
        </w:trPr>
        <w:tc>
          <w:tcPr>
            <w:tcW w:w="2731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36D314D" w14:textId="77777777" w:rsidR="008D07B7" w:rsidRPr="00CE3F9C" w:rsidRDefault="008D07B7" w:rsidP="008D07B7">
            <w:pPr>
              <w:widowControl w:val="0"/>
              <w:ind w:left="72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</w:tc>
        <w:tc>
          <w:tcPr>
            <w:tcW w:w="198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F09439E" w14:textId="153FF7A5" w:rsidR="008D07B7" w:rsidRPr="00CE3F9C" w:rsidRDefault="004E55C5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.65*** (.55-.73)</w:t>
            </w:r>
          </w:p>
        </w:tc>
        <w:tc>
          <w:tcPr>
            <w:tcW w:w="199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173ECEC" w14:textId="274B4EE1" w:rsidR="008D07B7" w:rsidRPr="00CE3F9C" w:rsidRDefault="004E55C5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.000 (.000-.000)</w:t>
            </w:r>
          </w:p>
        </w:tc>
        <w:tc>
          <w:tcPr>
            <w:tcW w:w="198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755027C" w14:textId="03C8256A" w:rsidR="008D07B7" w:rsidRPr="00CE3F9C" w:rsidRDefault="004E55C5" w:rsidP="008D07B7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.75*** (.68-.82)</w:t>
            </w:r>
          </w:p>
        </w:tc>
        <w:tc>
          <w:tcPr>
            <w:tcW w:w="199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34D2656" w14:textId="77777777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1C4A288" w14:textId="77777777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F9C2DD1" w14:textId="77777777" w:rsidR="008D07B7" w:rsidRPr="00CE3F9C" w:rsidRDefault="008D07B7" w:rsidP="008D07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66DB2529" w14:textId="77777777" w:rsidR="00B40F34" w:rsidRPr="00CE3F9C" w:rsidRDefault="00D73F60" w:rsidP="009A550D">
      <w:pPr>
        <w:widowControl w:val="0"/>
        <w:rPr>
          <w:i/>
          <w:iCs/>
          <w:sz w:val="20"/>
          <w:szCs w:val="20"/>
        </w:rPr>
      </w:pPr>
      <w:r w:rsidRPr="00CE3F9C">
        <w:rPr>
          <w:i/>
          <w:iCs/>
          <w:sz w:val="20"/>
          <w:szCs w:val="20"/>
        </w:rPr>
        <w:t xml:space="preserve">Note. </w:t>
      </w:r>
      <w:r w:rsidRPr="00CE3F9C">
        <w:rPr>
          <w:sz w:val="20"/>
          <w:szCs w:val="20"/>
        </w:rPr>
        <w:t>The best-fitting model is indicated in bold</w:t>
      </w:r>
      <w:r w:rsidRPr="00CE3F9C">
        <w:rPr>
          <w:i/>
          <w:iCs/>
          <w:sz w:val="20"/>
          <w:szCs w:val="20"/>
        </w:rPr>
        <w:t xml:space="preserve">. </w:t>
      </w:r>
      <w:r w:rsidRPr="00CE3F9C">
        <w:rPr>
          <w:sz w:val="20"/>
          <w:szCs w:val="20"/>
        </w:rPr>
        <w:t>CU= Callous Unemotional; A=</w:t>
      </w:r>
      <w:r w:rsidRPr="00CE3F9C">
        <w:t xml:space="preserve"> </w:t>
      </w:r>
      <w:r w:rsidRPr="00CE3F9C">
        <w:rPr>
          <w:sz w:val="20"/>
          <w:szCs w:val="20"/>
        </w:rPr>
        <w:t xml:space="preserve">Additive genetic effect; C= Shared environmental effect; E= Non-shared environmental effect. Confidence intervals (95%) were derived from 10,000 bootstrap draws.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002D83BE" w14:textId="77777777" w:rsidR="00A00B06" w:rsidRPr="00CE3F9C" w:rsidRDefault="00A00B06" w:rsidP="009A550D">
      <w:pPr>
        <w:widowControl w:val="0"/>
        <w:sectPr w:rsidR="00A00B06" w:rsidRPr="00CE3F9C" w:rsidSect="00A512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46DD62B" w14:textId="4292B283" w:rsidR="00A00B06" w:rsidRPr="00CE3F9C" w:rsidRDefault="00A00B06" w:rsidP="00A00B06">
      <w:pPr>
        <w:widowControl w:val="0"/>
        <w:spacing w:line="480" w:lineRule="auto"/>
      </w:pPr>
      <w:r w:rsidRPr="00CE3F9C">
        <w:rPr>
          <w:b/>
          <w:bCs/>
        </w:rPr>
        <w:lastRenderedPageBreak/>
        <w:t>Table S13.</w:t>
      </w:r>
      <w:r w:rsidRPr="00CE3F9C">
        <w:t xml:space="preserve"> </w:t>
      </w:r>
      <w:r w:rsidR="00A040FF" w:rsidRPr="00CE3F9C">
        <w:t xml:space="preserve">Extended </w:t>
      </w:r>
      <w:r w:rsidRPr="00CE3F9C">
        <w:t xml:space="preserve">G × E </w:t>
      </w:r>
      <w:r w:rsidR="00A040FF" w:rsidRPr="00CE3F9C">
        <w:t xml:space="preserve">means model parameters for final parental acceptance and family conflict models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1"/>
        <w:gridCol w:w="1442"/>
        <w:gridCol w:w="1441"/>
        <w:gridCol w:w="1853"/>
        <w:gridCol w:w="1851"/>
        <w:gridCol w:w="1851"/>
        <w:gridCol w:w="1851"/>
      </w:tblGrid>
      <w:tr w:rsidR="00A00B06" w:rsidRPr="00CE3F9C" w14:paraId="4FB4BD23" w14:textId="77777777" w:rsidTr="00A00B06">
        <w:trPr>
          <w:trHeight w:val="709"/>
        </w:trPr>
        <w:tc>
          <w:tcPr>
            <w:tcW w:w="1030" w:type="pct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9E7FE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Final GxE Model</w:t>
            </w:r>
          </w:p>
        </w:tc>
        <w:tc>
          <w:tcPr>
            <w:tcW w:w="556" w:type="pct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1FBF3" w14:textId="77777777" w:rsidR="00A00B06" w:rsidRPr="00CE3F9C" w:rsidRDefault="00A00B06" w:rsidP="00A00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Grand Mean </w:t>
            </w:r>
          </w:p>
          <w:p w14:paraId="63A5C048" w14:textId="737CC36C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MZ twins</w:t>
            </w:r>
          </w:p>
        </w:tc>
        <w:tc>
          <w:tcPr>
            <w:tcW w:w="556" w:type="pct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9694A" w14:textId="77777777" w:rsidR="00A00B06" w:rsidRPr="00CE3F9C" w:rsidRDefault="00A00B06" w:rsidP="00A00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 xml:space="preserve">Grand Mean </w:t>
            </w:r>
          </w:p>
          <w:p w14:paraId="68CE6F28" w14:textId="649D41FD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DZ twins</w:t>
            </w:r>
          </w:p>
        </w:tc>
        <w:tc>
          <w:tcPr>
            <w:tcW w:w="1429" w:type="pct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B4C0A" w14:textId="49E67A6A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Moderator linked means models</w:t>
            </w:r>
          </w:p>
          <w:p w14:paraId="44F0F4CC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MZ twins</w:t>
            </w:r>
          </w:p>
        </w:tc>
        <w:tc>
          <w:tcPr>
            <w:tcW w:w="1428" w:type="pct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C15CA" w14:textId="29F30E93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Moderator linked means models</w:t>
            </w:r>
          </w:p>
          <w:p w14:paraId="7E0CE4DC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DZ twins</w:t>
            </w:r>
          </w:p>
        </w:tc>
      </w:tr>
      <w:tr w:rsidR="00A00B06" w:rsidRPr="00CE3F9C" w14:paraId="349649E8" w14:textId="77777777" w:rsidTr="00A00B06">
        <w:trPr>
          <w:trHeight w:val="575"/>
        </w:trPr>
        <w:tc>
          <w:tcPr>
            <w:tcW w:w="1030" w:type="pct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C8D33C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5C97BD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35F990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3E33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Twin 1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100B6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Twin 2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51B64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Twin 1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87391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i/>
                <w:iCs/>
                <w:sz w:val="22"/>
                <w:szCs w:val="22"/>
              </w:rPr>
              <w:t>Twin 2</w:t>
            </w:r>
          </w:p>
        </w:tc>
      </w:tr>
      <w:tr w:rsidR="00A00B06" w:rsidRPr="00CE3F9C" w14:paraId="5D6A6B88" w14:textId="77777777" w:rsidTr="00A00B06">
        <w:trPr>
          <w:trHeight w:val="992"/>
        </w:trPr>
        <w:tc>
          <w:tcPr>
            <w:tcW w:w="103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E2705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Acceptance</w:t>
            </w:r>
            <w:r w:rsidRPr="00CE3F9C">
              <w:rPr>
                <w:sz w:val="22"/>
                <w:szCs w:val="22"/>
              </w:rPr>
              <w:t>,</w:t>
            </w:r>
          </w:p>
          <w:p w14:paraId="424BA735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 moderation</w:t>
            </w:r>
          </w:p>
          <w:p w14:paraId="6B5A8587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(</w:t>
            </w:r>
            <w:r w:rsidRPr="00CE3F9C">
              <w:rPr>
                <w:i/>
                <w:iCs/>
                <w:sz w:val="22"/>
                <w:szCs w:val="22"/>
              </w:rPr>
              <w:t>controlling for CP</w:t>
            </w:r>
            <w:r w:rsidRPr="00CE3F9C">
              <w:rPr>
                <w:sz w:val="22"/>
                <w:szCs w:val="22"/>
              </w:rPr>
              <w:t>)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16DC1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-.07,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=.20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C3332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.03,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=.43</w:t>
            </w: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4D3D7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=.56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FAE4F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.09,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=.08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EBFF3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.03,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=.51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6B069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.06,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=.16</w:t>
            </w:r>
          </w:p>
        </w:tc>
      </w:tr>
      <w:tr w:rsidR="00A00B06" w:rsidRPr="00CE3F9C" w14:paraId="74F58F8B" w14:textId="77777777" w:rsidTr="00A00B06">
        <w:trPr>
          <w:trHeight w:val="992"/>
        </w:trPr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C33DF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  <w:r w:rsidRPr="00CE3F9C">
              <w:rPr>
                <w:sz w:val="22"/>
                <w:szCs w:val="22"/>
              </w:rPr>
              <w:t xml:space="preserve">, </w:t>
            </w:r>
          </w:p>
          <w:p w14:paraId="274EC855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No moderation</w:t>
            </w:r>
          </w:p>
          <w:p w14:paraId="146821F3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(</w:t>
            </w:r>
            <w:r w:rsidRPr="00CE3F9C">
              <w:rPr>
                <w:i/>
                <w:iCs/>
                <w:sz w:val="22"/>
                <w:szCs w:val="22"/>
              </w:rPr>
              <w:t>controlling for CP</w:t>
            </w:r>
            <w:r w:rsidRPr="00CE3F9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B1C2C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-.06,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4CD54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.01,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=.79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5E769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.004,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B5D18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.09*,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F332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.02,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=.67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ABD1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.08*,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=.02</w:t>
            </w:r>
          </w:p>
        </w:tc>
      </w:tr>
      <w:tr w:rsidR="00A00B06" w:rsidRPr="00CE3F9C" w14:paraId="3F862C74" w14:textId="77777777" w:rsidTr="00A00B06">
        <w:trPr>
          <w:trHeight w:val="992"/>
        </w:trPr>
        <w:tc>
          <w:tcPr>
            <w:tcW w:w="103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0C681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Parental Acceptance</w:t>
            </w:r>
            <w:r w:rsidRPr="00CE3F9C">
              <w:rPr>
                <w:sz w:val="22"/>
                <w:szCs w:val="22"/>
              </w:rPr>
              <w:t xml:space="preserve">, </w:t>
            </w:r>
          </w:p>
          <w:p w14:paraId="4C1BF1D8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AE moderation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9C109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-.09,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=.05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F60BE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=.33</w:t>
            </w: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F3723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-.11**,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=.005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2F297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=.18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13929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=.20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AD47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-.03,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=.36</w:t>
            </w:r>
          </w:p>
        </w:tc>
      </w:tr>
      <w:tr w:rsidR="00A00B06" w:rsidRPr="00CE3F9C" w14:paraId="00E966A2" w14:textId="77777777" w:rsidTr="00A00B06">
        <w:trPr>
          <w:trHeight w:val="992"/>
        </w:trPr>
        <w:tc>
          <w:tcPr>
            <w:tcW w:w="103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6439B5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Family Conflict</w:t>
            </w:r>
            <w:r w:rsidRPr="00CE3F9C">
              <w:rPr>
                <w:sz w:val="22"/>
                <w:szCs w:val="22"/>
              </w:rPr>
              <w:t xml:space="preserve">, </w:t>
            </w:r>
          </w:p>
          <w:p w14:paraId="350686E2" w14:textId="77777777" w:rsidR="00A00B06" w:rsidRPr="00CE3F9C" w:rsidRDefault="00A00B06" w:rsidP="00A00B06">
            <w:pPr>
              <w:widowControl w:val="0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>E moderation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1536F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-.09,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AA02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.04,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=.37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F591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.05,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A1F39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.12**,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5CB34F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.07, 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7C33A" w14:textId="77777777" w:rsidR="00A00B06" w:rsidRPr="00CE3F9C" w:rsidRDefault="00A00B06" w:rsidP="00A00B06">
            <w:pPr>
              <w:widowControl w:val="0"/>
              <w:jc w:val="center"/>
              <w:rPr>
                <w:sz w:val="22"/>
                <w:szCs w:val="22"/>
              </w:rPr>
            </w:pPr>
            <w:r w:rsidRPr="00CE3F9C">
              <w:rPr>
                <w:sz w:val="22"/>
                <w:szCs w:val="22"/>
              </w:rPr>
              <w:t xml:space="preserve">.09*, </w:t>
            </w:r>
            <w:r w:rsidRPr="00CE3F9C">
              <w:rPr>
                <w:i/>
                <w:iCs/>
                <w:sz w:val="22"/>
                <w:szCs w:val="22"/>
              </w:rPr>
              <w:t>p</w:t>
            </w:r>
            <w:r w:rsidRPr="00CE3F9C">
              <w:rPr>
                <w:sz w:val="22"/>
                <w:szCs w:val="22"/>
              </w:rPr>
              <w:t>=.02</w:t>
            </w:r>
          </w:p>
        </w:tc>
      </w:tr>
    </w:tbl>
    <w:p w14:paraId="5C7973A9" w14:textId="77777777" w:rsidR="00A00B06" w:rsidRPr="00CE3F9C" w:rsidRDefault="00A00B06" w:rsidP="00A00B06">
      <w:pPr>
        <w:widowControl w:val="0"/>
        <w:rPr>
          <w:i/>
          <w:iCs/>
          <w:sz w:val="20"/>
          <w:szCs w:val="20"/>
        </w:rPr>
      </w:pPr>
      <w:r w:rsidRPr="00CE3F9C">
        <w:rPr>
          <w:i/>
          <w:iCs/>
          <w:sz w:val="20"/>
          <w:szCs w:val="20"/>
        </w:rPr>
        <w:t>p&lt;.05*,  p&lt;.01**, p&lt;.001***</w:t>
      </w:r>
    </w:p>
    <w:p w14:paraId="7A8DEE29" w14:textId="763E7079" w:rsidR="00A00B06" w:rsidRPr="00CE3F9C" w:rsidRDefault="00A00B06" w:rsidP="009A550D">
      <w:pPr>
        <w:widowControl w:val="0"/>
        <w:sectPr w:rsidR="00A00B06" w:rsidRPr="00CE3F9C" w:rsidSect="00A5120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873001" w14:textId="5E42010C" w:rsidR="0050659B" w:rsidRPr="00CE3F9C" w:rsidRDefault="00696649" w:rsidP="00BF26CC">
      <w:pPr>
        <w:widowControl w:val="0"/>
        <w:spacing w:line="480" w:lineRule="auto"/>
      </w:pPr>
      <w:r w:rsidRPr="00CE3F9C">
        <w:rPr>
          <w:b/>
          <w:bCs/>
        </w:rPr>
        <w:lastRenderedPageBreak/>
        <w:t xml:space="preserve">Figure S1. </w:t>
      </w:r>
      <w:r w:rsidRPr="00CE3F9C">
        <w:t>Univariate variance estimates of additive (a</w:t>
      </w:r>
      <w:r w:rsidRPr="00CE3F9C">
        <w:rPr>
          <w:vertAlign w:val="superscript"/>
        </w:rPr>
        <w:t>2</w:t>
      </w:r>
      <w:r w:rsidRPr="00CE3F9C">
        <w:t>), shared environmental (c</w:t>
      </w:r>
      <w:r w:rsidRPr="00CE3F9C">
        <w:rPr>
          <w:vertAlign w:val="superscript"/>
        </w:rPr>
        <w:t>2</w:t>
      </w:r>
      <w:r w:rsidRPr="00CE3F9C">
        <w:t>), and non-shared environmental (e</w:t>
      </w:r>
      <w:r w:rsidRPr="00CE3F9C">
        <w:rPr>
          <w:vertAlign w:val="superscript"/>
        </w:rPr>
        <w:t>2</w:t>
      </w:r>
      <w:r w:rsidRPr="00CE3F9C">
        <w:t>) contributions to CU Traits</w:t>
      </w:r>
    </w:p>
    <w:p w14:paraId="252F0FCA" w14:textId="71C3411D" w:rsidR="00E765AD" w:rsidRPr="00CE3F9C" w:rsidRDefault="00E765AD" w:rsidP="00E765AD">
      <w:pPr>
        <w:widowControl w:val="0"/>
        <w:spacing w:line="480" w:lineRule="auto"/>
        <w:jc w:val="center"/>
        <w:rPr>
          <w:b/>
          <w:bCs/>
        </w:rPr>
      </w:pPr>
      <w:r w:rsidRPr="00CE3F9C">
        <w:rPr>
          <w:noProof/>
        </w:rPr>
        <w:drawing>
          <wp:inline distT="0" distB="0" distL="0" distR="0" wp14:anchorId="7E76B015" wp14:editId="3EDE0CCA">
            <wp:extent cx="3911600" cy="37463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3061"/>
                    <a:stretch/>
                  </pic:blipFill>
                  <pic:spPr bwMode="auto">
                    <a:xfrm>
                      <a:off x="0" y="0"/>
                      <a:ext cx="3926208" cy="376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E1E68" w14:textId="77777777" w:rsidR="00E765AD" w:rsidRPr="0050659B" w:rsidRDefault="00E765AD" w:rsidP="00E765AD">
      <w:pPr>
        <w:widowControl w:val="0"/>
        <w:rPr>
          <w:b/>
          <w:bCs/>
        </w:rPr>
      </w:pPr>
      <w:r w:rsidRPr="00CE3F9C">
        <w:rPr>
          <w:i/>
          <w:iCs/>
          <w:sz w:val="20"/>
          <w:szCs w:val="20"/>
        </w:rPr>
        <w:t>Note.</w:t>
      </w:r>
      <w:r w:rsidRPr="00CE3F9C">
        <w:rPr>
          <w:sz w:val="20"/>
          <w:szCs w:val="20"/>
        </w:rPr>
        <w:t xml:space="preserve"> </w:t>
      </w:r>
      <w:r w:rsidRPr="00CE3F9C">
        <w:rPr>
          <w:i/>
          <w:iCs/>
          <w:sz w:val="20"/>
          <w:szCs w:val="20"/>
        </w:rPr>
        <w:t>p&lt;.05*,  p&lt;.01**, p&lt;.001***</w:t>
      </w:r>
    </w:p>
    <w:p w14:paraId="6AA5F150" w14:textId="389146DC" w:rsidR="00E765AD" w:rsidRPr="00E765AD" w:rsidRDefault="00E765AD" w:rsidP="00E765AD">
      <w:pPr>
        <w:widowControl w:val="0"/>
        <w:spacing w:line="480" w:lineRule="auto"/>
        <w:rPr>
          <w:b/>
          <w:bCs/>
        </w:rPr>
      </w:pPr>
    </w:p>
    <w:sectPr w:rsidR="00E765AD" w:rsidRPr="00E765AD" w:rsidSect="004E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6E623" w16cex:dateUtc="2022-06-17T15:38:00Z"/>
  <w16cex:commentExtensible w16cex:durableId="2656E62F" w16cex:dateUtc="2022-06-17T15:38:00Z"/>
  <w16cex:commentExtensible w16cex:durableId="2656E637" w16cex:dateUtc="2022-06-17T1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8A12" w14:textId="77777777" w:rsidR="00CA738C" w:rsidRDefault="00CA738C" w:rsidP="00792A9E">
      <w:r>
        <w:separator/>
      </w:r>
    </w:p>
  </w:endnote>
  <w:endnote w:type="continuationSeparator" w:id="0">
    <w:p w14:paraId="27AAC5AD" w14:textId="77777777" w:rsidR="00CA738C" w:rsidRDefault="00CA738C" w:rsidP="0079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7A53" w14:textId="77777777" w:rsidR="00CA738C" w:rsidRDefault="00CA738C" w:rsidP="00792A9E">
      <w:r>
        <w:separator/>
      </w:r>
    </w:p>
  </w:footnote>
  <w:footnote w:type="continuationSeparator" w:id="0">
    <w:p w14:paraId="33CDF6C8" w14:textId="77777777" w:rsidR="00CA738C" w:rsidRDefault="00CA738C" w:rsidP="0079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00965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A6D5F3" w14:textId="384F7367" w:rsidR="00727202" w:rsidRDefault="00727202" w:rsidP="006154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705D1" w14:textId="77777777" w:rsidR="00727202" w:rsidRDefault="00727202" w:rsidP="00792A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289616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EB7F50" w14:textId="3E17FBFF" w:rsidR="00727202" w:rsidRPr="005B0BC7" w:rsidRDefault="00727202" w:rsidP="006154D1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5B0BC7">
          <w:rPr>
            <w:rStyle w:val="PageNumber"/>
            <w:szCs w:val="20"/>
          </w:rPr>
          <w:fldChar w:fldCharType="begin"/>
        </w:r>
        <w:r w:rsidRPr="005B0BC7">
          <w:rPr>
            <w:rStyle w:val="PageNumber"/>
            <w:szCs w:val="20"/>
          </w:rPr>
          <w:instrText xml:space="preserve"> PAGE </w:instrText>
        </w:r>
        <w:r w:rsidRPr="005B0BC7">
          <w:rPr>
            <w:rStyle w:val="PageNumber"/>
            <w:szCs w:val="20"/>
          </w:rPr>
          <w:fldChar w:fldCharType="separate"/>
        </w:r>
        <w:r w:rsidRPr="005B0BC7">
          <w:rPr>
            <w:rStyle w:val="PageNumber"/>
            <w:noProof/>
            <w:szCs w:val="20"/>
          </w:rPr>
          <w:t>18</w:t>
        </w:r>
        <w:r w:rsidRPr="005B0BC7">
          <w:rPr>
            <w:rStyle w:val="PageNumber"/>
            <w:szCs w:val="20"/>
          </w:rPr>
          <w:fldChar w:fldCharType="end"/>
        </w:r>
      </w:p>
    </w:sdtContent>
  </w:sdt>
  <w:p w14:paraId="5E582760" w14:textId="24849BF4" w:rsidR="00727202" w:rsidRDefault="00727202" w:rsidP="00AD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3A65" w14:textId="62D109DD" w:rsidR="00727202" w:rsidRDefault="00727202">
    <w:pPr>
      <w:pStyle w:val="Header"/>
    </w:pPr>
    <w:r>
      <w:t xml:space="preserve">G </w:t>
    </w:r>
    <w:r>
      <w:sym w:font="Symbol" w:char="F0B4"/>
    </w:r>
    <w:r>
      <w:t xml:space="preserve"> E INFLUENCES ON CU TRAITS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D16"/>
    <w:multiLevelType w:val="hybridMultilevel"/>
    <w:tmpl w:val="D9C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B85"/>
    <w:multiLevelType w:val="hybridMultilevel"/>
    <w:tmpl w:val="96666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9B51C6"/>
    <w:multiLevelType w:val="hybridMultilevel"/>
    <w:tmpl w:val="9C60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675C"/>
    <w:multiLevelType w:val="hybridMultilevel"/>
    <w:tmpl w:val="0F00E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9F"/>
    <w:rsid w:val="00000521"/>
    <w:rsid w:val="000038DB"/>
    <w:rsid w:val="000054A7"/>
    <w:rsid w:val="0000697A"/>
    <w:rsid w:val="000077EA"/>
    <w:rsid w:val="00011ADB"/>
    <w:rsid w:val="000126E3"/>
    <w:rsid w:val="00013051"/>
    <w:rsid w:val="0001464C"/>
    <w:rsid w:val="00014B0A"/>
    <w:rsid w:val="00016329"/>
    <w:rsid w:val="00016BBB"/>
    <w:rsid w:val="00016EF3"/>
    <w:rsid w:val="00017770"/>
    <w:rsid w:val="0001779F"/>
    <w:rsid w:val="000177D2"/>
    <w:rsid w:val="00020AC0"/>
    <w:rsid w:val="00020B76"/>
    <w:rsid w:val="00021330"/>
    <w:rsid w:val="000214CD"/>
    <w:rsid w:val="000232F2"/>
    <w:rsid w:val="00025EEC"/>
    <w:rsid w:val="000270E4"/>
    <w:rsid w:val="00030B3B"/>
    <w:rsid w:val="000320E5"/>
    <w:rsid w:val="00032454"/>
    <w:rsid w:val="00032AE9"/>
    <w:rsid w:val="00032DD0"/>
    <w:rsid w:val="0003306E"/>
    <w:rsid w:val="0003452A"/>
    <w:rsid w:val="00034590"/>
    <w:rsid w:val="000421F9"/>
    <w:rsid w:val="00044D75"/>
    <w:rsid w:val="00044E70"/>
    <w:rsid w:val="000474BF"/>
    <w:rsid w:val="00047770"/>
    <w:rsid w:val="0005010C"/>
    <w:rsid w:val="00051A2E"/>
    <w:rsid w:val="00054145"/>
    <w:rsid w:val="00055AEE"/>
    <w:rsid w:val="00056AEC"/>
    <w:rsid w:val="00062FFF"/>
    <w:rsid w:val="00066716"/>
    <w:rsid w:val="00071FDD"/>
    <w:rsid w:val="0007311E"/>
    <w:rsid w:val="00073754"/>
    <w:rsid w:val="00074A42"/>
    <w:rsid w:val="00080C7C"/>
    <w:rsid w:val="000815A6"/>
    <w:rsid w:val="00082350"/>
    <w:rsid w:val="00084904"/>
    <w:rsid w:val="00084D16"/>
    <w:rsid w:val="000871A4"/>
    <w:rsid w:val="00087E52"/>
    <w:rsid w:val="00094AAD"/>
    <w:rsid w:val="00095F76"/>
    <w:rsid w:val="00097D18"/>
    <w:rsid w:val="000A060F"/>
    <w:rsid w:val="000A1794"/>
    <w:rsid w:val="000A5828"/>
    <w:rsid w:val="000A7F87"/>
    <w:rsid w:val="000B0363"/>
    <w:rsid w:val="000B136B"/>
    <w:rsid w:val="000B505D"/>
    <w:rsid w:val="000B7718"/>
    <w:rsid w:val="000C0A80"/>
    <w:rsid w:val="000C16A9"/>
    <w:rsid w:val="000C1AA3"/>
    <w:rsid w:val="000C27D1"/>
    <w:rsid w:val="000C3925"/>
    <w:rsid w:val="000C6004"/>
    <w:rsid w:val="000C618F"/>
    <w:rsid w:val="000D1957"/>
    <w:rsid w:val="000D4B8E"/>
    <w:rsid w:val="000E1D9A"/>
    <w:rsid w:val="000E3020"/>
    <w:rsid w:val="000E7368"/>
    <w:rsid w:val="000E7701"/>
    <w:rsid w:val="000F02D5"/>
    <w:rsid w:val="000F0D30"/>
    <w:rsid w:val="000F1E71"/>
    <w:rsid w:val="000F36D7"/>
    <w:rsid w:val="000F3A2C"/>
    <w:rsid w:val="000F3AE3"/>
    <w:rsid w:val="000F4404"/>
    <w:rsid w:val="000F6D04"/>
    <w:rsid w:val="000F7E14"/>
    <w:rsid w:val="00100246"/>
    <w:rsid w:val="00101B66"/>
    <w:rsid w:val="00103E4D"/>
    <w:rsid w:val="00104601"/>
    <w:rsid w:val="00105938"/>
    <w:rsid w:val="00110410"/>
    <w:rsid w:val="00111D33"/>
    <w:rsid w:val="00111DCE"/>
    <w:rsid w:val="00111F42"/>
    <w:rsid w:val="00115209"/>
    <w:rsid w:val="00115E7C"/>
    <w:rsid w:val="00115F4C"/>
    <w:rsid w:val="001169E0"/>
    <w:rsid w:val="0012177A"/>
    <w:rsid w:val="00121919"/>
    <w:rsid w:val="00123093"/>
    <w:rsid w:val="001237EB"/>
    <w:rsid w:val="00124341"/>
    <w:rsid w:val="00124739"/>
    <w:rsid w:val="00125027"/>
    <w:rsid w:val="00126ABE"/>
    <w:rsid w:val="0012737A"/>
    <w:rsid w:val="001325FE"/>
    <w:rsid w:val="00135F32"/>
    <w:rsid w:val="0013746D"/>
    <w:rsid w:val="00137AB6"/>
    <w:rsid w:val="00143630"/>
    <w:rsid w:val="001519EC"/>
    <w:rsid w:val="0015271A"/>
    <w:rsid w:val="00154696"/>
    <w:rsid w:val="00154CB4"/>
    <w:rsid w:val="001551F7"/>
    <w:rsid w:val="00155AEC"/>
    <w:rsid w:val="001577BB"/>
    <w:rsid w:val="00161B02"/>
    <w:rsid w:val="00164C43"/>
    <w:rsid w:val="00164DA5"/>
    <w:rsid w:val="001654F1"/>
    <w:rsid w:val="00166247"/>
    <w:rsid w:val="0016667D"/>
    <w:rsid w:val="00167026"/>
    <w:rsid w:val="00167BC9"/>
    <w:rsid w:val="00167C2F"/>
    <w:rsid w:val="00170745"/>
    <w:rsid w:val="00170E9A"/>
    <w:rsid w:val="00172BAA"/>
    <w:rsid w:val="00181E4F"/>
    <w:rsid w:val="0018208A"/>
    <w:rsid w:val="00183B43"/>
    <w:rsid w:val="0018419A"/>
    <w:rsid w:val="00185BBB"/>
    <w:rsid w:val="00185E10"/>
    <w:rsid w:val="00187653"/>
    <w:rsid w:val="00193046"/>
    <w:rsid w:val="00193B11"/>
    <w:rsid w:val="00194680"/>
    <w:rsid w:val="001956DC"/>
    <w:rsid w:val="001963B4"/>
    <w:rsid w:val="00196587"/>
    <w:rsid w:val="001A0BAA"/>
    <w:rsid w:val="001A0F10"/>
    <w:rsid w:val="001A1B95"/>
    <w:rsid w:val="001A462B"/>
    <w:rsid w:val="001A4DAD"/>
    <w:rsid w:val="001A65B1"/>
    <w:rsid w:val="001A70EF"/>
    <w:rsid w:val="001A7395"/>
    <w:rsid w:val="001A783B"/>
    <w:rsid w:val="001A7B6E"/>
    <w:rsid w:val="001B3FAD"/>
    <w:rsid w:val="001B59FB"/>
    <w:rsid w:val="001C18FD"/>
    <w:rsid w:val="001C1D21"/>
    <w:rsid w:val="001C27F4"/>
    <w:rsid w:val="001C3AA8"/>
    <w:rsid w:val="001C568B"/>
    <w:rsid w:val="001C7AB5"/>
    <w:rsid w:val="001D264B"/>
    <w:rsid w:val="001D2AA6"/>
    <w:rsid w:val="001D3995"/>
    <w:rsid w:val="001D4EE6"/>
    <w:rsid w:val="001D59CD"/>
    <w:rsid w:val="001D5E3C"/>
    <w:rsid w:val="001E3AC2"/>
    <w:rsid w:val="001E4B79"/>
    <w:rsid w:val="001E7061"/>
    <w:rsid w:val="001E78BB"/>
    <w:rsid w:val="001E7F9C"/>
    <w:rsid w:val="001F300D"/>
    <w:rsid w:val="0020116E"/>
    <w:rsid w:val="00201C22"/>
    <w:rsid w:val="0020278F"/>
    <w:rsid w:val="00204BC6"/>
    <w:rsid w:val="00206593"/>
    <w:rsid w:val="00206FFE"/>
    <w:rsid w:val="00210368"/>
    <w:rsid w:val="002116B8"/>
    <w:rsid w:val="002117BD"/>
    <w:rsid w:val="00215A0E"/>
    <w:rsid w:val="00215DF5"/>
    <w:rsid w:val="00220214"/>
    <w:rsid w:val="002206B4"/>
    <w:rsid w:val="00222C94"/>
    <w:rsid w:val="002231FB"/>
    <w:rsid w:val="002258E4"/>
    <w:rsid w:val="002263CC"/>
    <w:rsid w:val="002263EF"/>
    <w:rsid w:val="00226CE1"/>
    <w:rsid w:val="00230A68"/>
    <w:rsid w:val="00230C9B"/>
    <w:rsid w:val="00232806"/>
    <w:rsid w:val="00233E4E"/>
    <w:rsid w:val="00234E05"/>
    <w:rsid w:val="002426B2"/>
    <w:rsid w:val="00244A4A"/>
    <w:rsid w:val="0025057D"/>
    <w:rsid w:val="00250D4A"/>
    <w:rsid w:val="0025115E"/>
    <w:rsid w:val="0025344E"/>
    <w:rsid w:val="00254D7D"/>
    <w:rsid w:val="002606E0"/>
    <w:rsid w:val="00262875"/>
    <w:rsid w:val="00262B6C"/>
    <w:rsid w:val="00263912"/>
    <w:rsid w:val="00266078"/>
    <w:rsid w:val="002710C5"/>
    <w:rsid w:val="00274EE7"/>
    <w:rsid w:val="00277FAA"/>
    <w:rsid w:val="00280775"/>
    <w:rsid w:val="00281CB2"/>
    <w:rsid w:val="002909D7"/>
    <w:rsid w:val="00292808"/>
    <w:rsid w:val="0029425F"/>
    <w:rsid w:val="0029438B"/>
    <w:rsid w:val="0029498A"/>
    <w:rsid w:val="002968CE"/>
    <w:rsid w:val="0029732D"/>
    <w:rsid w:val="00297F2B"/>
    <w:rsid w:val="002A0D87"/>
    <w:rsid w:val="002A2879"/>
    <w:rsid w:val="002A6543"/>
    <w:rsid w:val="002A7133"/>
    <w:rsid w:val="002B365F"/>
    <w:rsid w:val="002B4689"/>
    <w:rsid w:val="002C7523"/>
    <w:rsid w:val="002C7C0A"/>
    <w:rsid w:val="002D1986"/>
    <w:rsid w:val="002D283D"/>
    <w:rsid w:val="002D4E74"/>
    <w:rsid w:val="002D5C12"/>
    <w:rsid w:val="002D61D0"/>
    <w:rsid w:val="002E062B"/>
    <w:rsid w:val="002E46C5"/>
    <w:rsid w:val="002E794F"/>
    <w:rsid w:val="002F044D"/>
    <w:rsid w:val="002F26F5"/>
    <w:rsid w:val="002F2970"/>
    <w:rsid w:val="002F3963"/>
    <w:rsid w:val="002F4628"/>
    <w:rsid w:val="00300DD0"/>
    <w:rsid w:val="00301658"/>
    <w:rsid w:val="00301A1C"/>
    <w:rsid w:val="00301DC7"/>
    <w:rsid w:val="0030230F"/>
    <w:rsid w:val="00304424"/>
    <w:rsid w:val="003049FE"/>
    <w:rsid w:val="003147D2"/>
    <w:rsid w:val="0031497C"/>
    <w:rsid w:val="00314C28"/>
    <w:rsid w:val="00315E29"/>
    <w:rsid w:val="003171EE"/>
    <w:rsid w:val="003208CD"/>
    <w:rsid w:val="00322932"/>
    <w:rsid w:val="00322C1D"/>
    <w:rsid w:val="00322C4D"/>
    <w:rsid w:val="0032693F"/>
    <w:rsid w:val="003275B3"/>
    <w:rsid w:val="00327896"/>
    <w:rsid w:val="003306C6"/>
    <w:rsid w:val="003306C9"/>
    <w:rsid w:val="00332703"/>
    <w:rsid w:val="0033438B"/>
    <w:rsid w:val="0033514D"/>
    <w:rsid w:val="00335E73"/>
    <w:rsid w:val="00336B09"/>
    <w:rsid w:val="00337126"/>
    <w:rsid w:val="0034577C"/>
    <w:rsid w:val="003501D4"/>
    <w:rsid w:val="0035338B"/>
    <w:rsid w:val="003555BD"/>
    <w:rsid w:val="00355B07"/>
    <w:rsid w:val="00355B5A"/>
    <w:rsid w:val="0035760B"/>
    <w:rsid w:val="00361CB1"/>
    <w:rsid w:val="0036701E"/>
    <w:rsid w:val="00370888"/>
    <w:rsid w:val="003726C2"/>
    <w:rsid w:val="003731C3"/>
    <w:rsid w:val="00374CDF"/>
    <w:rsid w:val="00375EA7"/>
    <w:rsid w:val="00376118"/>
    <w:rsid w:val="003773C4"/>
    <w:rsid w:val="003774F5"/>
    <w:rsid w:val="00381F2A"/>
    <w:rsid w:val="003826F0"/>
    <w:rsid w:val="00382B79"/>
    <w:rsid w:val="00387DCF"/>
    <w:rsid w:val="0039433A"/>
    <w:rsid w:val="003943DF"/>
    <w:rsid w:val="00397C50"/>
    <w:rsid w:val="003A55F6"/>
    <w:rsid w:val="003B3041"/>
    <w:rsid w:val="003B3245"/>
    <w:rsid w:val="003B75D7"/>
    <w:rsid w:val="003C0724"/>
    <w:rsid w:val="003C246B"/>
    <w:rsid w:val="003C2B8A"/>
    <w:rsid w:val="003C2C36"/>
    <w:rsid w:val="003C63F0"/>
    <w:rsid w:val="003C756A"/>
    <w:rsid w:val="003D0D05"/>
    <w:rsid w:val="003D131F"/>
    <w:rsid w:val="003D25D1"/>
    <w:rsid w:val="003D478A"/>
    <w:rsid w:val="003D5083"/>
    <w:rsid w:val="003D5A49"/>
    <w:rsid w:val="003D629E"/>
    <w:rsid w:val="003D658F"/>
    <w:rsid w:val="003D71DF"/>
    <w:rsid w:val="003E60D3"/>
    <w:rsid w:val="003E7712"/>
    <w:rsid w:val="003F0AD4"/>
    <w:rsid w:val="003F0DB1"/>
    <w:rsid w:val="003F2157"/>
    <w:rsid w:val="003F252F"/>
    <w:rsid w:val="003F3337"/>
    <w:rsid w:val="00403083"/>
    <w:rsid w:val="00403E5B"/>
    <w:rsid w:val="0040523A"/>
    <w:rsid w:val="00405BC5"/>
    <w:rsid w:val="00411901"/>
    <w:rsid w:val="00413986"/>
    <w:rsid w:val="004139A9"/>
    <w:rsid w:val="004144E4"/>
    <w:rsid w:val="00414740"/>
    <w:rsid w:val="0041622E"/>
    <w:rsid w:val="00417614"/>
    <w:rsid w:val="00417B37"/>
    <w:rsid w:val="00427C75"/>
    <w:rsid w:val="00430D14"/>
    <w:rsid w:val="004314B0"/>
    <w:rsid w:val="004329C4"/>
    <w:rsid w:val="004359A8"/>
    <w:rsid w:val="004406FF"/>
    <w:rsid w:val="00440B24"/>
    <w:rsid w:val="004421FB"/>
    <w:rsid w:val="004431B9"/>
    <w:rsid w:val="00444B94"/>
    <w:rsid w:val="00444D08"/>
    <w:rsid w:val="0044675C"/>
    <w:rsid w:val="00446923"/>
    <w:rsid w:val="00451716"/>
    <w:rsid w:val="00452FA0"/>
    <w:rsid w:val="00457F99"/>
    <w:rsid w:val="00460E5E"/>
    <w:rsid w:val="0046407F"/>
    <w:rsid w:val="0046537A"/>
    <w:rsid w:val="004713BB"/>
    <w:rsid w:val="00471A28"/>
    <w:rsid w:val="004721D7"/>
    <w:rsid w:val="00472BB4"/>
    <w:rsid w:val="00481B14"/>
    <w:rsid w:val="00481EB8"/>
    <w:rsid w:val="0049356B"/>
    <w:rsid w:val="004A123E"/>
    <w:rsid w:val="004A4B61"/>
    <w:rsid w:val="004A4EBA"/>
    <w:rsid w:val="004A5509"/>
    <w:rsid w:val="004A6DE3"/>
    <w:rsid w:val="004B04A3"/>
    <w:rsid w:val="004B0BAC"/>
    <w:rsid w:val="004B30B1"/>
    <w:rsid w:val="004B3AD7"/>
    <w:rsid w:val="004B3DFB"/>
    <w:rsid w:val="004B4AC7"/>
    <w:rsid w:val="004B576A"/>
    <w:rsid w:val="004B5FCF"/>
    <w:rsid w:val="004C1B78"/>
    <w:rsid w:val="004C7082"/>
    <w:rsid w:val="004D41D8"/>
    <w:rsid w:val="004D4658"/>
    <w:rsid w:val="004D6349"/>
    <w:rsid w:val="004D650D"/>
    <w:rsid w:val="004D72DF"/>
    <w:rsid w:val="004D739A"/>
    <w:rsid w:val="004E011B"/>
    <w:rsid w:val="004E196C"/>
    <w:rsid w:val="004E2CBC"/>
    <w:rsid w:val="004E4A5E"/>
    <w:rsid w:val="004E55C5"/>
    <w:rsid w:val="004E63AD"/>
    <w:rsid w:val="004E6C1C"/>
    <w:rsid w:val="004E733E"/>
    <w:rsid w:val="004F0FB9"/>
    <w:rsid w:val="004F18C6"/>
    <w:rsid w:val="004F1CAB"/>
    <w:rsid w:val="004F23C9"/>
    <w:rsid w:val="004F4EC7"/>
    <w:rsid w:val="004F624E"/>
    <w:rsid w:val="004F7587"/>
    <w:rsid w:val="0050228A"/>
    <w:rsid w:val="0050659B"/>
    <w:rsid w:val="00506693"/>
    <w:rsid w:val="005119F1"/>
    <w:rsid w:val="0051229D"/>
    <w:rsid w:val="0051239E"/>
    <w:rsid w:val="00516B9F"/>
    <w:rsid w:val="005216F5"/>
    <w:rsid w:val="00522505"/>
    <w:rsid w:val="00525E42"/>
    <w:rsid w:val="00534492"/>
    <w:rsid w:val="005366CC"/>
    <w:rsid w:val="005417E0"/>
    <w:rsid w:val="00542144"/>
    <w:rsid w:val="00542A91"/>
    <w:rsid w:val="00542E74"/>
    <w:rsid w:val="005444F7"/>
    <w:rsid w:val="00544580"/>
    <w:rsid w:val="005470FA"/>
    <w:rsid w:val="00547DDF"/>
    <w:rsid w:val="00550B83"/>
    <w:rsid w:val="00551446"/>
    <w:rsid w:val="00551676"/>
    <w:rsid w:val="00557139"/>
    <w:rsid w:val="0055723A"/>
    <w:rsid w:val="005617B7"/>
    <w:rsid w:val="00562A35"/>
    <w:rsid w:val="00563C28"/>
    <w:rsid w:val="00563D49"/>
    <w:rsid w:val="00565CD6"/>
    <w:rsid w:val="00570422"/>
    <w:rsid w:val="00571A2B"/>
    <w:rsid w:val="00572271"/>
    <w:rsid w:val="00572B0E"/>
    <w:rsid w:val="00577245"/>
    <w:rsid w:val="00577CB9"/>
    <w:rsid w:val="005825CA"/>
    <w:rsid w:val="005832CC"/>
    <w:rsid w:val="005849C3"/>
    <w:rsid w:val="00584A67"/>
    <w:rsid w:val="0058580F"/>
    <w:rsid w:val="00587545"/>
    <w:rsid w:val="00587C27"/>
    <w:rsid w:val="00590781"/>
    <w:rsid w:val="00592ADD"/>
    <w:rsid w:val="00592BF8"/>
    <w:rsid w:val="00594861"/>
    <w:rsid w:val="005A50D6"/>
    <w:rsid w:val="005A53D8"/>
    <w:rsid w:val="005B0BC7"/>
    <w:rsid w:val="005C0A91"/>
    <w:rsid w:val="005C39B5"/>
    <w:rsid w:val="005C4CA4"/>
    <w:rsid w:val="005C5B65"/>
    <w:rsid w:val="005C677B"/>
    <w:rsid w:val="005D0651"/>
    <w:rsid w:val="005D0B49"/>
    <w:rsid w:val="005D313F"/>
    <w:rsid w:val="005D4528"/>
    <w:rsid w:val="005D4A8E"/>
    <w:rsid w:val="005E07BC"/>
    <w:rsid w:val="005E1569"/>
    <w:rsid w:val="005E3075"/>
    <w:rsid w:val="005E3672"/>
    <w:rsid w:val="005E6A97"/>
    <w:rsid w:val="005E6F6A"/>
    <w:rsid w:val="005F0672"/>
    <w:rsid w:val="005F0FB9"/>
    <w:rsid w:val="005F220F"/>
    <w:rsid w:val="005F3899"/>
    <w:rsid w:val="005F52BE"/>
    <w:rsid w:val="0060010D"/>
    <w:rsid w:val="006001C6"/>
    <w:rsid w:val="006008F2"/>
    <w:rsid w:val="006015CC"/>
    <w:rsid w:val="006021E8"/>
    <w:rsid w:val="00602458"/>
    <w:rsid w:val="006035A4"/>
    <w:rsid w:val="00603BBC"/>
    <w:rsid w:val="00605605"/>
    <w:rsid w:val="00606BAC"/>
    <w:rsid w:val="006132C4"/>
    <w:rsid w:val="00613BC5"/>
    <w:rsid w:val="006154D1"/>
    <w:rsid w:val="0061625E"/>
    <w:rsid w:val="006200F6"/>
    <w:rsid w:val="00620392"/>
    <w:rsid w:val="006219A8"/>
    <w:rsid w:val="0062261B"/>
    <w:rsid w:val="00623B09"/>
    <w:rsid w:val="00624EFA"/>
    <w:rsid w:val="00625550"/>
    <w:rsid w:val="00625819"/>
    <w:rsid w:val="00626EBE"/>
    <w:rsid w:val="00630A4D"/>
    <w:rsid w:val="00630C56"/>
    <w:rsid w:val="006326AE"/>
    <w:rsid w:val="00634A36"/>
    <w:rsid w:val="00635A53"/>
    <w:rsid w:val="006372D3"/>
    <w:rsid w:val="00641237"/>
    <w:rsid w:val="00642C36"/>
    <w:rsid w:val="006451C9"/>
    <w:rsid w:val="00645774"/>
    <w:rsid w:val="00651C99"/>
    <w:rsid w:val="00652B76"/>
    <w:rsid w:val="0065736A"/>
    <w:rsid w:val="00660F84"/>
    <w:rsid w:val="00662E20"/>
    <w:rsid w:val="00663707"/>
    <w:rsid w:val="00664626"/>
    <w:rsid w:val="00671CE6"/>
    <w:rsid w:val="006743C2"/>
    <w:rsid w:val="006760C4"/>
    <w:rsid w:val="0068001E"/>
    <w:rsid w:val="00680957"/>
    <w:rsid w:val="0068194A"/>
    <w:rsid w:val="00684F5D"/>
    <w:rsid w:val="00686628"/>
    <w:rsid w:val="00687BF5"/>
    <w:rsid w:val="00691AD0"/>
    <w:rsid w:val="00696649"/>
    <w:rsid w:val="006A0237"/>
    <w:rsid w:val="006B1ABD"/>
    <w:rsid w:val="006B22D8"/>
    <w:rsid w:val="006B24E7"/>
    <w:rsid w:val="006B4FDE"/>
    <w:rsid w:val="006C6E75"/>
    <w:rsid w:val="006D2190"/>
    <w:rsid w:val="006D2360"/>
    <w:rsid w:val="006D26FB"/>
    <w:rsid w:val="006D36EA"/>
    <w:rsid w:val="006D4D1E"/>
    <w:rsid w:val="006D4ED1"/>
    <w:rsid w:val="006D79A5"/>
    <w:rsid w:val="006D7F5F"/>
    <w:rsid w:val="006E1580"/>
    <w:rsid w:val="006E1F0B"/>
    <w:rsid w:val="006E229E"/>
    <w:rsid w:val="006E3D97"/>
    <w:rsid w:val="006E50D1"/>
    <w:rsid w:val="006F12D4"/>
    <w:rsid w:val="006F3297"/>
    <w:rsid w:val="007000F1"/>
    <w:rsid w:val="00700F04"/>
    <w:rsid w:val="00706108"/>
    <w:rsid w:val="00711EE4"/>
    <w:rsid w:val="00714CAC"/>
    <w:rsid w:val="00717FE9"/>
    <w:rsid w:val="00720A31"/>
    <w:rsid w:val="00720F52"/>
    <w:rsid w:val="007220CF"/>
    <w:rsid w:val="0072323B"/>
    <w:rsid w:val="007232DD"/>
    <w:rsid w:val="00724004"/>
    <w:rsid w:val="007243B4"/>
    <w:rsid w:val="00727202"/>
    <w:rsid w:val="0073021D"/>
    <w:rsid w:val="00731416"/>
    <w:rsid w:val="00731AFD"/>
    <w:rsid w:val="00733EE2"/>
    <w:rsid w:val="007343FB"/>
    <w:rsid w:val="00737EC1"/>
    <w:rsid w:val="0074226C"/>
    <w:rsid w:val="0074233E"/>
    <w:rsid w:val="00743172"/>
    <w:rsid w:val="00755693"/>
    <w:rsid w:val="00757F6C"/>
    <w:rsid w:val="00763DD2"/>
    <w:rsid w:val="007645DD"/>
    <w:rsid w:val="00765BF9"/>
    <w:rsid w:val="00775CD7"/>
    <w:rsid w:val="00776A74"/>
    <w:rsid w:val="00782A9E"/>
    <w:rsid w:val="00784152"/>
    <w:rsid w:val="00785C7F"/>
    <w:rsid w:val="00786D5A"/>
    <w:rsid w:val="00787850"/>
    <w:rsid w:val="00787CF9"/>
    <w:rsid w:val="007913DA"/>
    <w:rsid w:val="00792502"/>
    <w:rsid w:val="00792A9E"/>
    <w:rsid w:val="00793017"/>
    <w:rsid w:val="00797A80"/>
    <w:rsid w:val="007A0034"/>
    <w:rsid w:val="007A085A"/>
    <w:rsid w:val="007A283D"/>
    <w:rsid w:val="007A2D25"/>
    <w:rsid w:val="007A5D7A"/>
    <w:rsid w:val="007A5FA8"/>
    <w:rsid w:val="007A6AD1"/>
    <w:rsid w:val="007A7497"/>
    <w:rsid w:val="007B1FBE"/>
    <w:rsid w:val="007B3374"/>
    <w:rsid w:val="007B39EE"/>
    <w:rsid w:val="007B5956"/>
    <w:rsid w:val="007B5A75"/>
    <w:rsid w:val="007B6D6C"/>
    <w:rsid w:val="007C3CE6"/>
    <w:rsid w:val="007C4240"/>
    <w:rsid w:val="007C48DB"/>
    <w:rsid w:val="007C4E33"/>
    <w:rsid w:val="007C4E94"/>
    <w:rsid w:val="007C5DE1"/>
    <w:rsid w:val="007C638B"/>
    <w:rsid w:val="007D06DF"/>
    <w:rsid w:val="007D080E"/>
    <w:rsid w:val="007D113C"/>
    <w:rsid w:val="007D4170"/>
    <w:rsid w:val="007D54B0"/>
    <w:rsid w:val="007D6402"/>
    <w:rsid w:val="007D7A9F"/>
    <w:rsid w:val="007E108E"/>
    <w:rsid w:val="007E321C"/>
    <w:rsid w:val="007E4D5B"/>
    <w:rsid w:val="007E5CB8"/>
    <w:rsid w:val="007F0E80"/>
    <w:rsid w:val="007F45EF"/>
    <w:rsid w:val="007F7D99"/>
    <w:rsid w:val="008003E2"/>
    <w:rsid w:val="00800E3A"/>
    <w:rsid w:val="008038A2"/>
    <w:rsid w:val="00804243"/>
    <w:rsid w:val="00806AE4"/>
    <w:rsid w:val="00811DED"/>
    <w:rsid w:val="00811E00"/>
    <w:rsid w:val="00813376"/>
    <w:rsid w:val="00813A0F"/>
    <w:rsid w:val="00814D32"/>
    <w:rsid w:val="008151D4"/>
    <w:rsid w:val="00817FC7"/>
    <w:rsid w:val="00820963"/>
    <w:rsid w:val="008211B0"/>
    <w:rsid w:val="0082213F"/>
    <w:rsid w:val="00827F0C"/>
    <w:rsid w:val="0083043D"/>
    <w:rsid w:val="008304F4"/>
    <w:rsid w:val="00833244"/>
    <w:rsid w:val="008346FE"/>
    <w:rsid w:val="00835041"/>
    <w:rsid w:val="00836A1F"/>
    <w:rsid w:val="00836E8B"/>
    <w:rsid w:val="00841620"/>
    <w:rsid w:val="00843F6A"/>
    <w:rsid w:val="0084441B"/>
    <w:rsid w:val="00850C31"/>
    <w:rsid w:val="008555AC"/>
    <w:rsid w:val="0085648B"/>
    <w:rsid w:val="00856857"/>
    <w:rsid w:val="00861156"/>
    <w:rsid w:val="00862323"/>
    <w:rsid w:val="008635B3"/>
    <w:rsid w:val="00864962"/>
    <w:rsid w:val="008676A7"/>
    <w:rsid w:val="00870542"/>
    <w:rsid w:val="008725D4"/>
    <w:rsid w:val="00872999"/>
    <w:rsid w:val="008736BD"/>
    <w:rsid w:val="00874A56"/>
    <w:rsid w:val="0087665F"/>
    <w:rsid w:val="008771CD"/>
    <w:rsid w:val="0088108C"/>
    <w:rsid w:val="00881737"/>
    <w:rsid w:val="00882B31"/>
    <w:rsid w:val="00890C9A"/>
    <w:rsid w:val="00892A1D"/>
    <w:rsid w:val="00893AE0"/>
    <w:rsid w:val="00893CB0"/>
    <w:rsid w:val="00895128"/>
    <w:rsid w:val="00897A7B"/>
    <w:rsid w:val="008A112A"/>
    <w:rsid w:val="008A1CA0"/>
    <w:rsid w:val="008A235A"/>
    <w:rsid w:val="008A3FBF"/>
    <w:rsid w:val="008B157B"/>
    <w:rsid w:val="008B4381"/>
    <w:rsid w:val="008B5278"/>
    <w:rsid w:val="008C2AD3"/>
    <w:rsid w:val="008C4D75"/>
    <w:rsid w:val="008C5B09"/>
    <w:rsid w:val="008D07B7"/>
    <w:rsid w:val="008D2E07"/>
    <w:rsid w:val="008D5D88"/>
    <w:rsid w:val="008D6BEC"/>
    <w:rsid w:val="008E030A"/>
    <w:rsid w:val="008E1729"/>
    <w:rsid w:val="008E5065"/>
    <w:rsid w:val="008E5CBF"/>
    <w:rsid w:val="008E6681"/>
    <w:rsid w:val="008E66C7"/>
    <w:rsid w:val="008F1C9A"/>
    <w:rsid w:val="008F3704"/>
    <w:rsid w:val="008F6C78"/>
    <w:rsid w:val="008F783E"/>
    <w:rsid w:val="008F78DA"/>
    <w:rsid w:val="008F7A65"/>
    <w:rsid w:val="008F7D81"/>
    <w:rsid w:val="009009C3"/>
    <w:rsid w:val="009014F1"/>
    <w:rsid w:val="00901540"/>
    <w:rsid w:val="00901A4D"/>
    <w:rsid w:val="00902BB1"/>
    <w:rsid w:val="00903AC8"/>
    <w:rsid w:val="00904042"/>
    <w:rsid w:val="0090490B"/>
    <w:rsid w:val="00906064"/>
    <w:rsid w:val="00907503"/>
    <w:rsid w:val="00907A2E"/>
    <w:rsid w:val="0091065B"/>
    <w:rsid w:val="00910CE4"/>
    <w:rsid w:val="00911C5D"/>
    <w:rsid w:val="00915348"/>
    <w:rsid w:val="009209A6"/>
    <w:rsid w:val="009239C2"/>
    <w:rsid w:val="00925027"/>
    <w:rsid w:val="009315C6"/>
    <w:rsid w:val="00933FED"/>
    <w:rsid w:val="0093405F"/>
    <w:rsid w:val="009347EF"/>
    <w:rsid w:val="00934EBE"/>
    <w:rsid w:val="00935CD0"/>
    <w:rsid w:val="009364D8"/>
    <w:rsid w:val="009364E5"/>
    <w:rsid w:val="009459AD"/>
    <w:rsid w:val="00945E47"/>
    <w:rsid w:val="00947ACD"/>
    <w:rsid w:val="009545BF"/>
    <w:rsid w:val="00957ADE"/>
    <w:rsid w:val="0096045C"/>
    <w:rsid w:val="00960E50"/>
    <w:rsid w:val="00961AEC"/>
    <w:rsid w:val="00962575"/>
    <w:rsid w:val="00965B8E"/>
    <w:rsid w:val="00970C8B"/>
    <w:rsid w:val="00970E04"/>
    <w:rsid w:val="00970E68"/>
    <w:rsid w:val="00974C02"/>
    <w:rsid w:val="00980B36"/>
    <w:rsid w:val="009811FF"/>
    <w:rsid w:val="00982CC8"/>
    <w:rsid w:val="00984147"/>
    <w:rsid w:val="00984219"/>
    <w:rsid w:val="00984262"/>
    <w:rsid w:val="00984B61"/>
    <w:rsid w:val="00990FA2"/>
    <w:rsid w:val="009938DC"/>
    <w:rsid w:val="00994D91"/>
    <w:rsid w:val="00997A37"/>
    <w:rsid w:val="00997E2B"/>
    <w:rsid w:val="009A20CA"/>
    <w:rsid w:val="009A550D"/>
    <w:rsid w:val="009B7976"/>
    <w:rsid w:val="009B7E01"/>
    <w:rsid w:val="009C2300"/>
    <w:rsid w:val="009C287B"/>
    <w:rsid w:val="009C30D3"/>
    <w:rsid w:val="009C3F23"/>
    <w:rsid w:val="009C529D"/>
    <w:rsid w:val="009C54DB"/>
    <w:rsid w:val="009C6631"/>
    <w:rsid w:val="009C66E0"/>
    <w:rsid w:val="009C7AF3"/>
    <w:rsid w:val="009D2080"/>
    <w:rsid w:val="009D22E8"/>
    <w:rsid w:val="009D32E7"/>
    <w:rsid w:val="009D3970"/>
    <w:rsid w:val="009D4528"/>
    <w:rsid w:val="009D479A"/>
    <w:rsid w:val="009D496B"/>
    <w:rsid w:val="009D5498"/>
    <w:rsid w:val="009E1203"/>
    <w:rsid w:val="009E4C32"/>
    <w:rsid w:val="009E62CF"/>
    <w:rsid w:val="009E6471"/>
    <w:rsid w:val="009E77D8"/>
    <w:rsid w:val="009E7BA8"/>
    <w:rsid w:val="009F05B1"/>
    <w:rsid w:val="009F289C"/>
    <w:rsid w:val="009F5566"/>
    <w:rsid w:val="00A00B06"/>
    <w:rsid w:val="00A00D27"/>
    <w:rsid w:val="00A040FF"/>
    <w:rsid w:val="00A0519F"/>
    <w:rsid w:val="00A0577D"/>
    <w:rsid w:val="00A102FD"/>
    <w:rsid w:val="00A13949"/>
    <w:rsid w:val="00A14881"/>
    <w:rsid w:val="00A15975"/>
    <w:rsid w:val="00A16E12"/>
    <w:rsid w:val="00A17E39"/>
    <w:rsid w:val="00A2068E"/>
    <w:rsid w:val="00A20AFB"/>
    <w:rsid w:val="00A21A78"/>
    <w:rsid w:val="00A2592D"/>
    <w:rsid w:val="00A25AA8"/>
    <w:rsid w:val="00A25FCA"/>
    <w:rsid w:val="00A260E2"/>
    <w:rsid w:val="00A331DD"/>
    <w:rsid w:val="00A3361C"/>
    <w:rsid w:val="00A354B7"/>
    <w:rsid w:val="00A35CE7"/>
    <w:rsid w:val="00A4045B"/>
    <w:rsid w:val="00A40699"/>
    <w:rsid w:val="00A420B9"/>
    <w:rsid w:val="00A426F9"/>
    <w:rsid w:val="00A45BB6"/>
    <w:rsid w:val="00A479A9"/>
    <w:rsid w:val="00A500FE"/>
    <w:rsid w:val="00A5120C"/>
    <w:rsid w:val="00A5197A"/>
    <w:rsid w:val="00A52804"/>
    <w:rsid w:val="00A57ACB"/>
    <w:rsid w:val="00A57CAA"/>
    <w:rsid w:val="00A61724"/>
    <w:rsid w:val="00A61E62"/>
    <w:rsid w:val="00A64670"/>
    <w:rsid w:val="00A66076"/>
    <w:rsid w:val="00A669AA"/>
    <w:rsid w:val="00A6730B"/>
    <w:rsid w:val="00A6755E"/>
    <w:rsid w:val="00A714AB"/>
    <w:rsid w:val="00A734B5"/>
    <w:rsid w:val="00A73584"/>
    <w:rsid w:val="00A74495"/>
    <w:rsid w:val="00A751BE"/>
    <w:rsid w:val="00A76F34"/>
    <w:rsid w:val="00A773BD"/>
    <w:rsid w:val="00A8159F"/>
    <w:rsid w:val="00A83136"/>
    <w:rsid w:val="00A844CA"/>
    <w:rsid w:val="00A86339"/>
    <w:rsid w:val="00A86771"/>
    <w:rsid w:val="00A90A85"/>
    <w:rsid w:val="00A914F1"/>
    <w:rsid w:val="00A92240"/>
    <w:rsid w:val="00A92DE5"/>
    <w:rsid w:val="00A933D7"/>
    <w:rsid w:val="00A9370B"/>
    <w:rsid w:val="00A942DB"/>
    <w:rsid w:val="00A95F5D"/>
    <w:rsid w:val="00AA0C79"/>
    <w:rsid w:val="00AA102E"/>
    <w:rsid w:val="00AA1466"/>
    <w:rsid w:val="00AA1B90"/>
    <w:rsid w:val="00AA28D4"/>
    <w:rsid w:val="00AA2A5F"/>
    <w:rsid w:val="00AA75CA"/>
    <w:rsid w:val="00AB04AE"/>
    <w:rsid w:val="00AB1BB2"/>
    <w:rsid w:val="00AB35CC"/>
    <w:rsid w:val="00AB574D"/>
    <w:rsid w:val="00AB5A6C"/>
    <w:rsid w:val="00AB71AD"/>
    <w:rsid w:val="00AC3DCC"/>
    <w:rsid w:val="00AD1793"/>
    <w:rsid w:val="00AD2660"/>
    <w:rsid w:val="00AE501C"/>
    <w:rsid w:val="00AE760A"/>
    <w:rsid w:val="00AF0CD5"/>
    <w:rsid w:val="00AF1179"/>
    <w:rsid w:val="00AF29ED"/>
    <w:rsid w:val="00AF2C41"/>
    <w:rsid w:val="00AF3529"/>
    <w:rsid w:val="00AF5BBE"/>
    <w:rsid w:val="00AF6043"/>
    <w:rsid w:val="00AF6288"/>
    <w:rsid w:val="00B000D0"/>
    <w:rsid w:val="00B00104"/>
    <w:rsid w:val="00B02E54"/>
    <w:rsid w:val="00B05D12"/>
    <w:rsid w:val="00B07847"/>
    <w:rsid w:val="00B100FE"/>
    <w:rsid w:val="00B128B1"/>
    <w:rsid w:val="00B12E42"/>
    <w:rsid w:val="00B13B0E"/>
    <w:rsid w:val="00B14221"/>
    <w:rsid w:val="00B17A2A"/>
    <w:rsid w:val="00B2266A"/>
    <w:rsid w:val="00B2497A"/>
    <w:rsid w:val="00B309EF"/>
    <w:rsid w:val="00B30CBC"/>
    <w:rsid w:val="00B32D2D"/>
    <w:rsid w:val="00B34BA9"/>
    <w:rsid w:val="00B34CBB"/>
    <w:rsid w:val="00B369B0"/>
    <w:rsid w:val="00B40F34"/>
    <w:rsid w:val="00B41674"/>
    <w:rsid w:val="00B42679"/>
    <w:rsid w:val="00B43DAD"/>
    <w:rsid w:val="00B44E19"/>
    <w:rsid w:val="00B462A6"/>
    <w:rsid w:val="00B46FD3"/>
    <w:rsid w:val="00B47E96"/>
    <w:rsid w:val="00B515D8"/>
    <w:rsid w:val="00B51B5E"/>
    <w:rsid w:val="00B51DF6"/>
    <w:rsid w:val="00B51F0F"/>
    <w:rsid w:val="00B5208F"/>
    <w:rsid w:val="00B53D04"/>
    <w:rsid w:val="00B546AD"/>
    <w:rsid w:val="00B577DD"/>
    <w:rsid w:val="00B61DDC"/>
    <w:rsid w:val="00B61F06"/>
    <w:rsid w:val="00B62775"/>
    <w:rsid w:val="00B6294C"/>
    <w:rsid w:val="00B63893"/>
    <w:rsid w:val="00B66016"/>
    <w:rsid w:val="00B664BC"/>
    <w:rsid w:val="00B6759A"/>
    <w:rsid w:val="00B71B88"/>
    <w:rsid w:val="00B722FE"/>
    <w:rsid w:val="00B72B3A"/>
    <w:rsid w:val="00B81AC3"/>
    <w:rsid w:val="00B9114C"/>
    <w:rsid w:val="00B9232D"/>
    <w:rsid w:val="00B92CFF"/>
    <w:rsid w:val="00B941EF"/>
    <w:rsid w:val="00B95ACB"/>
    <w:rsid w:val="00BA1749"/>
    <w:rsid w:val="00BA44D9"/>
    <w:rsid w:val="00BA4C55"/>
    <w:rsid w:val="00BA77F8"/>
    <w:rsid w:val="00BB18FC"/>
    <w:rsid w:val="00BB36DF"/>
    <w:rsid w:val="00BB39A9"/>
    <w:rsid w:val="00BB3F2A"/>
    <w:rsid w:val="00BB4ACD"/>
    <w:rsid w:val="00BB514F"/>
    <w:rsid w:val="00BB595C"/>
    <w:rsid w:val="00BC010D"/>
    <w:rsid w:val="00BC0660"/>
    <w:rsid w:val="00BC20D4"/>
    <w:rsid w:val="00BC3393"/>
    <w:rsid w:val="00BC5087"/>
    <w:rsid w:val="00BC587C"/>
    <w:rsid w:val="00BD1890"/>
    <w:rsid w:val="00BD18F4"/>
    <w:rsid w:val="00BD2F92"/>
    <w:rsid w:val="00BD4FCE"/>
    <w:rsid w:val="00BD6EDE"/>
    <w:rsid w:val="00BE1491"/>
    <w:rsid w:val="00BE298B"/>
    <w:rsid w:val="00BF1181"/>
    <w:rsid w:val="00BF2451"/>
    <w:rsid w:val="00BF26CC"/>
    <w:rsid w:val="00BF2E8C"/>
    <w:rsid w:val="00BF2F72"/>
    <w:rsid w:val="00BF3501"/>
    <w:rsid w:val="00BF5F71"/>
    <w:rsid w:val="00C010DF"/>
    <w:rsid w:val="00C011CF"/>
    <w:rsid w:val="00C01880"/>
    <w:rsid w:val="00C023C8"/>
    <w:rsid w:val="00C038A4"/>
    <w:rsid w:val="00C101A6"/>
    <w:rsid w:val="00C12874"/>
    <w:rsid w:val="00C2116F"/>
    <w:rsid w:val="00C21B1F"/>
    <w:rsid w:val="00C22E8F"/>
    <w:rsid w:val="00C243A9"/>
    <w:rsid w:val="00C252B9"/>
    <w:rsid w:val="00C26218"/>
    <w:rsid w:val="00C26D4E"/>
    <w:rsid w:val="00C34F64"/>
    <w:rsid w:val="00C3517A"/>
    <w:rsid w:val="00C36702"/>
    <w:rsid w:val="00C37C94"/>
    <w:rsid w:val="00C40482"/>
    <w:rsid w:val="00C40773"/>
    <w:rsid w:val="00C41D38"/>
    <w:rsid w:val="00C446ED"/>
    <w:rsid w:val="00C448E5"/>
    <w:rsid w:val="00C45C95"/>
    <w:rsid w:val="00C46453"/>
    <w:rsid w:val="00C46B3F"/>
    <w:rsid w:val="00C47C85"/>
    <w:rsid w:val="00C50D62"/>
    <w:rsid w:val="00C55B40"/>
    <w:rsid w:val="00C5747A"/>
    <w:rsid w:val="00C57529"/>
    <w:rsid w:val="00C5759A"/>
    <w:rsid w:val="00C6013F"/>
    <w:rsid w:val="00C6025B"/>
    <w:rsid w:val="00C60949"/>
    <w:rsid w:val="00C62D06"/>
    <w:rsid w:val="00C6472C"/>
    <w:rsid w:val="00C65AC2"/>
    <w:rsid w:val="00C6727A"/>
    <w:rsid w:val="00C738ED"/>
    <w:rsid w:val="00C73A87"/>
    <w:rsid w:val="00C74313"/>
    <w:rsid w:val="00C74403"/>
    <w:rsid w:val="00C75693"/>
    <w:rsid w:val="00C76C27"/>
    <w:rsid w:val="00C80C0E"/>
    <w:rsid w:val="00C80DAD"/>
    <w:rsid w:val="00C855CA"/>
    <w:rsid w:val="00C92F63"/>
    <w:rsid w:val="00C947DD"/>
    <w:rsid w:val="00C94C48"/>
    <w:rsid w:val="00C97883"/>
    <w:rsid w:val="00CA03DF"/>
    <w:rsid w:val="00CA0C6D"/>
    <w:rsid w:val="00CA6B88"/>
    <w:rsid w:val="00CA738C"/>
    <w:rsid w:val="00CB077C"/>
    <w:rsid w:val="00CB2472"/>
    <w:rsid w:val="00CB4340"/>
    <w:rsid w:val="00CB51C2"/>
    <w:rsid w:val="00CB5C0C"/>
    <w:rsid w:val="00CB62E3"/>
    <w:rsid w:val="00CB6617"/>
    <w:rsid w:val="00CC0596"/>
    <w:rsid w:val="00CC09F0"/>
    <w:rsid w:val="00CC0EAD"/>
    <w:rsid w:val="00CC1E7F"/>
    <w:rsid w:val="00CC2791"/>
    <w:rsid w:val="00CC2C0B"/>
    <w:rsid w:val="00CC3096"/>
    <w:rsid w:val="00CC6304"/>
    <w:rsid w:val="00CD4404"/>
    <w:rsid w:val="00CD524E"/>
    <w:rsid w:val="00CD5E34"/>
    <w:rsid w:val="00CE06FA"/>
    <w:rsid w:val="00CE1F1C"/>
    <w:rsid w:val="00CE2F38"/>
    <w:rsid w:val="00CE3C71"/>
    <w:rsid w:val="00CE3F9C"/>
    <w:rsid w:val="00CE4207"/>
    <w:rsid w:val="00CE4BF9"/>
    <w:rsid w:val="00CE4FE9"/>
    <w:rsid w:val="00CF12E0"/>
    <w:rsid w:val="00CF2F9D"/>
    <w:rsid w:val="00CF58FA"/>
    <w:rsid w:val="00CF66E8"/>
    <w:rsid w:val="00D02747"/>
    <w:rsid w:val="00D02B33"/>
    <w:rsid w:val="00D02E9A"/>
    <w:rsid w:val="00D032CD"/>
    <w:rsid w:val="00D065A6"/>
    <w:rsid w:val="00D0664E"/>
    <w:rsid w:val="00D06B93"/>
    <w:rsid w:val="00D10DDD"/>
    <w:rsid w:val="00D11EA4"/>
    <w:rsid w:val="00D178D3"/>
    <w:rsid w:val="00D17CBA"/>
    <w:rsid w:val="00D20591"/>
    <w:rsid w:val="00D20B59"/>
    <w:rsid w:val="00D254DF"/>
    <w:rsid w:val="00D27BF2"/>
    <w:rsid w:val="00D27E63"/>
    <w:rsid w:val="00D310C5"/>
    <w:rsid w:val="00D31A40"/>
    <w:rsid w:val="00D31F2D"/>
    <w:rsid w:val="00D35451"/>
    <w:rsid w:val="00D358CB"/>
    <w:rsid w:val="00D37F12"/>
    <w:rsid w:val="00D40D44"/>
    <w:rsid w:val="00D43612"/>
    <w:rsid w:val="00D44B1D"/>
    <w:rsid w:val="00D44F81"/>
    <w:rsid w:val="00D450FC"/>
    <w:rsid w:val="00D45565"/>
    <w:rsid w:val="00D457E5"/>
    <w:rsid w:val="00D46055"/>
    <w:rsid w:val="00D46AE0"/>
    <w:rsid w:val="00D50592"/>
    <w:rsid w:val="00D51781"/>
    <w:rsid w:val="00D53410"/>
    <w:rsid w:val="00D5504F"/>
    <w:rsid w:val="00D607E5"/>
    <w:rsid w:val="00D61DAD"/>
    <w:rsid w:val="00D63A9B"/>
    <w:rsid w:val="00D642B9"/>
    <w:rsid w:val="00D64A31"/>
    <w:rsid w:val="00D72978"/>
    <w:rsid w:val="00D73F60"/>
    <w:rsid w:val="00D77400"/>
    <w:rsid w:val="00D8232A"/>
    <w:rsid w:val="00D8257B"/>
    <w:rsid w:val="00D83912"/>
    <w:rsid w:val="00D843C3"/>
    <w:rsid w:val="00D85833"/>
    <w:rsid w:val="00D87E3E"/>
    <w:rsid w:val="00D90885"/>
    <w:rsid w:val="00D90AF3"/>
    <w:rsid w:val="00D964BE"/>
    <w:rsid w:val="00DA23B5"/>
    <w:rsid w:val="00DA249E"/>
    <w:rsid w:val="00DA2A76"/>
    <w:rsid w:val="00DA31A1"/>
    <w:rsid w:val="00DA4352"/>
    <w:rsid w:val="00DA4CC0"/>
    <w:rsid w:val="00DA625A"/>
    <w:rsid w:val="00DA637D"/>
    <w:rsid w:val="00DA678A"/>
    <w:rsid w:val="00DB0A59"/>
    <w:rsid w:val="00DB1205"/>
    <w:rsid w:val="00DB1C6B"/>
    <w:rsid w:val="00DB1F45"/>
    <w:rsid w:val="00DB4CAF"/>
    <w:rsid w:val="00DB5097"/>
    <w:rsid w:val="00DB546F"/>
    <w:rsid w:val="00DC020C"/>
    <w:rsid w:val="00DC07A4"/>
    <w:rsid w:val="00DC08BE"/>
    <w:rsid w:val="00DC1E76"/>
    <w:rsid w:val="00DC7395"/>
    <w:rsid w:val="00DD08CD"/>
    <w:rsid w:val="00DD0CE8"/>
    <w:rsid w:val="00DD0E01"/>
    <w:rsid w:val="00DD3B27"/>
    <w:rsid w:val="00DD4310"/>
    <w:rsid w:val="00DD4D8B"/>
    <w:rsid w:val="00DD4F17"/>
    <w:rsid w:val="00DD4F4B"/>
    <w:rsid w:val="00DD6413"/>
    <w:rsid w:val="00DD6CC3"/>
    <w:rsid w:val="00DE0559"/>
    <w:rsid w:val="00DE1901"/>
    <w:rsid w:val="00DE52D4"/>
    <w:rsid w:val="00DE5811"/>
    <w:rsid w:val="00DE6EC4"/>
    <w:rsid w:val="00DF0FFB"/>
    <w:rsid w:val="00DF396E"/>
    <w:rsid w:val="00DF7932"/>
    <w:rsid w:val="00E02588"/>
    <w:rsid w:val="00E043F7"/>
    <w:rsid w:val="00E048F4"/>
    <w:rsid w:val="00E063BB"/>
    <w:rsid w:val="00E15BB0"/>
    <w:rsid w:val="00E2037C"/>
    <w:rsid w:val="00E20384"/>
    <w:rsid w:val="00E22D27"/>
    <w:rsid w:val="00E26BBE"/>
    <w:rsid w:val="00E274D8"/>
    <w:rsid w:val="00E27C7F"/>
    <w:rsid w:val="00E31A77"/>
    <w:rsid w:val="00E366E8"/>
    <w:rsid w:val="00E3719C"/>
    <w:rsid w:val="00E40C84"/>
    <w:rsid w:val="00E41DC4"/>
    <w:rsid w:val="00E4249A"/>
    <w:rsid w:val="00E43DDD"/>
    <w:rsid w:val="00E44DC2"/>
    <w:rsid w:val="00E46C3E"/>
    <w:rsid w:val="00E50DDE"/>
    <w:rsid w:val="00E54770"/>
    <w:rsid w:val="00E5559D"/>
    <w:rsid w:val="00E5625F"/>
    <w:rsid w:val="00E57366"/>
    <w:rsid w:val="00E619BF"/>
    <w:rsid w:val="00E62705"/>
    <w:rsid w:val="00E62F3A"/>
    <w:rsid w:val="00E6356D"/>
    <w:rsid w:val="00E641C1"/>
    <w:rsid w:val="00E65B01"/>
    <w:rsid w:val="00E65D5D"/>
    <w:rsid w:val="00E66A51"/>
    <w:rsid w:val="00E71091"/>
    <w:rsid w:val="00E734A9"/>
    <w:rsid w:val="00E74382"/>
    <w:rsid w:val="00E74979"/>
    <w:rsid w:val="00E75C7B"/>
    <w:rsid w:val="00E7631D"/>
    <w:rsid w:val="00E765AD"/>
    <w:rsid w:val="00E76C37"/>
    <w:rsid w:val="00E76E64"/>
    <w:rsid w:val="00E8180C"/>
    <w:rsid w:val="00E8368A"/>
    <w:rsid w:val="00E8420C"/>
    <w:rsid w:val="00E85AB3"/>
    <w:rsid w:val="00E864F5"/>
    <w:rsid w:val="00E91F7E"/>
    <w:rsid w:val="00E92920"/>
    <w:rsid w:val="00E9414A"/>
    <w:rsid w:val="00E95F36"/>
    <w:rsid w:val="00E97011"/>
    <w:rsid w:val="00E97C3D"/>
    <w:rsid w:val="00EA1B67"/>
    <w:rsid w:val="00EA237D"/>
    <w:rsid w:val="00EA2E01"/>
    <w:rsid w:val="00EA3414"/>
    <w:rsid w:val="00EA4033"/>
    <w:rsid w:val="00EA4A2F"/>
    <w:rsid w:val="00EA7FDF"/>
    <w:rsid w:val="00EB16B6"/>
    <w:rsid w:val="00EB1F35"/>
    <w:rsid w:val="00EB2A4A"/>
    <w:rsid w:val="00EB2A4C"/>
    <w:rsid w:val="00EB4C31"/>
    <w:rsid w:val="00EB68A3"/>
    <w:rsid w:val="00EC01C3"/>
    <w:rsid w:val="00EC270B"/>
    <w:rsid w:val="00EC5BDD"/>
    <w:rsid w:val="00ED1709"/>
    <w:rsid w:val="00ED1CB2"/>
    <w:rsid w:val="00ED3F4C"/>
    <w:rsid w:val="00ED4DFE"/>
    <w:rsid w:val="00ED54C9"/>
    <w:rsid w:val="00ED5FF1"/>
    <w:rsid w:val="00ED614B"/>
    <w:rsid w:val="00EE0939"/>
    <w:rsid w:val="00EE240C"/>
    <w:rsid w:val="00EE38DB"/>
    <w:rsid w:val="00EE3B29"/>
    <w:rsid w:val="00EE4143"/>
    <w:rsid w:val="00EE5063"/>
    <w:rsid w:val="00EE535A"/>
    <w:rsid w:val="00EE61A5"/>
    <w:rsid w:val="00EE690D"/>
    <w:rsid w:val="00EF073A"/>
    <w:rsid w:val="00EF1A6A"/>
    <w:rsid w:val="00EF2989"/>
    <w:rsid w:val="00EF5B9B"/>
    <w:rsid w:val="00EF6AC2"/>
    <w:rsid w:val="00EF7B7C"/>
    <w:rsid w:val="00F0215F"/>
    <w:rsid w:val="00F04803"/>
    <w:rsid w:val="00F05A33"/>
    <w:rsid w:val="00F05C28"/>
    <w:rsid w:val="00F071C3"/>
    <w:rsid w:val="00F102F3"/>
    <w:rsid w:val="00F112EA"/>
    <w:rsid w:val="00F15DDE"/>
    <w:rsid w:val="00F169D3"/>
    <w:rsid w:val="00F20DD7"/>
    <w:rsid w:val="00F22D1A"/>
    <w:rsid w:val="00F232D5"/>
    <w:rsid w:val="00F2346F"/>
    <w:rsid w:val="00F23CB8"/>
    <w:rsid w:val="00F27B9F"/>
    <w:rsid w:val="00F31FD4"/>
    <w:rsid w:val="00F33B97"/>
    <w:rsid w:val="00F346C6"/>
    <w:rsid w:val="00F3794A"/>
    <w:rsid w:val="00F40F64"/>
    <w:rsid w:val="00F43195"/>
    <w:rsid w:val="00F4356E"/>
    <w:rsid w:val="00F5087C"/>
    <w:rsid w:val="00F508D6"/>
    <w:rsid w:val="00F520C8"/>
    <w:rsid w:val="00F529A3"/>
    <w:rsid w:val="00F532B7"/>
    <w:rsid w:val="00F550A1"/>
    <w:rsid w:val="00F55C16"/>
    <w:rsid w:val="00F56087"/>
    <w:rsid w:val="00F61229"/>
    <w:rsid w:val="00F6244A"/>
    <w:rsid w:val="00F62C98"/>
    <w:rsid w:val="00F6332B"/>
    <w:rsid w:val="00F661A4"/>
    <w:rsid w:val="00F67D1E"/>
    <w:rsid w:val="00F704D8"/>
    <w:rsid w:val="00F735F5"/>
    <w:rsid w:val="00F7373C"/>
    <w:rsid w:val="00F76691"/>
    <w:rsid w:val="00F82758"/>
    <w:rsid w:val="00F86381"/>
    <w:rsid w:val="00F90C94"/>
    <w:rsid w:val="00F94FCD"/>
    <w:rsid w:val="00F94FE7"/>
    <w:rsid w:val="00F9603D"/>
    <w:rsid w:val="00F9721B"/>
    <w:rsid w:val="00FA54BA"/>
    <w:rsid w:val="00FA5BAA"/>
    <w:rsid w:val="00FA72DC"/>
    <w:rsid w:val="00FB1AE9"/>
    <w:rsid w:val="00FB57D1"/>
    <w:rsid w:val="00FB686A"/>
    <w:rsid w:val="00FC0B29"/>
    <w:rsid w:val="00FC33EF"/>
    <w:rsid w:val="00FD13C7"/>
    <w:rsid w:val="00FD37B4"/>
    <w:rsid w:val="00FD43D2"/>
    <w:rsid w:val="00FD4E97"/>
    <w:rsid w:val="00FD504A"/>
    <w:rsid w:val="00FD7DAA"/>
    <w:rsid w:val="00FE028A"/>
    <w:rsid w:val="00FE0334"/>
    <w:rsid w:val="00FE7843"/>
    <w:rsid w:val="00FE7FDA"/>
    <w:rsid w:val="00FF4381"/>
    <w:rsid w:val="00FF4DEC"/>
    <w:rsid w:val="00FF5074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5F6D"/>
  <w15:chartTrackingRefBased/>
  <w15:docId w15:val="{17A54C28-33B9-3445-B19E-4B05ED7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C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E1F1C"/>
    <w:pPr>
      <w:spacing w:line="480" w:lineRule="auto"/>
      <w:ind w:left="720" w:hanging="720"/>
    </w:pPr>
  </w:style>
  <w:style w:type="table" w:styleId="TableGrid">
    <w:name w:val="Table Grid"/>
    <w:basedOn w:val="TableNormal"/>
    <w:uiPriority w:val="39"/>
    <w:rsid w:val="00FF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8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2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A9E"/>
  </w:style>
  <w:style w:type="character" w:styleId="PageNumber">
    <w:name w:val="page number"/>
    <w:basedOn w:val="DefaultParagraphFont"/>
    <w:uiPriority w:val="99"/>
    <w:semiHidden/>
    <w:unhideWhenUsed/>
    <w:rsid w:val="00792A9E"/>
  </w:style>
  <w:style w:type="paragraph" w:styleId="Footer">
    <w:name w:val="footer"/>
    <w:basedOn w:val="Normal"/>
    <w:link w:val="FooterChar"/>
    <w:uiPriority w:val="99"/>
    <w:unhideWhenUsed/>
    <w:rsid w:val="00792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A9E"/>
  </w:style>
  <w:style w:type="character" w:styleId="Hyperlink">
    <w:name w:val="Hyperlink"/>
    <w:basedOn w:val="DefaultParagraphFont"/>
    <w:uiPriority w:val="99"/>
    <w:unhideWhenUsed/>
    <w:rsid w:val="00084D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D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4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2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19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F40F6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A4B61"/>
    <w:pPr>
      <w:ind w:left="720"/>
      <w:contextualSpacing/>
    </w:pPr>
  </w:style>
  <w:style w:type="paragraph" w:styleId="Revision">
    <w:name w:val="Revision"/>
    <w:hidden/>
    <w:uiPriority w:val="99"/>
    <w:semiHidden/>
    <w:rsid w:val="00F22D1A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047770"/>
    <w:pPr>
      <w:spacing w:after="120"/>
      <w:ind w:firstLine="360"/>
      <w:jc w:val="both"/>
    </w:pPr>
    <w:rPr>
      <w:rFonts w:ascii="Arial" w:eastAsiaTheme="minorHAnsi" w:hAnsi="Arial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47770"/>
    <w:rPr>
      <w:rFonts w:ascii="Arial" w:hAnsi="Arial" w:cs="Arial"/>
      <w:noProof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Waller</cp:lastModifiedBy>
  <cp:revision>5</cp:revision>
  <cp:lastPrinted>2021-12-20T20:56:00Z</cp:lastPrinted>
  <dcterms:created xsi:type="dcterms:W3CDTF">2022-07-05T17:27:00Z</dcterms:created>
  <dcterms:modified xsi:type="dcterms:W3CDTF">2022-07-08T12:57:00Z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id="QQj3ztSs"/&gt;&lt;style id="http://www.zotero.org/styles/apa-6th-edition" locale="en-US" hasBibliography="1" bibliographyStyleHasBeenSet="1"/&gt;&lt;prefs&gt;&lt;pref name="fieldType" value="Field"/&gt;&lt;pref name="</vt:lpwstr>
  </property>
  <property fmtid="{D5CDD505-2E9C-101B-9397-08002B2CF9AE}" pid="3" name="ZOTERO_PREF_2">
    <vt:lpwstr>dontAskDelayCitationUpdates" value="true"/&gt;&lt;/prefs&gt;&lt;/data&gt;</vt:lpwstr>
  </property>
</Properties>
</file>