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A991" w14:textId="6AFB2CA8" w:rsidR="00C222F0" w:rsidRPr="002F2C99" w:rsidRDefault="00C222F0" w:rsidP="000B1B36">
      <w:pPr>
        <w:spacing w:line="480" w:lineRule="auto"/>
        <w:rPr>
          <w:rFonts w:ascii="Times New Roman" w:hAnsi="Times New Roman" w:cs="Times New Roman"/>
          <w:b/>
          <w:bCs/>
          <w:iCs/>
          <w:szCs w:val="21"/>
        </w:rPr>
      </w:pPr>
      <w:r w:rsidRPr="002F2C99">
        <w:rPr>
          <w:rFonts w:ascii="Times New Roman" w:hAnsi="Times New Roman" w:cs="Times New Roman"/>
          <w:b/>
          <w:bCs/>
          <w:iCs/>
          <w:szCs w:val="21"/>
        </w:rPr>
        <w:t>Table S</w:t>
      </w:r>
      <w:r w:rsidR="002F2C99">
        <w:rPr>
          <w:rFonts w:ascii="Times New Roman" w:hAnsi="Times New Roman" w:cs="Times New Roman"/>
          <w:b/>
          <w:bCs/>
          <w:iCs/>
          <w:szCs w:val="21"/>
        </w:rPr>
        <w:t>1</w:t>
      </w:r>
      <w:r w:rsidR="009D0B5E">
        <w:rPr>
          <w:rFonts w:ascii="Times New Roman" w:hAnsi="Times New Roman" w:cs="Times New Roman"/>
          <w:b/>
          <w:bCs/>
          <w:iCs/>
          <w:szCs w:val="21"/>
        </w:rPr>
        <w:t>.</w:t>
      </w:r>
    </w:p>
    <w:p w14:paraId="71FFE0F0" w14:textId="5BA4021C" w:rsidR="00C222F0" w:rsidRPr="00CE5C23" w:rsidRDefault="00C222F0" w:rsidP="000B1B36">
      <w:pPr>
        <w:spacing w:line="480" w:lineRule="auto"/>
        <w:rPr>
          <w:rFonts w:ascii="Times New Roman" w:hAnsi="Times New Roman" w:cs="Times New Roman"/>
          <w:i/>
          <w:szCs w:val="21"/>
        </w:rPr>
      </w:pPr>
      <w:r w:rsidRPr="00CE5C23">
        <w:rPr>
          <w:rFonts w:ascii="Times New Roman" w:hAnsi="Times New Roman" w:cs="Times New Roman"/>
          <w:i/>
          <w:szCs w:val="21"/>
        </w:rPr>
        <w:t xml:space="preserve">Comparisons of </w:t>
      </w:r>
      <w:r w:rsidRPr="00CE5C23">
        <w:rPr>
          <w:rFonts w:ascii="Times New Roman" w:hAnsi="Times New Roman" w:cs="Times New Roman" w:hint="eastAsia"/>
          <w:i/>
          <w:szCs w:val="21"/>
        </w:rPr>
        <w:t>I</w:t>
      </w:r>
      <w:r w:rsidRPr="00CE5C23">
        <w:rPr>
          <w:rFonts w:ascii="Times New Roman" w:hAnsi="Times New Roman" w:cs="Times New Roman"/>
          <w:i/>
          <w:szCs w:val="21"/>
        </w:rPr>
        <w:t>ntercepts and Slopes of Depressive and Anxiety Symptoms Across Subgroups of Relationship Qualities: Means (Standard Errors)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26"/>
        <w:gridCol w:w="2114"/>
        <w:gridCol w:w="2058"/>
        <w:gridCol w:w="2047"/>
        <w:gridCol w:w="1962"/>
        <w:gridCol w:w="1851"/>
      </w:tblGrid>
      <w:tr w:rsidR="009C2FED" w:rsidRPr="000B1B36" w14:paraId="150BF372" w14:textId="77777777" w:rsidTr="009C2FED">
        <w:trPr>
          <w:trHeight w:val="752"/>
        </w:trPr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C1099" w14:textId="77777777" w:rsidR="009C2FED" w:rsidRPr="002F2C99" w:rsidRDefault="009C2FED" w:rsidP="002F2C99">
            <w:pPr>
              <w:spacing w:line="360" w:lineRule="auto"/>
              <w:rPr>
                <w:rFonts w:ascii="Times New Roman" w:eastAsia="DengXian" w:hAnsi="Times New Roman" w:cs="Times New Roman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C8D39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Father estrangement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27F32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Low quality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6A9E9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Moderately low quality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1628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Moderately high quality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BAD15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High quality</w:t>
            </w:r>
          </w:p>
        </w:tc>
      </w:tr>
      <w:tr w:rsidR="009C2FED" w:rsidRPr="000B1B36" w14:paraId="120E02C4" w14:textId="77777777" w:rsidTr="009C2FED">
        <w:trPr>
          <w:trHeight w:val="337"/>
        </w:trPr>
        <w:tc>
          <w:tcPr>
            <w:tcW w:w="1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16B6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i/>
                <w:iCs/>
                <w:sz w:val="22"/>
                <w:szCs w:val="22"/>
              </w:rPr>
              <w:t xml:space="preserve">n 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FEF1" w14:textId="6DAD6703" w:rsidR="009C2FED" w:rsidRPr="002F2C99" w:rsidRDefault="009C2FED" w:rsidP="002D3076">
            <w:pPr>
              <w:spacing w:line="360" w:lineRule="auto"/>
              <w:ind w:firstLineChars="150" w:firstLine="33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95 (2.48%)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2D81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214 (5.58%)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26A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1318 (34.38%)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E3B9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1465 (38.21%)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E362" w14:textId="77777777" w:rsidR="009C2FED" w:rsidRPr="002F2C99" w:rsidRDefault="009C2FED" w:rsidP="002F2C99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742 (19.35%)</w:t>
            </w:r>
          </w:p>
        </w:tc>
      </w:tr>
      <w:tr w:rsidR="009C2FED" w:rsidRPr="000B1B36" w14:paraId="29734676" w14:textId="77777777" w:rsidTr="009C2FED">
        <w:trPr>
          <w:trHeight w:val="337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DCB7" w14:textId="77777777" w:rsidR="009C2FED" w:rsidRPr="002F2C99" w:rsidRDefault="009C2FED" w:rsidP="002F2C99">
            <w:pPr>
              <w:spacing w:line="360" w:lineRule="auto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Depressive symptoms (Grade 10)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3664" w14:textId="77777777" w:rsidR="009C2FED" w:rsidRPr="002F2C99" w:rsidRDefault="009C2FED" w:rsidP="002D3076">
            <w:pPr>
              <w:spacing w:line="360" w:lineRule="auto"/>
              <w:ind w:firstLineChars="150" w:firstLine="330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2.30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(0.21)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73B8" w14:textId="1D7D747A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2.46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d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(0.19)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2811" w14:textId="74D8A2D5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2.24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(0.15)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064B" w14:textId="18A735F1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2.12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b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(0.17)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74C" w14:textId="773FE696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1.85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(0.16)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C2FED" w:rsidRPr="000B1B36" w14:paraId="1691C95A" w14:textId="77777777" w:rsidTr="009C2FED">
        <w:trPr>
          <w:trHeight w:val="337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ED44" w14:textId="77777777" w:rsidR="009C2FED" w:rsidRPr="002F2C99" w:rsidRDefault="009C2FED" w:rsidP="002F2C99">
            <w:pPr>
              <w:spacing w:line="360" w:lineRule="auto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Depressive symptoms (Grade 12)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C3C3" w14:textId="77777777" w:rsidR="009C2FED" w:rsidRPr="002F2C99" w:rsidRDefault="009C2FED" w:rsidP="002D3076">
            <w:pPr>
              <w:spacing w:line="360" w:lineRule="auto"/>
              <w:ind w:firstLineChars="150" w:firstLine="330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2.33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c,d</w:t>
            </w:r>
            <w:proofErr w:type="gramEnd"/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(0.10)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FB96" w14:textId="765D9E21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2.36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d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(0.23)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B20" w14:textId="32795545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2.18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(0.11)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181A" w14:textId="28624272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2.09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b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(0.16)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703E" w14:textId="5B86EA6F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1.98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(0.11)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C2FED" w:rsidRPr="000B1B36" w14:paraId="55B95C72" w14:textId="77777777" w:rsidTr="009C2FED">
        <w:trPr>
          <w:trHeight w:val="337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3877" w14:textId="77777777" w:rsidR="009C2FED" w:rsidRPr="002F2C99" w:rsidRDefault="009C2FED" w:rsidP="002F2C99">
            <w:pPr>
              <w:spacing w:line="360" w:lineRule="auto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Depressive symptoms (Slope)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FBC3" w14:textId="77777777" w:rsidR="009C2FED" w:rsidRPr="002F2C99" w:rsidRDefault="009C2FED" w:rsidP="002D3076">
            <w:pPr>
              <w:spacing w:line="360" w:lineRule="auto"/>
              <w:ind w:firstLineChars="150" w:firstLine="33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proofErr w:type="gramStart"/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0.01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  <w:vertAlign w:val="subscript"/>
              </w:rPr>
              <w:t>a,b</w:t>
            </w:r>
            <w:proofErr w:type="gramEnd"/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(0.01)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2E1F" w14:textId="00A8FF81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-0.05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(0.05)</w:t>
            </w:r>
            <w:r w:rsidR="00213241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43A4" w14:textId="399B86DF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-0.03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(0.03)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9F08" w14:textId="42A37800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-0.01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(0.04)</w:t>
            </w:r>
            <w:r w:rsidR="00213241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F14" w14:textId="47A2AFAA" w:rsidR="009C2FED" w:rsidRPr="002F2C99" w:rsidRDefault="009C2FED" w:rsidP="002D3076">
            <w:pPr>
              <w:wordWrap w:val="0"/>
              <w:spacing w:line="360" w:lineRule="auto"/>
              <w:ind w:firstLineChars="100" w:firstLine="220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0.07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b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(0.01)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C2FED" w:rsidRPr="000B1B36" w14:paraId="4169EDA9" w14:textId="77777777" w:rsidTr="009C2FED">
        <w:trPr>
          <w:trHeight w:val="337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C5482" w14:textId="77777777" w:rsidR="009C2FED" w:rsidRPr="002F2C99" w:rsidRDefault="009C2FED" w:rsidP="002F2C99">
            <w:pPr>
              <w:spacing w:line="360" w:lineRule="auto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Anxiety symptoms (Grade 10)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F5C1" w14:textId="77777777" w:rsidR="009C2FED" w:rsidRPr="002F2C99" w:rsidRDefault="009C2FED" w:rsidP="002D3076">
            <w:pPr>
              <w:spacing w:line="360" w:lineRule="auto"/>
              <w:ind w:firstLineChars="150" w:firstLine="330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1.94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b,c</w:t>
            </w:r>
            <w:proofErr w:type="gramEnd"/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(0.08)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4999E" w14:textId="22AC40DD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2.20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d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(0.07)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3E8F" w14:textId="2ED72283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2.01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(0.06)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AA699" w14:textId="360457F6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1.87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b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(0.08)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33B1" w14:textId="46B68F3F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1.76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(0.09)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C2FED" w:rsidRPr="000B1B36" w14:paraId="6BC19A79" w14:textId="77777777" w:rsidTr="009C2FED">
        <w:trPr>
          <w:trHeight w:val="337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F3680" w14:textId="77777777" w:rsidR="009C2FED" w:rsidRPr="002F2C99" w:rsidRDefault="009C2FED" w:rsidP="002F2C99">
            <w:pPr>
              <w:spacing w:line="360" w:lineRule="auto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Anxiety symptoms (Grade 12)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E20F2" w14:textId="14C5D161" w:rsidR="009C2FED" w:rsidRPr="002F2C99" w:rsidRDefault="009C2FED" w:rsidP="002D3076">
            <w:pPr>
              <w:spacing w:line="360" w:lineRule="auto"/>
              <w:ind w:firstLineChars="150" w:firstLine="330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2.04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c,d</w:t>
            </w:r>
            <w:proofErr w:type="gramEnd"/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(0.08)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B031" w14:textId="1A5D18BC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2.08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d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(0.07)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E1E32" w14:textId="4D43BD36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1.93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c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(0.08)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2833" w14:textId="4D9524EE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1.84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b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(0.09)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803AB" w14:textId="7F44A395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1.78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(0.09)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C2FED" w:rsidRPr="000B1B36" w14:paraId="02B1B0C6" w14:textId="77777777" w:rsidTr="009C2FED">
        <w:trPr>
          <w:trHeight w:val="337"/>
        </w:trPr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00E9C" w14:textId="7EF06644" w:rsidR="009C2FED" w:rsidRPr="002F2C99" w:rsidRDefault="009C2FED" w:rsidP="002F2C99">
            <w:pPr>
              <w:spacing w:line="360" w:lineRule="auto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Anxiety symptoms (Slope)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5EA1A" w14:textId="77777777" w:rsidR="009C2FED" w:rsidRPr="002F2C99" w:rsidRDefault="009C2FED" w:rsidP="002D3076">
            <w:pPr>
              <w:spacing w:line="360" w:lineRule="auto"/>
              <w:ind w:firstLineChars="150" w:firstLine="33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0.05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  <w:vertAlign w:val="subscript"/>
              </w:rPr>
              <w:t xml:space="preserve">b 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(0.04)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2C329" w14:textId="5E375495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-0.06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(0.00)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5D2F7" w14:textId="740EC524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-0.04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  <w:vertAlign w:val="subscript"/>
              </w:rPr>
              <w:t>a</w:t>
            </w:r>
            <w:r w:rsidRPr="002F2C9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(0.01)</w:t>
            </w:r>
            <w:r w:rsidR="00213241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B03C0" w14:textId="0DC5C38B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-0.01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  <w:vertAlign w:val="subscript"/>
              </w:rPr>
              <w:t>b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(0.01)</w:t>
            </w:r>
            <w:r w:rsidR="00213241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BDB88" w14:textId="16357A33" w:rsidR="009C2FED" w:rsidRPr="002F2C99" w:rsidRDefault="009C2FED" w:rsidP="002D3076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>0.01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  <w:vertAlign w:val="subscript"/>
              </w:rPr>
              <w:t>b</w:t>
            </w:r>
            <w:r w:rsidRPr="002F2C99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(0.00)</w:t>
            </w:r>
            <w:r w:rsidR="00213241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75D75087" w14:textId="07F4636E" w:rsidR="00C222F0" w:rsidRDefault="00C222F0" w:rsidP="000B1B36">
      <w:pPr>
        <w:spacing w:line="480" w:lineRule="auto"/>
        <w:rPr>
          <w:rFonts w:ascii="Times New Roman" w:eastAsia="Times New Roman" w:hAnsi="Times New Roman" w:cs="Times New Roman"/>
          <w:szCs w:val="21"/>
        </w:rPr>
      </w:pPr>
      <w:r w:rsidRPr="004218C4">
        <w:rPr>
          <w:rFonts w:ascii="Times New Roman" w:hAnsi="Times New Roman" w:cs="Times New Roman"/>
          <w:i/>
          <w:szCs w:val="21"/>
        </w:rPr>
        <w:t>Note</w:t>
      </w:r>
      <w:r w:rsidRPr="004218C4">
        <w:rPr>
          <w:rFonts w:ascii="Times New Roman" w:hAnsi="Times New Roman" w:cs="Times New Roman"/>
          <w:szCs w:val="21"/>
        </w:rPr>
        <w:t xml:space="preserve">. Bold coefficients indicate significance at </w:t>
      </w:r>
      <w:r w:rsidRPr="004218C4">
        <w:rPr>
          <w:rFonts w:ascii="Times New Roman" w:hAnsi="Times New Roman" w:cs="Times New Roman"/>
          <w:i/>
          <w:szCs w:val="21"/>
        </w:rPr>
        <w:t>p</w:t>
      </w:r>
      <w:r w:rsidRPr="004218C4">
        <w:rPr>
          <w:rFonts w:ascii="Times New Roman" w:hAnsi="Times New Roman" w:cs="Times New Roman"/>
          <w:szCs w:val="21"/>
        </w:rPr>
        <w:t xml:space="preserve"> &lt; .05 (two‐tailed). </w:t>
      </w:r>
      <w:r w:rsidRPr="004218C4">
        <w:rPr>
          <w:rFonts w:ascii="Times New Roman" w:eastAsia="Times New Roman" w:hAnsi="Times New Roman" w:cs="Times New Roman"/>
          <w:szCs w:val="21"/>
        </w:rPr>
        <w:t>Means in the same row with different subscripts (i.e., a, b, c, d) differ significantly at the .05 level.</w:t>
      </w:r>
    </w:p>
    <w:p w14:paraId="45973AE4" w14:textId="55BB250D" w:rsidR="002F2C99" w:rsidRDefault="002F2C99" w:rsidP="000B1B36">
      <w:pPr>
        <w:spacing w:line="480" w:lineRule="auto"/>
        <w:rPr>
          <w:rFonts w:ascii="Times New Roman" w:eastAsiaTheme="minorEastAsia" w:hAnsi="Times New Roman" w:cs="Times New Roman"/>
          <w:szCs w:val="21"/>
        </w:rPr>
      </w:pPr>
    </w:p>
    <w:p w14:paraId="3ADA0325" w14:textId="62E110BC" w:rsidR="002F2C99" w:rsidRPr="002F2C99" w:rsidRDefault="002F2C99" w:rsidP="002F2C99">
      <w:pPr>
        <w:spacing w:line="480" w:lineRule="auto"/>
        <w:rPr>
          <w:rFonts w:ascii="Times New Roman" w:hAnsi="Times New Roman" w:cs="Times New Roman"/>
          <w:b/>
        </w:rPr>
      </w:pPr>
      <w:r w:rsidRPr="002F2C99">
        <w:rPr>
          <w:rFonts w:ascii="Times New Roman" w:hAnsi="Times New Roman" w:cs="Times New Roman"/>
          <w:b/>
        </w:rPr>
        <w:lastRenderedPageBreak/>
        <w:t>Table S</w:t>
      </w:r>
      <w:r>
        <w:rPr>
          <w:rFonts w:ascii="Times New Roman" w:hAnsi="Times New Roman" w:cs="Times New Roman"/>
          <w:b/>
        </w:rPr>
        <w:t>2.</w:t>
      </w:r>
    </w:p>
    <w:p w14:paraId="58B76BDF" w14:textId="77777777" w:rsidR="002F2C99" w:rsidRDefault="002F2C99" w:rsidP="002F2C99">
      <w:pPr>
        <w:spacing w:line="480" w:lineRule="auto"/>
      </w:pPr>
      <w:bookmarkStart w:id="0" w:name="_Hlk108079658"/>
      <w:r>
        <w:rPr>
          <w:rFonts w:ascii="Times New Roman" w:hAnsi="Times New Roman" w:cs="Times New Roman"/>
          <w:i/>
        </w:rPr>
        <w:t xml:space="preserve">Within-Group Comparisons of Adolescent Relationship Qualities: </w:t>
      </w:r>
      <w:r w:rsidRPr="008B3AE8">
        <w:rPr>
          <w:rFonts w:ascii="Times New Roman" w:hAnsi="Times New Roman" w:cs="Times New Roman"/>
          <w:i/>
        </w:rPr>
        <w:t xml:space="preserve">Means (Standard </w:t>
      </w:r>
      <w:r w:rsidRPr="00635845">
        <w:rPr>
          <w:rFonts w:ascii="Times New Roman" w:hAnsi="Times New Roman" w:cs="Times New Roman"/>
          <w:i/>
        </w:rPr>
        <w:t>Deviation</w:t>
      </w:r>
      <w:r>
        <w:rPr>
          <w:rFonts w:ascii="Times New Roman" w:hAnsi="Times New Roman" w:cs="Times New Roman"/>
          <w:i/>
        </w:rPr>
        <w:t>s</w:t>
      </w:r>
      <w:r w:rsidRPr="008B3AE8">
        <w:rPr>
          <w:rFonts w:ascii="Times New Roman" w:hAnsi="Times New Roman" w:cs="Times New Roman"/>
          <w:i/>
        </w:rPr>
        <w:t>)</w:t>
      </w:r>
    </w:p>
    <w:tbl>
      <w:tblPr>
        <w:tblW w:w="14011" w:type="dxa"/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283"/>
        <w:gridCol w:w="992"/>
        <w:gridCol w:w="993"/>
        <w:gridCol w:w="283"/>
        <w:gridCol w:w="992"/>
        <w:gridCol w:w="993"/>
        <w:gridCol w:w="236"/>
        <w:gridCol w:w="898"/>
        <w:gridCol w:w="1134"/>
        <w:gridCol w:w="238"/>
        <w:gridCol w:w="1440"/>
      </w:tblGrid>
      <w:tr w:rsidR="002F2C99" w:rsidRPr="000B1B36" w14:paraId="20F95147" w14:textId="77777777" w:rsidTr="00427F5E">
        <w:trPr>
          <w:trHeight w:val="477"/>
        </w:trPr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bookmarkEnd w:id="0"/>
          <w:p w14:paraId="0FB22427" w14:textId="77777777" w:rsidR="002F2C99" w:rsidRPr="000B1B36" w:rsidRDefault="002F2C99" w:rsidP="00427F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DengXian" w:eastAsia="DengXian" w:hAnsi="??" w:cs="DengXi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1B35A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Relationship quality with father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A4C99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97FAC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Relationship quality with mother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0FF3A727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04974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Relationship quality with peers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EA927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C17FC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Relationship quality with teacher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</w:tcPr>
          <w:p w14:paraId="5990D7B7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B07806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F</w:t>
            </w:r>
          </w:p>
        </w:tc>
      </w:tr>
      <w:tr w:rsidR="002F2C99" w:rsidRPr="000B1B36" w14:paraId="126B2943" w14:textId="77777777" w:rsidTr="00427F5E">
        <w:trPr>
          <w:trHeight w:val="86"/>
        </w:trPr>
        <w:tc>
          <w:tcPr>
            <w:tcW w:w="35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AFD521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01FA4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AA972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37693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8980E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FE22D5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8B25BC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38DEA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82426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EF8CFC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08ED1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3B7BA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5C1F35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25F66A" w14:textId="77777777" w:rsidR="002F2C99" w:rsidRPr="000B1B36" w:rsidRDefault="002F2C99" w:rsidP="00427F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D3076" w:rsidRPr="000B1B36" w14:paraId="290F8B1B" w14:textId="77777777" w:rsidTr="00427F5E">
        <w:trPr>
          <w:trHeight w:val="547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AA06B" w14:textId="77777777" w:rsidR="002D3076" w:rsidRPr="000B1B36" w:rsidRDefault="002D3076" w:rsidP="002D30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 w:themeColor="text1"/>
                <w:sz w:val="22"/>
                <w:szCs w:val="22"/>
              </w:rPr>
              <w:t>Father estrangement</w:t>
            </w: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>(</w:t>
            </w:r>
            <w:r w:rsidRPr="000B1B36">
              <w:rPr>
                <w:rFonts w:ascii="Times New Roman" w:eastAsia="DengXian" w:hAnsi="Times New Roman" w:cs="Times New Roman"/>
                <w:i/>
                <w:iCs/>
                <w:sz w:val="22"/>
                <w:szCs w:val="22"/>
              </w:rPr>
              <w:t>n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= 95)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901BC" w14:textId="08387B9E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-2.23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47379" w14:textId="4BD23EC5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EAB45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D4663" w14:textId="6336CA1A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0.35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23961" w14:textId="7461D2F1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009EB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94161" w14:textId="01919800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0.09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b,c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E0B3E" w14:textId="78E39E5C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21DAC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</w:tcPr>
          <w:p w14:paraId="7BD90248" w14:textId="43865C2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-0.10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4F398A34" w14:textId="13D30BB3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7C514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08874" w14:textId="6DE7385D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231.01***</w:t>
            </w:r>
          </w:p>
        </w:tc>
      </w:tr>
      <w:tr w:rsidR="002D3076" w:rsidRPr="000B1B36" w14:paraId="182B007E" w14:textId="77777777" w:rsidTr="00427F5E">
        <w:trPr>
          <w:trHeight w:val="53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5850CA" w14:textId="77777777" w:rsidR="002D3076" w:rsidRPr="000B1B36" w:rsidRDefault="002D3076" w:rsidP="002D30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 w:themeColor="text1"/>
                <w:sz w:val="22"/>
                <w:szCs w:val="22"/>
              </w:rPr>
              <w:t>Low quality</w:t>
            </w: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>(</w:t>
            </w:r>
            <w:r w:rsidRPr="000B1B36">
              <w:rPr>
                <w:rFonts w:ascii="Times New Roman" w:eastAsia="DengXian" w:hAnsi="Times New Roman" w:cs="Times New Roman"/>
                <w:i/>
                <w:iCs/>
                <w:sz w:val="22"/>
                <w:szCs w:val="22"/>
              </w:rPr>
              <w:t>n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= 214)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0483F" w14:textId="3AEB2023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-1.93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08430" w14:textId="58C619AA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5BDD1C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3E5371" w14:textId="43356932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-2.23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13D3F0" w14:textId="7EA81B8B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B69FBD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1AF1C0" w14:textId="2EE71B00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-0.77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B90F4A" w14:textId="6BB69133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8C8118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14:paraId="7D414F2E" w14:textId="0CEF3E7A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-0.81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D879344" w14:textId="19605FE1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2985C5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FDD041" w14:textId="53FD5601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218.40***</w:t>
            </w:r>
          </w:p>
        </w:tc>
      </w:tr>
      <w:tr w:rsidR="002D3076" w:rsidRPr="000B1B36" w14:paraId="2810D74E" w14:textId="77777777" w:rsidTr="00427F5E">
        <w:trPr>
          <w:trHeight w:val="5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4BEA210" w14:textId="21187081" w:rsidR="002D3076" w:rsidRPr="000B1B36" w:rsidRDefault="002D3076" w:rsidP="002D30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 w:themeColor="text1"/>
                <w:sz w:val="22"/>
                <w:szCs w:val="22"/>
              </w:rPr>
              <w:t>Moderately low quality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(</w:t>
            </w:r>
            <w:r w:rsidRPr="000B1B36">
              <w:rPr>
                <w:rFonts w:ascii="Times New Roman" w:eastAsia="DengXian" w:hAnsi="Times New Roman" w:cs="Times New Roman"/>
                <w:i/>
                <w:iCs/>
                <w:sz w:val="22"/>
                <w:szCs w:val="22"/>
              </w:rPr>
              <w:t>n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= 1</w:t>
            </w: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,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>318)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C13CE" w14:textId="0125C33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-0.61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70B76D" w14:textId="4F62819A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39B886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68C40C" w14:textId="1B3AA8BA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-0.76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35D243" w14:textId="07C4D53D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CFF5E8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19AD81" w14:textId="07124826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-0.35</w:t>
            </w: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22212D" w14:textId="6ECB65E6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5FAA17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14:paraId="720D2006" w14:textId="048CE352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-0.35</w:t>
            </w:r>
            <w:r w:rsidRPr="002D3076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C928721" w14:textId="1B898AE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C56EE0F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F76CAC" w14:textId="257EA9D5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139.09***</w:t>
            </w:r>
          </w:p>
        </w:tc>
      </w:tr>
      <w:tr w:rsidR="002D3076" w:rsidRPr="000B1B36" w14:paraId="2E20FE9F" w14:textId="77777777" w:rsidTr="00427F5E">
        <w:trPr>
          <w:trHeight w:val="538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2920967E" w14:textId="41A0C23B" w:rsidR="002D3076" w:rsidRPr="000B1B36" w:rsidRDefault="002D3076" w:rsidP="002D30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 w:themeColor="text1"/>
                <w:sz w:val="22"/>
                <w:szCs w:val="22"/>
              </w:rPr>
              <w:t>Moderately high quality</w:t>
            </w:r>
            <w:r w:rsidRPr="000B1B3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>(</w:t>
            </w:r>
            <w:r w:rsidRPr="000B1B36">
              <w:rPr>
                <w:rFonts w:ascii="Times New Roman" w:eastAsia="DengXian" w:hAnsi="Times New Roman" w:cs="Times New Roman"/>
                <w:i/>
                <w:iCs/>
                <w:sz w:val="22"/>
                <w:szCs w:val="22"/>
              </w:rPr>
              <w:t>n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= 1</w:t>
            </w: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,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>465)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623A1A5E" w14:textId="4BA7662B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0.33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A1263A2" w14:textId="33230EAD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E8535BC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76B5F1D" w14:textId="47F423FB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0.36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2D2CB201" w14:textId="03E28F14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6B59B5E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016382C" w14:textId="55737841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0.11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F75AD5B" w14:textId="64FA0D95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0882678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nil"/>
              <w:right w:val="nil"/>
            </w:tcBorders>
          </w:tcPr>
          <w:p w14:paraId="72389C16" w14:textId="6ADFB1AA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0.12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C8F7AD" w14:textId="281DF7FF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14:paraId="38D248BE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63D70E5" w14:textId="738FD6CF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54.02***</w:t>
            </w:r>
          </w:p>
        </w:tc>
      </w:tr>
      <w:tr w:rsidR="002D3076" w:rsidRPr="000B1B36" w14:paraId="2C60AA7B" w14:textId="77777777" w:rsidTr="00427F5E">
        <w:trPr>
          <w:trHeight w:val="23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4F64C" w14:textId="77777777" w:rsidR="002D3076" w:rsidRPr="000B1B36" w:rsidRDefault="002D3076" w:rsidP="002D30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0B1B36">
              <w:rPr>
                <w:rFonts w:ascii="Times New Roman" w:eastAsia="DengXian" w:hAnsi="Times New Roman" w:cs="Times New Roman"/>
                <w:color w:val="000000" w:themeColor="text1"/>
                <w:sz w:val="22"/>
                <w:szCs w:val="22"/>
              </w:rPr>
              <w:t>High quality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(</w:t>
            </w:r>
            <w:r w:rsidRPr="000B1B36">
              <w:rPr>
                <w:rFonts w:ascii="Times New Roman" w:eastAsia="DengXian" w:hAnsi="Times New Roman" w:cs="Times New Roman"/>
                <w:i/>
                <w:iCs/>
                <w:sz w:val="22"/>
                <w:szCs w:val="22"/>
              </w:rPr>
              <w:t>n</w:t>
            </w:r>
            <w:r w:rsidRPr="000B1B36">
              <w:rPr>
                <w:rFonts w:ascii="Times New Roman" w:eastAsia="DengXian" w:hAnsi="Times New Roman" w:cs="Times New Roman"/>
                <w:sz w:val="22"/>
                <w:szCs w:val="22"/>
              </w:rPr>
              <w:t xml:space="preserve"> = 742)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9A7F5" w14:textId="70074D8B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1.28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D66DA" w14:textId="0E9D4970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F94FB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34E93" w14:textId="7C153A88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1.24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A6518" w14:textId="5F66570F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5481F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CB783" w14:textId="49D93166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0.63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8E5CC" w14:textId="25396BDA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48858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</w:tcPr>
          <w:p w14:paraId="778F6B83" w14:textId="22AFC1B8" w:rsidR="002D3076" w:rsidRPr="002D3076" w:rsidRDefault="00615ADA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0.64</w:t>
            </w:r>
            <w:r w:rsidR="002D3076"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41C6EBC" w14:textId="601A5194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0FCBC" w14:textId="77777777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DengXian" w:eastAsia="DengXian" w:hAnsi="Times New Roman" w:cs="DengXi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C9B5B" w14:textId="0088747F" w:rsidR="002D3076" w:rsidRPr="002D3076" w:rsidRDefault="002D3076" w:rsidP="002D30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D3076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187.26***</w:t>
            </w:r>
          </w:p>
        </w:tc>
      </w:tr>
    </w:tbl>
    <w:p w14:paraId="137901E9" w14:textId="77777777" w:rsidR="002F2C99" w:rsidRDefault="002F2C99" w:rsidP="002F2C99">
      <w:pPr>
        <w:spacing w:line="480" w:lineRule="auto"/>
        <w:rPr>
          <w:rFonts w:ascii="Times New Roman" w:eastAsia="Times New Roman" w:hAnsi="Times New Roman" w:cs="Times New Roman"/>
        </w:rPr>
      </w:pPr>
      <w:r w:rsidRPr="008B3AE8">
        <w:rPr>
          <w:rFonts w:ascii="Times New Roman" w:hAnsi="Times New Roman" w:cs="Times New Roman"/>
          <w:i/>
        </w:rPr>
        <w:t>Note</w:t>
      </w:r>
      <w:r w:rsidRPr="008B3AE8">
        <w:rPr>
          <w:rFonts w:ascii="Times New Roman" w:hAnsi="Times New Roman" w:cs="Times New Roman"/>
        </w:rPr>
        <w:t xml:space="preserve">. </w:t>
      </w:r>
      <w:r w:rsidRPr="008B3AE8">
        <w:rPr>
          <w:rFonts w:ascii="Times New Roman" w:eastAsia="Times New Roman" w:hAnsi="Times New Roman" w:cs="Times New Roman"/>
          <w:szCs w:val="20"/>
        </w:rPr>
        <w:t>Means in the same row with different subscripts (i.e., a, b, c, d) differ significantly at the .05 level.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8B3AE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8B3AE8">
        <w:rPr>
          <w:rFonts w:ascii="Times New Roman" w:eastAsia="Times New Roman" w:hAnsi="Times New Roman" w:cs="Times New Roman"/>
          <w:i/>
          <w:iCs/>
        </w:rPr>
        <w:t xml:space="preserve">p &lt; </w:t>
      </w:r>
      <w:r w:rsidRPr="008B3AE8">
        <w:rPr>
          <w:rFonts w:ascii="Times New Roman" w:eastAsia="Times New Roman" w:hAnsi="Times New Roman" w:cs="Times New Roman"/>
        </w:rPr>
        <w:t>.001.</w:t>
      </w:r>
    </w:p>
    <w:p w14:paraId="078956F7" w14:textId="77777777" w:rsidR="002F2C99" w:rsidRPr="002F2C99" w:rsidRDefault="002F2C99" w:rsidP="000B1B36">
      <w:pPr>
        <w:spacing w:line="480" w:lineRule="auto"/>
        <w:rPr>
          <w:rFonts w:ascii="Times New Roman" w:eastAsiaTheme="minorEastAsia" w:hAnsi="Times New Roman" w:cs="Times New Roman"/>
          <w:szCs w:val="21"/>
        </w:rPr>
      </w:pPr>
    </w:p>
    <w:p w14:paraId="0ACD7DED" w14:textId="4C496034" w:rsidR="00E92449" w:rsidRPr="002F2C99" w:rsidRDefault="009C7616" w:rsidP="000B1B36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  <w:r w:rsidR="00E92449" w:rsidRPr="002F2C99">
        <w:rPr>
          <w:rFonts w:ascii="Times New Roman" w:hAnsi="Times New Roman" w:cs="Times New Roman"/>
          <w:b/>
        </w:rPr>
        <w:lastRenderedPageBreak/>
        <w:t xml:space="preserve">Table </w:t>
      </w:r>
      <w:r w:rsidR="00CA6B13" w:rsidRPr="002F2C99">
        <w:rPr>
          <w:rFonts w:ascii="Times New Roman" w:hAnsi="Times New Roman" w:cs="Times New Roman"/>
          <w:b/>
        </w:rPr>
        <w:t>S</w:t>
      </w:r>
      <w:r w:rsidR="00C222F0" w:rsidRPr="002F2C99">
        <w:rPr>
          <w:rFonts w:ascii="Times New Roman" w:hAnsi="Times New Roman" w:cs="Times New Roman"/>
          <w:b/>
        </w:rPr>
        <w:t>3</w:t>
      </w:r>
      <w:r w:rsidR="009D0B5E">
        <w:rPr>
          <w:rFonts w:ascii="Times New Roman" w:hAnsi="Times New Roman" w:cs="Times New Roman" w:hint="eastAsia"/>
          <w:b/>
        </w:rPr>
        <w:t>.</w:t>
      </w:r>
    </w:p>
    <w:p w14:paraId="1A515DDE" w14:textId="329AB462" w:rsidR="009C7616" w:rsidRPr="00E92449" w:rsidRDefault="002E5AD9" w:rsidP="000B1B36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Comparisons of the </w:t>
      </w:r>
      <w:r w:rsidR="00E92449" w:rsidRPr="008B3AE8">
        <w:rPr>
          <w:rFonts w:ascii="Times New Roman" w:hAnsi="Times New Roman" w:cs="Times New Roman"/>
          <w:i/>
        </w:rPr>
        <w:t xml:space="preserve">Intercepts and Slopes of Internalizing Problems </w:t>
      </w:r>
      <w:r w:rsidR="0055602E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/>
          <w:i/>
        </w:rPr>
        <w:t>cross Relationship Qualities Profiles</w:t>
      </w:r>
    </w:p>
    <w:tbl>
      <w:tblPr>
        <w:tblW w:w="13974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276"/>
        <w:gridCol w:w="1134"/>
        <w:gridCol w:w="283"/>
        <w:gridCol w:w="1276"/>
        <w:gridCol w:w="1134"/>
        <w:gridCol w:w="283"/>
        <w:gridCol w:w="1418"/>
        <w:gridCol w:w="1216"/>
      </w:tblGrid>
      <w:tr w:rsidR="00CE6F18" w14:paraId="0ED717DC" w14:textId="77777777" w:rsidTr="00CE6F18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03E6E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7C791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Comparison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C1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CB5B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Internalizing problems</w:t>
            </w:r>
          </w:p>
        </w:tc>
      </w:tr>
      <w:tr w:rsidR="001216D0" w14:paraId="0E2DF350" w14:textId="77777777" w:rsidTr="00CE6F18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BB166E" w14:textId="77777777" w:rsidR="00A97A24" w:rsidRDefault="00A97A24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586D0D" w14:textId="77777777" w:rsidR="00A97A24" w:rsidRDefault="00A97A24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659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16F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Intercept_G10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9AF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B76A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Intercept_G12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2943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BB51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Slope</w:t>
            </w:r>
          </w:p>
        </w:tc>
      </w:tr>
      <w:tr w:rsidR="00CE6F18" w14:paraId="57F38A25" w14:textId="77777777" w:rsidTr="00CE6F18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BF239" w14:textId="77777777" w:rsidR="00A97A24" w:rsidRDefault="00A97A24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E823FC" w14:textId="77777777" w:rsidR="00A97A24" w:rsidRDefault="00A97A24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96BFE" w14:textId="77777777" w:rsidR="00A97A24" w:rsidRDefault="00A97A24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0A30D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C222F0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BF0E8" w14:textId="12ED763E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Cohen's </w:t>
            </w:r>
            <w:r w:rsidR="00553252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BD2F" w14:textId="77777777" w:rsidR="00A97A24" w:rsidRDefault="00A97A24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7AA29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C222F0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7CAEC" w14:textId="6C64BCA3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Cohen's </w:t>
            </w:r>
            <w:r w:rsidR="00553252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AC62" w14:textId="77777777" w:rsidR="00A97A24" w:rsidRDefault="00A97A24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1EDC4" w14:textId="465E00C6" w:rsidR="00A97A24" w:rsidRDefault="00557BAC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97A24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B</w:t>
            </w:r>
            <w:r w:rsidR="00A97A24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A97A24" w:rsidRPr="00C222F0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  <w:r w:rsidR="00A97A24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B3A97" w14:textId="3EC5094C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Cohen's </w:t>
            </w:r>
            <w:r w:rsidR="00553252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d</w:t>
            </w:r>
          </w:p>
        </w:tc>
      </w:tr>
      <w:tr w:rsidR="00CE6F18" w14:paraId="56DF9672" w14:textId="77777777" w:rsidTr="00674927">
        <w:trPr>
          <w:trHeight w:val="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9EB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Father estrangement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5E5A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Low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642F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2F7A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0.21 (0.06)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95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78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9A1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0.03 (0.08)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122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646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51AB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-0.09 (0.04)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0FF2" w14:textId="546F3118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0.97</w:t>
            </w:r>
          </w:p>
        </w:tc>
      </w:tr>
      <w:tr w:rsidR="00CE6F18" w14:paraId="31AA5FE1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83F4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211A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Moderately low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A6C9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350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0.01 (0.06)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9092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6D5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F266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-0.14 (0.07)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DE71" w14:textId="48BB45DA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F0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977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-0.08 (0.04)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265B" w14:textId="537397C2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0.31</w:t>
            </w:r>
          </w:p>
        </w:tc>
      </w:tr>
      <w:tr w:rsidR="00CE6F18" w14:paraId="7F5896DD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0703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FAD9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Moderately high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1AF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6DA9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-0.12 (0.06)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CBA1" w14:textId="1491C5F8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B428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461C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-0.23 (0.07)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895F" w14:textId="3764826D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C4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BD0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-0.05 (0.04)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F3B" w14:textId="25EC6671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</w:tr>
      <w:tr w:rsidR="00D1287B" w:rsidRPr="00D1287B" w14:paraId="0F8F6D77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917A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AC18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High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E617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E43C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-0.31 (0.06)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B095" w14:textId="7922C48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55A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F3A3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-0.31 (0.07)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9B2A" w14:textId="45DA7A2F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A2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CECE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0.00 (0.04)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A54D" w14:textId="77777777" w:rsidR="00A97A24" w:rsidRPr="00D1287B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D1287B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--</w:t>
            </w:r>
          </w:p>
        </w:tc>
      </w:tr>
      <w:tr w:rsidR="00CE6F18" w14:paraId="63AC7A55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36B1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Low quality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CA36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Moderately low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766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04FD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0.20 (0.04)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5AA" w14:textId="698E42C0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C443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AB0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0.17 (0.05)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F54C" w14:textId="11A3AC40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49C2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FEC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-0.02 (0.03)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1BB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0.07</w:t>
            </w:r>
          </w:p>
        </w:tc>
      </w:tr>
      <w:tr w:rsidR="00CE6F18" w14:paraId="4FCCD72C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0231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008B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Moderately high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C051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CBE1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0.33 (0.04)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3229" w14:textId="4F13C753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03F1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2577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0.25 (0.05)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3C2B" w14:textId="44D29E35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3DD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E1BF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-0.04 (0.38)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3BC6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</w:tr>
      <w:tr w:rsidR="00CE6F18" w14:paraId="12E634CF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8E53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C9BD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High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2B5B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2629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0.52 (0.04)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E682" w14:textId="5F0C3609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ED8E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42D1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0.34 (0.05)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2ADC" w14:textId="7281EEDA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1915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0855" w14:textId="7DB51D7F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-0.09 (0.03</w:t>
            </w:r>
            <w:r w:rsidR="006C0722">
              <w:rPr>
                <w:rFonts w:ascii="Times New Roman" w:eastAsia="DengXian" w:hAnsi="Times New Roman" w:cs="Times New Roman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637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0.97</w:t>
            </w:r>
          </w:p>
        </w:tc>
      </w:tr>
      <w:tr w:rsidR="00CE6F18" w14:paraId="0E20EB93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A12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Moderately low quality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E2C3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Moderately high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1B26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3F26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-0.13 (0.02)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4D13" w14:textId="28399E8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BB8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EE8F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-0.09 (0.02)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1CC" w14:textId="4583719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D4BF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83F8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0.02 (0.01)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A01B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0.05</w:t>
            </w:r>
          </w:p>
        </w:tc>
      </w:tr>
      <w:tr w:rsidR="00CE6F18" w14:paraId="34B2A877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FFC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9842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High quality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0147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F0D1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-0.32 (0.02)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43E" w14:textId="5EA991CF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3FB5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CC9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-0.18 (0.03)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02E" w14:textId="2A4B97E1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B149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FC9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0.07 (0.01)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0BEF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0.31</w:t>
            </w:r>
          </w:p>
        </w:tc>
      </w:tr>
      <w:tr w:rsidR="00CE6F18" w14:paraId="2DDBDE9A" w14:textId="77777777" w:rsidTr="00CE6F18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B28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Moderately high quality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A71A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High quality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58AE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C296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0.19 (0.02)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B0E2" w14:textId="310E58DF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B760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8BF95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0.09 (0.03)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A8B92" w14:textId="0E743D74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5514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AF77" w14:textId="77777777" w:rsidR="00A97A24" w:rsidRDefault="00A97A24" w:rsidP="002D307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1"/>
                <w:szCs w:val="21"/>
              </w:rPr>
              <w:t>-0.05 (0.02)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541D9" w14:textId="77777777" w:rsidR="00A97A24" w:rsidRDefault="00A97A24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</w:tr>
    </w:tbl>
    <w:p w14:paraId="707B081E" w14:textId="21BD921A" w:rsidR="009C7616" w:rsidRDefault="004D1E69" w:rsidP="000B1B36">
      <w:pPr>
        <w:spacing w:line="480" w:lineRule="auto"/>
        <w:rPr>
          <w:rFonts w:ascii="Times New Roman" w:eastAsia="Times New Roman" w:hAnsi="Times New Roman" w:cs="Times New Roman"/>
          <w:szCs w:val="20"/>
        </w:rPr>
      </w:pPr>
      <w:r w:rsidRPr="008B3AE8">
        <w:rPr>
          <w:rFonts w:ascii="Times New Roman" w:hAnsi="Times New Roman" w:cs="Times New Roman"/>
          <w:i/>
        </w:rPr>
        <w:lastRenderedPageBreak/>
        <w:t>Note</w:t>
      </w:r>
      <w:r w:rsidRPr="008B3AE8">
        <w:rPr>
          <w:rFonts w:ascii="Times New Roman" w:hAnsi="Times New Roman" w:cs="Times New Roman"/>
        </w:rPr>
        <w:t xml:space="preserve">. Bold coefficients indicate significance at </w:t>
      </w:r>
      <w:r w:rsidRPr="008B3AE8">
        <w:rPr>
          <w:rFonts w:ascii="Times New Roman" w:hAnsi="Times New Roman" w:cs="Times New Roman"/>
          <w:i/>
        </w:rPr>
        <w:t>p</w:t>
      </w:r>
      <w:r w:rsidRPr="008B3AE8">
        <w:rPr>
          <w:rFonts w:ascii="Times New Roman" w:hAnsi="Times New Roman" w:cs="Times New Roman"/>
        </w:rPr>
        <w:t xml:space="preserve"> &lt; .05 (two‐tailed).</w:t>
      </w:r>
      <w:r w:rsidR="0091004D">
        <w:rPr>
          <w:rFonts w:ascii="Times New Roman" w:hAnsi="Times New Roman" w:cs="Times New Roman"/>
        </w:rPr>
        <w:t xml:space="preserve"> We conducted the comparisons via the “Model Constraint” command in </w:t>
      </w:r>
      <w:proofErr w:type="spellStart"/>
      <w:r w:rsidR="0091004D">
        <w:rPr>
          <w:rFonts w:ascii="Times New Roman" w:hAnsi="Times New Roman" w:cs="Times New Roman"/>
        </w:rPr>
        <w:t>Mplus</w:t>
      </w:r>
      <w:proofErr w:type="spellEnd"/>
      <w:r w:rsidR="0091004D">
        <w:rPr>
          <w:rFonts w:ascii="Times New Roman" w:hAnsi="Times New Roman" w:cs="Times New Roman"/>
        </w:rPr>
        <w:t xml:space="preserve"> with the BCH approach. The </w:t>
      </w:r>
      <w:r w:rsidR="00BE2945" w:rsidRPr="00BE2945">
        <w:rPr>
          <w:rFonts w:ascii="Times New Roman" w:hAnsi="Times New Roman" w:cs="Times New Roman"/>
        </w:rPr>
        <w:t>variances of slope of the “High quality” and “Father estrangement” subgroup</w:t>
      </w:r>
      <w:r w:rsidR="00BE2945">
        <w:rPr>
          <w:rFonts w:ascii="Times New Roman" w:hAnsi="Times New Roman" w:cs="Times New Roman"/>
        </w:rPr>
        <w:t>s were constrained</w:t>
      </w:r>
      <w:r w:rsidR="00BE2945" w:rsidRPr="00BE2945">
        <w:rPr>
          <w:rFonts w:ascii="Times New Roman" w:hAnsi="Times New Roman" w:cs="Times New Roman"/>
        </w:rPr>
        <w:t xml:space="preserve"> to </w:t>
      </w:r>
      <w:r w:rsidR="00BE2945">
        <w:rPr>
          <w:rFonts w:ascii="Times New Roman" w:hAnsi="Times New Roman" w:cs="Times New Roman"/>
        </w:rPr>
        <w:t>help the model converge.</w:t>
      </w:r>
    </w:p>
    <w:p w14:paraId="0B2C9CA3" w14:textId="77777777" w:rsidR="001F097F" w:rsidRDefault="001F097F" w:rsidP="0015188E">
      <w:pPr>
        <w:tabs>
          <w:tab w:val="left" w:pos="13267"/>
        </w:tabs>
        <w:spacing w:line="360" w:lineRule="auto"/>
        <w:rPr>
          <w:rFonts w:ascii="Times New Roman" w:hAnsi="Times New Roman" w:cs="Times New Roman"/>
        </w:rPr>
      </w:pPr>
    </w:p>
    <w:p w14:paraId="2D411BF2" w14:textId="0AD28954" w:rsidR="00477A0B" w:rsidRPr="002F2C99" w:rsidRDefault="00477A0B" w:rsidP="000B1B36">
      <w:pPr>
        <w:widowControl w:val="0"/>
        <w:spacing w:line="480" w:lineRule="auto"/>
        <w:rPr>
          <w:rFonts w:ascii="Times New Roman" w:eastAsiaTheme="minorEastAsia" w:hAnsi="Times New Roman" w:cs="Times New Roman"/>
          <w:b/>
          <w:kern w:val="2"/>
        </w:rPr>
      </w:pPr>
      <w:r w:rsidRPr="002F2C99">
        <w:rPr>
          <w:rFonts w:ascii="Times New Roman" w:eastAsiaTheme="minorEastAsia" w:hAnsi="Times New Roman" w:cs="Times New Roman"/>
          <w:b/>
          <w:kern w:val="2"/>
        </w:rPr>
        <w:t>Table S</w:t>
      </w:r>
      <w:r w:rsidR="00C222F0" w:rsidRPr="002F2C99">
        <w:rPr>
          <w:rFonts w:ascii="Times New Roman" w:eastAsiaTheme="minorEastAsia" w:hAnsi="Times New Roman" w:cs="Times New Roman"/>
          <w:b/>
          <w:kern w:val="2"/>
        </w:rPr>
        <w:t>4</w:t>
      </w:r>
      <w:r w:rsidR="009D0B5E">
        <w:rPr>
          <w:rFonts w:ascii="Times New Roman" w:eastAsiaTheme="minorEastAsia" w:hAnsi="Times New Roman" w:cs="Times New Roman"/>
          <w:b/>
          <w:kern w:val="2"/>
        </w:rPr>
        <w:t>.</w:t>
      </w:r>
    </w:p>
    <w:p w14:paraId="35D9E809" w14:textId="77777777" w:rsidR="00477A0B" w:rsidRPr="00106991" w:rsidRDefault="00477A0B" w:rsidP="000B1B36">
      <w:pPr>
        <w:widowControl w:val="0"/>
        <w:spacing w:line="48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kern w:val="2"/>
          <w:shd w:val="clear" w:color="auto" w:fill="FFFFFF"/>
        </w:rPr>
      </w:pPr>
      <w:r w:rsidRPr="00106991">
        <w:rPr>
          <w:rFonts w:ascii="Times New Roman" w:eastAsiaTheme="minorEastAsia" w:hAnsi="Times New Roman" w:cs="Times New Roman"/>
          <w:i/>
          <w:iCs/>
          <w:color w:val="000000"/>
          <w:kern w:val="2"/>
          <w:shd w:val="clear" w:color="auto" w:fill="FFFFFF"/>
        </w:rPr>
        <w:t>Comparisons of Trajectory Indicators Between Subgroups</w:t>
      </w:r>
    </w:p>
    <w:tbl>
      <w:tblPr>
        <w:tblW w:w="13823" w:type="dxa"/>
        <w:tblLook w:val="04A0" w:firstRow="1" w:lastRow="0" w:firstColumn="1" w:lastColumn="0" w:noHBand="0" w:noVBand="1"/>
      </w:tblPr>
      <w:tblGrid>
        <w:gridCol w:w="3481"/>
        <w:gridCol w:w="2023"/>
        <w:gridCol w:w="1720"/>
        <w:gridCol w:w="362"/>
        <w:gridCol w:w="1871"/>
        <w:gridCol w:w="1872"/>
        <w:gridCol w:w="362"/>
        <w:gridCol w:w="2132"/>
      </w:tblGrid>
      <w:tr w:rsidR="00FC5AAE" w:rsidRPr="000B1B36" w14:paraId="431EFF69" w14:textId="77777777" w:rsidTr="002F2C99">
        <w:trPr>
          <w:trHeight w:val="301"/>
        </w:trPr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D3B2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403C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Convergent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1F48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CCB3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Divergent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A3B5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B0FE78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∆χ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FC5AAE" w:rsidRPr="000B1B36" w14:paraId="0821BF72" w14:textId="77777777" w:rsidTr="002F2C99">
        <w:trPr>
          <w:trHeight w:val="301"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9335E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56EC" w14:textId="2F5B202C" w:rsidR="00FC5AAE" w:rsidRPr="002F2C99" w:rsidRDefault="00FC5AAE" w:rsidP="00FB06EB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  <w:r w:rsidR="00FB06EB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50EE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B950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1FD5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0C30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i/>
                <w:iCs/>
                <w:color w:val="000000"/>
                <w:sz w:val="22"/>
                <w:szCs w:val="22"/>
              </w:rPr>
              <w:t>SE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7729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EC450C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C5AAE" w:rsidRPr="000B1B36" w14:paraId="343DECF3" w14:textId="77777777" w:rsidTr="002F2C99">
        <w:trPr>
          <w:trHeight w:val="301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22FA" w14:textId="71A7EF65" w:rsidR="00FC5AAE" w:rsidRPr="002F2C99" w:rsidRDefault="00D33A61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Intercept (Grade 10)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8AE4" w14:textId="211F66FB" w:rsidR="00FC5AAE" w:rsidRPr="002F2C99" w:rsidRDefault="00FC5AAE" w:rsidP="00FB06EB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2.02</w:t>
            </w:r>
            <w:r w:rsidR="00FB06EB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1DE7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EEEC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C2EE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ED38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3F21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C142" w14:textId="4B2D0BA5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4.804</w:t>
            </w:r>
          </w:p>
        </w:tc>
      </w:tr>
      <w:tr w:rsidR="00FC5AAE" w:rsidRPr="000B1B36" w14:paraId="6361674B" w14:textId="77777777" w:rsidTr="002F2C99">
        <w:trPr>
          <w:trHeight w:val="301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F64D" w14:textId="3BECD029" w:rsidR="00FC5AAE" w:rsidRPr="002F2C99" w:rsidRDefault="00D33A61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Intercept (Grade 12)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C184" w14:textId="3C554DDE" w:rsidR="00FC5AAE" w:rsidRPr="002F2C99" w:rsidRDefault="00FC5AAE" w:rsidP="00FB06EB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1.99</w:t>
            </w:r>
            <w:r w:rsidR="00FB06EB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9AC0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A1A0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43ED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BBE8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80D4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4524" w14:textId="28618B34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7.533</w:t>
            </w:r>
          </w:p>
        </w:tc>
      </w:tr>
      <w:tr w:rsidR="00FC5AAE" w:rsidRPr="000B1B36" w14:paraId="68E8B727" w14:textId="77777777" w:rsidTr="002F2C99">
        <w:trPr>
          <w:trHeight w:val="301"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93B2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Slope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D946" w14:textId="47ED0FC9" w:rsidR="00FC5AAE" w:rsidRPr="002F2C99" w:rsidRDefault="00FC5AAE" w:rsidP="00FB06EB">
            <w:pPr>
              <w:wordWrap w:val="0"/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-0.01</w:t>
            </w:r>
            <w:r w:rsidR="00FB06EB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2274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95AD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1060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F689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C06F" w14:textId="77777777" w:rsidR="00FC5AAE" w:rsidRPr="002F2C99" w:rsidRDefault="00FC5AAE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433EC" w14:textId="77777777" w:rsidR="00FC5AAE" w:rsidRPr="002F2C99" w:rsidRDefault="00FC5AAE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1.135</w:t>
            </w:r>
          </w:p>
        </w:tc>
      </w:tr>
    </w:tbl>
    <w:p w14:paraId="18BBFBC3" w14:textId="77777777" w:rsidR="00477A0B" w:rsidRPr="00106991" w:rsidRDefault="00477A0B" w:rsidP="000B1B36">
      <w:pPr>
        <w:widowControl w:val="0"/>
        <w:spacing w:line="480" w:lineRule="auto"/>
        <w:jc w:val="both"/>
        <w:rPr>
          <w:rFonts w:ascii="Times New Roman" w:eastAsiaTheme="minorEastAsia" w:hAnsi="Times New Roman" w:cs="Times New Roman"/>
          <w:color w:val="000000"/>
          <w:kern w:val="2"/>
        </w:rPr>
      </w:pPr>
      <w:r w:rsidRPr="00106991">
        <w:rPr>
          <w:rFonts w:ascii="Times New Roman" w:eastAsia="DengXian" w:hAnsi="Times New Roman" w:cs="Times New Roman"/>
          <w:i/>
          <w:iCs/>
          <w:color w:val="000000"/>
        </w:rPr>
        <w:t>Note.</w:t>
      </w:r>
      <w:r w:rsidRPr="00106991">
        <w:rPr>
          <w:rFonts w:ascii="Times New Roman" w:eastAsia="DengXian" w:hAnsi="Times New Roman" w:cs="Times New Roman"/>
          <w:color w:val="000000"/>
        </w:rPr>
        <w:t xml:space="preserve"> </w:t>
      </w:r>
      <w:r w:rsidRPr="00106991">
        <w:rPr>
          <w:rFonts w:ascii="Times New Roman" w:eastAsiaTheme="minorEastAsia" w:hAnsi="Times New Roman" w:cs="Times New Roman"/>
          <w:kern w:val="2"/>
        </w:rPr>
        <w:t xml:space="preserve">Bold coefficients indicate significance at </w:t>
      </w:r>
      <w:r w:rsidRPr="00106991">
        <w:rPr>
          <w:rFonts w:ascii="Times New Roman" w:eastAsiaTheme="minorEastAsia" w:hAnsi="Times New Roman" w:cs="Times New Roman"/>
          <w:i/>
          <w:kern w:val="2"/>
        </w:rPr>
        <w:t>p</w:t>
      </w:r>
      <w:r w:rsidRPr="00106991">
        <w:rPr>
          <w:rFonts w:ascii="Times New Roman" w:eastAsiaTheme="minorEastAsia" w:hAnsi="Times New Roman" w:cs="Times New Roman" w:hint="eastAsia"/>
          <w:kern w:val="2"/>
        </w:rPr>
        <w:t xml:space="preserve"> &lt; .05 (two</w:t>
      </w:r>
      <w:r w:rsidRPr="00106991">
        <w:rPr>
          <w:rFonts w:ascii="Times New Roman" w:eastAsiaTheme="minorEastAsia" w:hAnsi="Times New Roman" w:cs="Times New Roman" w:hint="eastAsia"/>
          <w:kern w:val="2"/>
        </w:rPr>
        <w:t>‐</w:t>
      </w:r>
      <w:r w:rsidRPr="00106991">
        <w:rPr>
          <w:rFonts w:ascii="Times New Roman" w:eastAsiaTheme="minorEastAsia" w:hAnsi="Times New Roman" w:cs="Times New Roman" w:hint="eastAsia"/>
          <w:kern w:val="2"/>
        </w:rPr>
        <w:t>tailed).</w:t>
      </w:r>
    </w:p>
    <w:p w14:paraId="7EB61D56" w14:textId="06E25177" w:rsidR="00477A0B" w:rsidRDefault="00477A0B" w:rsidP="00477A0B">
      <w:pPr>
        <w:widowControl w:val="0"/>
        <w:spacing w:line="360" w:lineRule="auto"/>
        <w:jc w:val="both"/>
        <w:rPr>
          <w:rFonts w:ascii="Times New Roman" w:eastAsiaTheme="minorEastAsia" w:hAnsi="Times New Roman" w:cs="Times New Roman"/>
          <w:color w:val="000000"/>
          <w:kern w:val="2"/>
        </w:rPr>
      </w:pPr>
    </w:p>
    <w:p w14:paraId="335BEDC4" w14:textId="68BD4022" w:rsidR="00674927" w:rsidRDefault="00674927" w:rsidP="00477A0B">
      <w:pPr>
        <w:widowControl w:val="0"/>
        <w:spacing w:line="360" w:lineRule="auto"/>
        <w:jc w:val="both"/>
        <w:rPr>
          <w:rFonts w:ascii="Times New Roman" w:eastAsiaTheme="minorEastAsia" w:hAnsi="Times New Roman" w:cs="Times New Roman"/>
          <w:color w:val="000000"/>
          <w:kern w:val="2"/>
        </w:rPr>
      </w:pPr>
    </w:p>
    <w:p w14:paraId="3F524094" w14:textId="77777777" w:rsidR="00674927" w:rsidRPr="00106991" w:rsidRDefault="00674927" w:rsidP="00477A0B">
      <w:pPr>
        <w:widowControl w:val="0"/>
        <w:spacing w:line="360" w:lineRule="auto"/>
        <w:jc w:val="both"/>
        <w:rPr>
          <w:rFonts w:ascii="Times New Roman" w:eastAsiaTheme="minorEastAsia" w:hAnsi="Times New Roman" w:cs="Times New Roman"/>
          <w:color w:val="000000"/>
          <w:kern w:val="2"/>
        </w:rPr>
      </w:pPr>
    </w:p>
    <w:p w14:paraId="2B90609B" w14:textId="487832EE" w:rsidR="00477A0B" w:rsidRPr="002F2C99" w:rsidRDefault="00477A0B" w:rsidP="000B1B36">
      <w:pPr>
        <w:widowControl w:val="0"/>
        <w:spacing w:line="480" w:lineRule="auto"/>
        <w:rPr>
          <w:rFonts w:ascii="Times New Roman" w:eastAsiaTheme="minorEastAsia" w:hAnsi="Times New Roman" w:cs="Times New Roman"/>
          <w:b/>
          <w:kern w:val="2"/>
        </w:rPr>
      </w:pPr>
      <w:r w:rsidRPr="002F2C99">
        <w:rPr>
          <w:rFonts w:ascii="Times New Roman" w:eastAsiaTheme="minorEastAsia" w:hAnsi="Times New Roman" w:cs="Times New Roman"/>
          <w:b/>
          <w:kern w:val="2"/>
        </w:rPr>
        <w:lastRenderedPageBreak/>
        <w:t>Table S</w:t>
      </w:r>
      <w:r w:rsidR="00C222F0" w:rsidRPr="002F2C99">
        <w:rPr>
          <w:rFonts w:ascii="Times New Roman" w:eastAsiaTheme="minorEastAsia" w:hAnsi="Times New Roman" w:cs="Times New Roman"/>
          <w:b/>
          <w:kern w:val="2"/>
        </w:rPr>
        <w:t>5</w:t>
      </w:r>
      <w:r w:rsidR="009D0B5E">
        <w:rPr>
          <w:rFonts w:ascii="Times New Roman" w:eastAsiaTheme="minorEastAsia" w:hAnsi="Times New Roman" w:cs="Times New Roman"/>
          <w:b/>
          <w:kern w:val="2"/>
        </w:rPr>
        <w:t>.</w:t>
      </w:r>
    </w:p>
    <w:p w14:paraId="5CD6F798" w14:textId="77777777" w:rsidR="00477A0B" w:rsidRPr="00106991" w:rsidRDefault="00477A0B" w:rsidP="000B1B36">
      <w:pPr>
        <w:widowControl w:val="0"/>
        <w:spacing w:line="480" w:lineRule="auto"/>
        <w:jc w:val="both"/>
        <w:rPr>
          <w:rFonts w:ascii="Times New Roman" w:eastAsiaTheme="minorEastAsia" w:hAnsi="Times New Roman" w:cs="Times New Roman"/>
          <w:i/>
          <w:iCs/>
          <w:color w:val="000000"/>
          <w:kern w:val="2"/>
        </w:rPr>
      </w:pPr>
      <w:r w:rsidRPr="00106991">
        <w:rPr>
          <w:rFonts w:ascii="Times New Roman" w:eastAsiaTheme="minorEastAsia" w:hAnsi="Times New Roman" w:cs="Times New Roman"/>
          <w:i/>
          <w:iCs/>
          <w:color w:val="000000"/>
          <w:kern w:val="2"/>
        </w:rPr>
        <w:t>Associations and Comparison between Relationship Qualities and Trajectory Indicators of Internalizing Problems in Subgroups</w:t>
      </w:r>
    </w:p>
    <w:tbl>
      <w:tblPr>
        <w:tblW w:w="13601" w:type="dxa"/>
        <w:tblLook w:val="04A0" w:firstRow="1" w:lastRow="0" w:firstColumn="1" w:lastColumn="0" w:noHBand="0" w:noVBand="1"/>
      </w:tblPr>
      <w:tblGrid>
        <w:gridCol w:w="3263"/>
        <w:gridCol w:w="1333"/>
        <w:gridCol w:w="1332"/>
        <w:gridCol w:w="711"/>
        <w:gridCol w:w="222"/>
        <w:gridCol w:w="1274"/>
        <w:gridCol w:w="1274"/>
        <w:gridCol w:w="711"/>
        <w:gridCol w:w="222"/>
        <w:gridCol w:w="1274"/>
        <w:gridCol w:w="1274"/>
        <w:gridCol w:w="711"/>
      </w:tblGrid>
      <w:tr w:rsidR="00477A0B" w:rsidRPr="000B1B36" w14:paraId="72BB00FC" w14:textId="77777777" w:rsidTr="002F2C99">
        <w:trPr>
          <w:trHeight w:val="416"/>
        </w:trPr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6187" w14:textId="77777777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53AF" w14:textId="1CCDA27F" w:rsidR="00477A0B" w:rsidRPr="002F2C99" w:rsidRDefault="00D33A61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Intercept (Grade 10)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19AC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9EB2" w14:textId="6581C214" w:rsidR="00477A0B" w:rsidRPr="002F2C99" w:rsidRDefault="00D33A61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Intercept (Grade 12)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E9E1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4710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Slope</w:t>
            </w:r>
          </w:p>
        </w:tc>
      </w:tr>
      <w:tr w:rsidR="00477A0B" w:rsidRPr="000B1B36" w14:paraId="5CADB6FC" w14:textId="77777777" w:rsidTr="002F2C99">
        <w:trPr>
          <w:trHeight w:val="416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AB07" w14:textId="77777777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Predictors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D92D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Convergent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5E94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Divergent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B1553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∆χ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0EE2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C625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Convergent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75AD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Divergent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279E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∆χ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B3F7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BCDB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Convergent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0B41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Divergent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9375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∆χ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77A0B" w:rsidRPr="000B1B36" w14:paraId="69F2B0CB" w14:textId="77777777" w:rsidTr="002F2C99">
        <w:trPr>
          <w:trHeight w:val="416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C654" w14:textId="2879675E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Relationship </w:t>
            </w:r>
            <w:r w:rsidR="000F1589"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quality 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with father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43C1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-0.07 (0.02)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28A4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-0.06 (0.10)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FA22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F366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4C12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-0.07 (0.02)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3B57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-0.22 (0.16)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2231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0.918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8460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10CB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-0.00 (0.01)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253E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-0.08 (0.08)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B222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0.866</w:t>
            </w:r>
          </w:p>
        </w:tc>
      </w:tr>
      <w:tr w:rsidR="00477A0B" w:rsidRPr="000B1B36" w14:paraId="58475818" w14:textId="77777777" w:rsidTr="002F2C99">
        <w:trPr>
          <w:trHeight w:val="416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51E9" w14:textId="5EAA8F71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Relationship </w:t>
            </w:r>
            <w:r w:rsidR="000F1589"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quality 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with mother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1C48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-0.01 (0.02)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B852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-0.04 (0.09)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E42E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69A3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8383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0.02 (0.02)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DE47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0.08 (0.13)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31A5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577D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3A5C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0.02 (0.01)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E776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0.06 (0.07)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8670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0.395</w:t>
            </w:r>
          </w:p>
        </w:tc>
      </w:tr>
      <w:tr w:rsidR="00477A0B" w:rsidRPr="000B1B36" w14:paraId="1237C207" w14:textId="77777777" w:rsidTr="002F2C99">
        <w:trPr>
          <w:trHeight w:val="416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6FA7" w14:textId="6E5156CD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Relationship</w:t>
            </w:r>
            <w:r w:rsidR="000F1589"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quality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with peers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38D5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-0.15 (0.02)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AB7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-0.19 (0.09)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562E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0B8A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651B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-0.10 (0.02)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8A96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0.07 (0.13)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64CD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1.642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CAD0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6C34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0.03 (0.01)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BAD1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0.13 (0.07)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B90C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2.238</w:t>
            </w:r>
          </w:p>
        </w:tc>
      </w:tr>
      <w:tr w:rsidR="00477A0B" w:rsidRPr="000B1B36" w14:paraId="058D2ED3" w14:textId="77777777" w:rsidTr="002F2C99">
        <w:trPr>
          <w:trHeight w:val="416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30A8" w14:textId="54A56B84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Relationship </w:t>
            </w:r>
            <w:r w:rsidR="000F1589"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quality </w:t>
            </w: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with teachers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53A8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-0.23 (0.02)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1779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-0.16 (0.10)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2ABE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0.573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6DD4" w14:textId="77777777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1757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-0.13 (0.02)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165B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-0.10 (0.15)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9246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172E1" w14:textId="77777777" w:rsidR="00477A0B" w:rsidRPr="002F2C99" w:rsidRDefault="00477A0B" w:rsidP="000B1B36">
            <w:pPr>
              <w:spacing w:line="360" w:lineRule="auto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E759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  <w:t>0.05 (0.01)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115A" w14:textId="77777777" w:rsidR="00477A0B" w:rsidRPr="002F2C99" w:rsidRDefault="00477A0B" w:rsidP="001E0B16">
            <w:pPr>
              <w:spacing w:line="360" w:lineRule="auto"/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0.03 (0.08)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A99A" w14:textId="77777777" w:rsidR="00477A0B" w:rsidRPr="002F2C99" w:rsidRDefault="00477A0B" w:rsidP="000B1B36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2F2C99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0.086</w:t>
            </w:r>
          </w:p>
        </w:tc>
      </w:tr>
    </w:tbl>
    <w:p w14:paraId="5A35EDD1" w14:textId="10B192C1" w:rsidR="001F097F" w:rsidRPr="008A6610" w:rsidRDefault="008A6610" w:rsidP="000B1B36">
      <w:pPr>
        <w:spacing w:line="480" w:lineRule="auto"/>
        <w:rPr>
          <w:rFonts w:ascii="Times New Roman" w:hAnsi="Times New Roman" w:cs="Times New Roman"/>
        </w:rPr>
      </w:pPr>
      <w:r w:rsidRPr="008A6610">
        <w:rPr>
          <w:rFonts w:ascii="Times New Roman" w:hAnsi="Times New Roman" w:cs="Times New Roman"/>
          <w:i/>
          <w:iCs/>
        </w:rPr>
        <w:t>Note</w:t>
      </w:r>
      <w:r w:rsidRPr="008A6610">
        <w:rPr>
          <w:rFonts w:ascii="Times New Roman" w:hAnsi="Times New Roman" w:cs="Times New Roman"/>
        </w:rPr>
        <w:t xml:space="preserve">. Bold coefficients indicate significance at </w:t>
      </w:r>
      <w:r w:rsidRPr="009B4870">
        <w:rPr>
          <w:rFonts w:ascii="Times New Roman" w:hAnsi="Times New Roman" w:cs="Times New Roman"/>
          <w:i/>
          <w:iCs/>
        </w:rPr>
        <w:t>p</w:t>
      </w:r>
      <w:r w:rsidRPr="008A6610">
        <w:rPr>
          <w:rFonts w:ascii="Times New Roman" w:hAnsi="Times New Roman" w:cs="Times New Roman"/>
        </w:rPr>
        <w:t xml:space="preserve"> &lt; .05 (two‐tailed). Mean differences tests are reported with chi-square test statistic resulting from pairwise Wald tests.</w:t>
      </w:r>
    </w:p>
    <w:sectPr w:rsidR="001F097F" w:rsidRPr="008A6610" w:rsidSect="008A6610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60D8" w14:textId="77777777" w:rsidR="00813C05" w:rsidRDefault="00813C05" w:rsidP="00845371">
      <w:r>
        <w:separator/>
      </w:r>
    </w:p>
  </w:endnote>
  <w:endnote w:type="continuationSeparator" w:id="0">
    <w:p w14:paraId="2E65E92B" w14:textId="77777777" w:rsidR="00813C05" w:rsidRDefault="00813C05" w:rsidP="0084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EE7A" w14:textId="77777777" w:rsidR="00813C05" w:rsidRDefault="00813C05" w:rsidP="00845371">
      <w:r>
        <w:separator/>
      </w:r>
    </w:p>
  </w:footnote>
  <w:footnote w:type="continuationSeparator" w:id="0">
    <w:p w14:paraId="6D6955EF" w14:textId="77777777" w:rsidR="00813C05" w:rsidRDefault="00813C05" w:rsidP="0084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EF"/>
    <w:rsid w:val="0001578C"/>
    <w:rsid w:val="00027371"/>
    <w:rsid w:val="00032326"/>
    <w:rsid w:val="0005609E"/>
    <w:rsid w:val="00073C7B"/>
    <w:rsid w:val="000847B6"/>
    <w:rsid w:val="00093512"/>
    <w:rsid w:val="000B1B36"/>
    <w:rsid w:val="000B2E7D"/>
    <w:rsid w:val="000B45D6"/>
    <w:rsid w:val="000B7A87"/>
    <w:rsid w:val="000B7ADD"/>
    <w:rsid w:val="000E0441"/>
    <w:rsid w:val="000E1D2B"/>
    <w:rsid w:val="000E2174"/>
    <w:rsid w:val="000F056C"/>
    <w:rsid w:val="000F1589"/>
    <w:rsid w:val="001000AF"/>
    <w:rsid w:val="001018F2"/>
    <w:rsid w:val="001058DA"/>
    <w:rsid w:val="001216D0"/>
    <w:rsid w:val="00142ACF"/>
    <w:rsid w:val="00146C98"/>
    <w:rsid w:val="0015188E"/>
    <w:rsid w:val="00155AE0"/>
    <w:rsid w:val="00173A42"/>
    <w:rsid w:val="001B1519"/>
    <w:rsid w:val="001E0B16"/>
    <w:rsid w:val="001F097F"/>
    <w:rsid w:val="001F566D"/>
    <w:rsid w:val="00207E33"/>
    <w:rsid w:val="00213241"/>
    <w:rsid w:val="00214AC4"/>
    <w:rsid w:val="00237E74"/>
    <w:rsid w:val="002824C0"/>
    <w:rsid w:val="002937E6"/>
    <w:rsid w:val="002A4E1A"/>
    <w:rsid w:val="002C1670"/>
    <w:rsid w:val="002D3076"/>
    <w:rsid w:val="002D79D8"/>
    <w:rsid w:val="002E1609"/>
    <w:rsid w:val="002E3F43"/>
    <w:rsid w:val="002E5AD9"/>
    <w:rsid w:val="002F24FD"/>
    <w:rsid w:val="002F2C99"/>
    <w:rsid w:val="002F3945"/>
    <w:rsid w:val="003172E7"/>
    <w:rsid w:val="00323347"/>
    <w:rsid w:val="00356D8D"/>
    <w:rsid w:val="003627A3"/>
    <w:rsid w:val="003629D6"/>
    <w:rsid w:val="003762D1"/>
    <w:rsid w:val="00376718"/>
    <w:rsid w:val="003B6ECB"/>
    <w:rsid w:val="003B7B2C"/>
    <w:rsid w:val="003C24D1"/>
    <w:rsid w:val="003D2896"/>
    <w:rsid w:val="003D79EC"/>
    <w:rsid w:val="003F235B"/>
    <w:rsid w:val="00435735"/>
    <w:rsid w:val="00445C6F"/>
    <w:rsid w:val="00452B5A"/>
    <w:rsid w:val="00474788"/>
    <w:rsid w:val="00477A0B"/>
    <w:rsid w:val="00480AD2"/>
    <w:rsid w:val="004847D9"/>
    <w:rsid w:val="004933A3"/>
    <w:rsid w:val="00495C12"/>
    <w:rsid w:val="004A4B68"/>
    <w:rsid w:val="004B1344"/>
    <w:rsid w:val="004C35F0"/>
    <w:rsid w:val="004C63DB"/>
    <w:rsid w:val="004D1E69"/>
    <w:rsid w:val="004E0635"/>
    <w:rsid w:val="004E550D"/>
    <w:rsid w:val="005207FC"/>
    <w:rsid w:val="0053427E"/>
    <w:rsid w:val="0054571F"/>
    <w:rsid w:val="005477FE"/>
    <w:rsid w:val="00552EDE"/>
    <w:rsid w:val="00553252"/>
    <w:rsid w:val="0055602E"/>
    <w:rsid w:val="005574D1"/>
    <w:rsid w:val="00557BAC"/>
    <w:rsid w:val="0057044D"/>
    <w:rsid w:val="005849CF"/>
    <w:rsid w:val="00594D26"/>
    <w:rsid w:val="005A5DB6"/>
    <w:rsid w:val="005D5BEF"/>
    <w:rsid w:val="005D6AAC"/>
    <w:rsid w:val="005D715A"/>
    <w:rsid w:val="005F2C46"/>
    <w:rsid w:val="005F37AC"/>
    <w:rsid w:val="0060640F"/>
    <w:rsid w:val="006155EC"/>
    <w:rsid w:val="00615ADA"/>
    <w:rsid w:val="00623A31"/>
    <w:rsid w:val="006270D5"/>
    <w:rsid w:val="00635845"/>
    <w:rsid w:val="00674927"/>
    <w:rsid w:val="00681994"/>
    <w:rsid w:val="006904A6"/>
    <w:rsid w:val="006B0645"/>
    <w:rsid w:val="006B131F"/>
    <w:rsid w:val="006C0722"/>
    <w:rsid w:val="006E3F6F"/>
    <w:rsid w:val="007103B9"/>
    <w:rsid w:val="00713320"/>
    <w:rsid w:val="00725AA0"/>
    <w:rsid w:val="00775DB9"/>
    <w:rsid w:val="007770CC"/>
    <w:rsid w:val="007E7E30"/>
    <w:rsid w:val="007F0B26"/>
    <w:rsid w:val="00813C05"/>
    <w:rsid w:val="00845371"/>
    <w:rsid w:val="008479EA"/>
    <w:rsid w:val="00856A9D"/>
    <w:rsid w:val="00880E98"/>
    <w:rsid w:val="00894723"/>
    <w:rsid w:val="008A6610"/>
    <w:rsid w:val="008B0BC2"/>
    <w:rsid w:val="008B6182"/>
    <w:rsid w:val="0091004D"/>
    <w:rsid w:val="0092186D"/>
    <w:rsid w:val="009653B2"/>
    <w:rsid w:val="00973E12"/>
    <w:rsid w:val="00977964"/>
    <w:rsid w:val="009B4162"/>
    <w:rsid w:val="009B4870"/>
    <w:rsid w:val="009C2FED"/>
    <w:rsid w:val="009C7616"/>
    <w:rsid w:val="009D0B5E"/>
    <w:rsid w:val="00A03AFE"/>
    <w:rsid w:val="00A04BBF"/>
    <w:rsid w:val="00A40078"/>
    <w:rsid w:val="00A64D3B"/>
    <w:rsid w:val="00A72DF0"/>
    <w:rsid w:val="00A92A25"/>
    <w:rsid w:val="00A96983"/>
    <w:rsid w:val="00A97A24"/>
    <w:rsid w:val="00B11BF7"/>
    <w:rsid w:val="00B140D4"/>
    <w:rsid w:val="00B17411"/>
    <w:rsid w:val="00B76F3D"/>
    <w:rsid w:val="00B964F2"/>
    <w:rsid w:val="00BB5771"/>
    <w:rsid w:val="00BC1641"/>
    <w:rsid w:val="00BD5B8D"/>
    <w:rsid w:val="00BE2945"/>
    <w:rsid w:val="00BF7392"/>
    <w:rsid w:val="00C222F0"/>
    <w:rsid w:val="00C34EB0"/>
    <w:rsid w:val="00C35013"/>
    <w:rsid w:val="00C50E9E"/>
    <w:rsid w:val="00C60616"/>
    <w:rsid w:val="00C73A1E"/>
    <w:rsid w:val="00C83882"/>
    <w:rsid w:val="00C86186"/>
    <w:rsid w:val="00CA03EF"/>
    <w:rsid w:val="00CA3F21"/>
    <w:rsid w:val="00CA6B13"/>
    <w:rsid w:val="00CB0BAB"/>
    <w:rsid w:val="00CC3231"/>
    <w:rsid w:val="00CE024C"/>
    <w:rsid w:val="00CE51CE"/>
    <w:rsid w:val="00CE6F18"/>
    <w:rsid w:val="00D1287B"/>
    <w:rsid w:val="00D26EF0"/>
    <w:rsid w:val="00D33587"/>
    <w:rsid w:val="00D33A61"/>
    <w:rsid w:val="00D549B9"/>
    <w:rsid w:val="00D619CD"/>
    <w:rsid w:val="00DD058D"/>
    <w:rsid w:val="00DE43AC"/>
    <w:rsid w:val="00E04ABA"/>
    <w:rsid w:val="00E07C61"/>
    <w:rsid w:val="00E316C9"/>
    <w:rsid w:val="00E33F36"/>
    <w:rsid w:val="00E3717C"/>
    <w:rsid w:val="00E43562"/>
    <w:rsid w:val="00E4489F"/>
    <w:rsid w:val="00E77087"/>
    <w:rsid w:val="00E92449"/>
    <w:rsid w:val="00EA156A"/>
    <w:rsid w:val="00EA4DBE"/>
    <w:rsid w:val="00EB1C46"/>
    <w:rsid w:val="00EC435D"/>
    <w:rsid w:val="00ED22E6"/>
    <w:rsid w:val="00ED4E49"/>
    <w:rsid w:val="00F079D7"/>
    <w:rsid w:val="00F17FF7"/>
    <w:rsid w:val="00F664CA"/>
    <w:rsid w:val="00F92410"/>
    <w:rsid w:val="00F96D5D"/>
    <w:rsid w:val="00FA625D"/>
    <w:rsid w:val="00FB06EB"/>
    <w:rsid w:val="00FB5BB8"/>
    <w:rsid w:val="00FC5AAE"/>
    <w:rsid w:val="00FE12B5"/>
    <w:rsid w:val="00FE3C2C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112C"/>
  <w15:chartTrackingRefBased/>
  <w15:docId w15:val="{274AE294-3574-2E4E-BC1C-5C791FE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DB6"/>
    <w:rPr>
      <w:rFonts w:ascii="SimSun" w:eastAsia="SimSun" w:hAnsi="SimSun" w:cs="SimSun"/>
      <w:kern w:val="0"/>
      <w:sz w:val="24"/>
    </w:rPr>
  </w:style>
  <w:style w:type="paragraph" w:styleId="1">
    <w:name w:val="heading 1"/>
    <w:basedOn w:val="a"/>
    <w:link w:val="10"/>
    <w:autoRedefine/>
    <w:uiPriority w:val="9"/>
    <w:qFormat/>
    <w:rsid w:val="00F92410"/>
    <w:pPr>
      <w:spacing w:before="60" w:after="60"/>
      <w:textAlignment w:val="baseline"/>
      <w:outlineLvl w:val="0"/>
    </w:pPr>
    <w:rPr>
      <w:rFonts w:asciiTheme="minorHAnsi" w:hAnsiTheme="minorHAnsi" w:cstheme="minorBid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10"/>
    <w:rPr>
      <w:rFonts w:eastAsia="SimSun"/>
      <w:color w:val="000000" w:themeColor="text1"/>
      <w:kern w:val="0"/>
      <w:sz w:val="22"/>
      <w:szCs w:val="22"/>
    </w:rPr>
  </w:style>
  <w:style w:type="character" w:styleId="a3">
    <w:name w:val="annotation reference"/>
    <w:basedOn w:val="a0"/>
    <w:uiPriority w:val="99"/>
    <w:semiHidden/>
    <w:unhideWhenUsed/>
    <w:rsid w:val="00A03AF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03AFE"/>
  </w:style>
  <w:style w:type="character" w:customStyle="1" w:styleId="a5">
    <w:name w:val="批注文字 字符"/>
    <w:basedOn w:val="a0"/>
    <w:link w:val="a4"/>
    <w:uiPriority w:val="99"/>
    <w:semiHidden/>
    <w:rsid w:val="00A03AFE"/>
    <w:rPr>
      <w:rFonts w:ascii="SimSun" w:eastAsia="SimSun" w:hAnsi="SimSun" w:cs="SimSun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3AF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03AFE"/>
    <w:rPr>
      <w:rFonts w:ascii="SimSun" w:eastAsia="SimSun" w:hAnsi="SimSun" w:cs="SimSun"/>
      <w:b/>
      <w:bCs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84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45371"/>
    <w:rPr>
      <w:rFonts w:ascii="SimSun" w:eastAsia="SimSun" w:hAnsi="SimSun" w:cs="SimSu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5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45371"/>
    <w:rPr>
      <w:rFonts w:ascii="SimSun" w:eastAsia="SimSun" w:hAnsi="SimSun" w:cs="SimSun"/>
      <w:kern w:val="0"/>
      <w:sz w:val="18"/>
      <w:szCs w:val="18"/>
    </w:rPr>
  </w:style>
  <w:style w:type="paragraph" w:styleId="ac">
    <w:name w:val="Revision"/>
    <w:hidden/>
    <w:uiPriority w:val="99"/>
    <w:semiHidden/>
    <w:rsid w:val="0055602E"/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 Shen</dc:creator>
  <cp:keywords/>
  <dc:description/>
  <cp:lastModifiedBy>Ruixi Sun</cp:lastModifiedBy>
  <cp:revision>2</cp:revision>
  <dcterms:created xsi:type="dcterms:W3CDTF">2022-07-18T13:13:00Z</dcterms:created>
  <dcterms:modified xsi:type="dcterms:W3CDTF">2022-07-18T13:13:00Z</dcterms:modified>
</cp:coreProperties>
</file>