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5A2E" w14:textId="430AE868" w:rsidR="00A16D0E" w:rsidRPr="00A16D0E" w:rsidRDefault="00A16D0E" w:rsidP="00A16D0E">
      <w:pPr>
        <w:spacing w:line="480" w:lineRule="auto"/>
        <w:ind w:left="0" w:firstLine="0"/>
        <w:contextualSpacing/>
        <w:jc w:val="center"/>
        <w:rPr>
          <w:rFonts w:ascii="Times New Roman" w:hAnsi="Times New Roman" w:cs="Times New Roman"/>
          <w:b/>
          <w:bCs/>
        </w:rPr>
      </w:pPr>
      <w:r w:rsidRPr="00A16D0E">
        <w:rPr>
          <w:rFonts w:ascii="Times New Roman" w:hAnsi="Times New Roman" w:cs="Times New Roman"/>
          <w:b/>
          <w:bCs/>
        </w:rPr>
        <w:t xml:space="preserve">Supplementary Material for </w:t>
      </w:r>
    </w:p>
    <w:p w14:paraId="0348D396" w14:textId="418E9B18" w:rsidR="00A16D0E" w:rsidRDefault="00A16D0E" w:rsidP="002539F6">
      <w:pPr>
        <w:spacing w:line="480" w:lineRule="auto"/>
        <w:ind w:left="0" w:firstLine="0"/>
        <w:contextualSpacing/>
        <w:jc w:val="center"/>
        <w:rPr>
          <w:rFonts w:ascii="Arial" w:eastAsia="Times New Roman" w:hAnsi="Arial" w:cs="Arial"/>
          <w:color w:val="000000"/>
          <w:sz w:val="22"/>
          <w:szCs w:val="22"/>
          <w:shd w:val="clear" w:color="auto" w:fill="FFFFFF"/>
        </w:rPr>
      </w:pPr>
      <w:r w:rsidRPr="00A16D0E">
        <w:rPr>
          <w:rStyle w:val="xnormaltextrun"/>
          <w:rFonts w:ascii="Times New Roman" w:hAnsi="Times New Roman" w:cs="Times New Roman"/>
          <w:b/>
          <w:bCs/>
        </w:rPr>
        <w:t>The default mode network is associated with changes in internalizing and externalizing problems differently in adolescent boys and girls</w:t>
      </w:r>
    </w:p>
    <w:p w14:paraId="122C73B1" w14:textId="4090BC97" w:rsidR="00A16D0E" w:rsidRPr="00A16D0E" w:rsidRDefault="00A16D0E" w:rsidP="00A16D0E">
      <w:pPr>
        <w:ind w:left="720"/>
        <w:rPr>
          <w:rFonts w:ascii="Times New Roman" w:eastAsia="Times New Roman" w:hAnsi="Times New Roman" w:cs="Times New Roman"/>
          <w:i/>
          <w:iCs/>
          <w:color w:val="000000"/>
          <w:shd w:val="clear" w:color="auto" w:fill="FFFFFF"/>
        </w:rPr>
      </w:pPr>
      <w:r w:rsidRPr="00A16D0E">
        <w:rPr>
          <w:rFonts w:ascii="Times New Roman" w:eastAsia="Times New Roman" w:hAnsi="Times New Roman" w:cs="Times New Roman"/>
          <w:i/>
          <w:iCs/>
          <w:color w:val="000000"/>
          <w:shd w:val="clear" w:color="auto" w:fill="FFFFFF"/>
        </w:rPr>
        <w:t xml:space="preserve">Examination of </w:t>
      </w:r>
      <w:r w:rsidR="002539F6">
        <w:rPr>
          <w:rFonts w:ascii="Times New Roman" w:eastAsia="Times New Roman" w:hAnsi="Times New Roman" w:cs="Times New Roman"/>
          <w:i/>
          <w:iCs/>
          <w:color w:val="000000"/>
          <w:shd w:val="clear" w:color="auto" w:fill="FFFFFF"/>
        </w:rPr>
        <w:t xml:space="preserve">the </w:t>
      </w:r>
      <w:r w:rsidRPr="00A16D0E">
        <w:rPr>
          <w:rFonts w:ascii="Times New Roman" w:eastAsia="Times New Roman" w:hAnsi="Times New Roman" w:cs="Times New Roman"/>
          <w:i/>
          <w:iCs/>
          <w:color w:val="000000"/>
          <w:shd w:val="clear" w:color="auto" w:fill="FFFFFF"/>
        </w:rPr>
        <w:t xml:space="preserve">moderation effect of sex in change in internalizing and externalizing problems </w:t>
      </w:r>
    </w:p>
    <w:p w14:paraId="40D24EE6" w14:textId="458D69B4" w:rsidR="00FD52F5" w:rsidRPr="00A16D0E" w:rsidRDefault="00FD52F5" w:rsidP="00FD52F5">
      <w:pPr>
        <w:ind w:left="158" w:firstLine="562"/>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primary</w:t>
      </w:r>
      <w:r w:rsidRPr="00FD52F5">
        <w:rPr>
          <w:rFonts w:ascii="Times New Roman" w:eastAsia="Times New Roman" w:hAnsi="Times New Roman" w:cs="Times New Roman"/>
          <w:color w:val="000000"/>
          <w:shd w:val="clear" w:color="auto" w:fill="FFFFFF"/>
        </w:rPr>
        <w:t xml:space="preserve"> question </w:t>
      </w:r>
      <w:r w:rsidR="002539F6">
        <w:rPr>
          <w:rFonts w:ascii="Times New Roman" w:eastAsia="Times New Roman" w:hAnsi="Times New Roman" w:cs="Times New Roman"/>
          <w:color w:val="000000"/>
          <w:shd w:val="clear" w:color="auto" w:fill="FFFFFF"/>
        </w:rPr>
        <w:t xml:space="preserve">we addressed </w:t>
      </w:r>
      <w:r w:rsidRPr="00FD52F5">
        <w:rPr>
          <w:rFonts w:ascii="Times New Roman" w:eastAsia="Times New Roman" w:hAnsi="Times New Roman" w:cs="Times New Roman"/>
          <w:color w:val="000000"/>
          <w:shd w:val="clear" w:color="auto" w:fill="FFFFFF"/>
        </w:rPr>
        <w:t>in our study</w:t>
      </w:r>
      <w:r>
        <w:rPr>
          <w:rFonts w:ascii="Times New Roman" w:eastAsia="Times New Roman" w:hAnsi="Times New Roman" w:cs="Times New Roman"/>
          <w:color w:val="000000"/>
          <w:shd w:val="clear" w:color="auto" w:fill="FFFFFF"/>
        </w:rPr>
        <w:t xml:space="preserve"> is: </w:t>
      </w:r>
      <w:r w:rsidRPr="00FD52F5">
        <w:rPr>
          <w:rFonts w:ascii="Times New Roman" w:eastAsia="Times New Roman" w:hAnsi="Times New Roman" w:cs="Times New Roman"/>
          <w:color w:val="000000"/>
          <w:shd w:val="clear" w:color="auto" w:fill="FFFFFF"/>
        </w:rPr>
        <w:t xml:space="preserve">is symptom change associated with different brain regions in boys than it is in girls? </w:t>
      </w:r>
      <w:r w:rsidRPr="00A16D0E">
        <w:rPr>
          <w:rFonts w:ascii="Times New Roman" w:eastAsia="Times New Roman" w:hAnsi="Times New Roman" w:cs="Times New Roman"/>
          <w:color w:val="000000"/>
        </w:rPr>
        <w:t>In addressing the question</w:t>
      </w:r>
      <w:r w:rsidRPr="00A16D0E">
        <w:rPr>
          <w:rFonts w:ascii="Times New Roman" w:eastAsia="Times New Roman" w:hAnsi="Times New Roman" w:cs="Times New Roman"/>
          <w:color w:val="000000"/>
          <w:shd w:val="clear" w:color="auto" w:fill="FFFFFF"/>
        </w:rPr>
        <w:t>, we</w:t>
      </w:r>
      <w:r>
        <w:rPr>
          <w:rFonts w:ascii="Times New Roman" w:eastAsia="Times New Roman" w:hAnsi="Times New Roman" w:cs="Times New Roman"/>
          <w:color w:val="000000"/>
          <w:shd w:val="clear" w:color="auto" w:fill="FFFFFF"/>
        </w:rPr>
        <w:t xml:space="preserve"> </w:t>
      </w:r>
      <w:r w:rsidRPr="00FD52F5">
        <w:rPr>
          <w:rFonts w:ascii="Times New Roman" w:eastAsia="Times New Roman" w:hAnsi="Times New Roman" w:cs="Times New Roman"/>
          <w:color w:val="000000"/>
          <w:shd w:val="clear" w:color="auto" w:fill="FFFFFF"/>
        </w:rPr>
        <w:t>identif</w:t>
      </w:r>
      <w:r>
        <w:rPr>
          <w:rFonts w:ascii="Times New Roman" w:eastAsia="Times New Roman" w:hAnsi="Times New Roman" w:cs="Times New Roman"/>
          <w:color w:val="000000"/>
          <w:shd w:val="clear" w:color="auto" w:fill="FFFFFF"/>
        </w:rPr>
        <w:t>ied</w:t>
      </w:r>
      <w:r w:rsidRPr="00FD52F5">
        <w:rPr>
          <w:rFonts w:ascii="Times New Roman" w:eastAsia="Times New Roman" w:hAnsi="Times New Roman" w:cs="Times New Roman"/>
          <w:color w:val="000000"/>
          <w:shd w:val="clear" w:color="auto" w:fill="FFFFFF"/>
        </w:rPr>
        <w:t xml:space="preserve"> brain regions that are associated with symptom change in boys, identi</w:t>
      </w:r>
      <w:r>
        <w:rPr>
          <w:rFonts w:ascii="Times New Roman" w:eastAsia="Times New Roman" w:hAnsi="Times New Roman" w:cs="Times New Roman"/>
          <w:color w:val="000000"/>
          <w:shd w:val="clear" w:color="auto" w:fill="FFFFFF"/>
        </w:rPr>
        <w:t>fied</w:t>
      </w:r>
      <w:r w:rsidRPr="00FD52F5">
        <w:rPr>
          <w:rFonts w:ascii="Times New Roman" w:eastAsia="Times New Roman" w:hAnsi="Times New Roman" w:cs="Times New Roman"/>
          <w:color w:val="000000"/>
          <w:shd w:val="clear" w:color="auto" w:fill="FFFFFF"/>
        </w:rPr>
        <w:t xml:space="preserve"> brain regions that are associated with symptom change in girls, </w:t>
      </w:r>
      <w:r>
        <w:rPr>
          <w:rFonts w:ascii="Times New Roman" w:eastAsia="Times New Roman" w:hAnsi="Times New Roman" w:cs="Times New Roman"/>
          <w:color w:val="000000"/>
          <w:shd w:val="clear" w:color="auto" w:fill="FFFFFF"/>
        </w:rPr>
        <w:t xml:space="preserve">by </w:t>
      </w:r>
      <w:r w:rsidRPr="00A16D0E">
        <w:rPr>
          <w:rFonts w:ascii="Times New Roman" w:eastAsia="Times New Roman" w:hAnsi="Times New Roman" w:cs="Times New Roman"/>
          <w:color w:val="000000"/>
          <w:shd w:val="clear" w:color="auto" w:fill="FFFFFF"/>
        </w:rPr>
        <w:t>conduct</w:t>
      </w:r>
      <w:r>
        <w:rPr>
          <w:rFonts w:ascii="Times New Roman" w:eastAsia="Times New Roman" w:hAnsi="Times New Roman" w:cs="Times New Roman"/>
          <w:color w:val="000000"/>
          <w:shd w:val="clear" w:color="auto" w:fill="FFFFFF"/>
        </w:rPr>
        <w:t>ing</w:t>
      </w:r>
      <w:r w:rsidRPr="00A16D0E">
        <w:rPr>
          <w:rFonts w:ascii="Times New Roman" w:eastAsia="Times New Roman" w:hAnsi="Times New Roman" w:cs="Times New Roman"/>
          <w:color w:val="000000"/>
          <w:shd w:val="clear" w:color="auto" w:fill="FFFFFF"/>
        </w:rPr>
        <w:t xml:space="preserve"> MVPA separately in boys and girls, </w:t>
      </w:r>
      <w:r w:rsidRPr="00FD52F5">
        <w:rPr>
          <w:rFonts w:ascii="Times New Roman" w:eastAsia="Times New Roman" w:hAnsi="Times New Roman" w:cs="Times New Roman"/>
          <w:color w:val="000000"/>
          <w:shd w:val="clear" w:color="auto" w:fill="FFFFFF"/>
        </w:rPr>
        <w:t>and then examin</w:t>
      </w:r>
      <w:r>
        <w:rPr>
          <w:rFonts w:ascii="Times New Roman" w:eastAsia="Times New Roman" w:hAnsi="Times New Roman" w:cs="Times New Roman"/>
          <w:color w:val="000000"/>
          <w:shd w:val="clear" w:color="auto" w:fill="FFFFFF"/>
        </w:rPr>
        <w:t>ed</w:t>
      </w:r>
      <w:r w:rsidRPr="00FD52F5">
        <w:rPr>
          <w:rFonts w:ascii="Times New Roman" w:eastAsia="Times New Roman" w:hAnsi="Times New Roman" w:cs="Times New Roman"/>
          <w:color w:val="000000"/>
          <w:shd w:val="clear" w:color="auto" w:fill="FFFFFF"/>
        </w:rPr>
        <w:t xml:space="preserve"> commonalities and differences in these two empirically derived sets of brain regions.</w:t>
      </w:r>
      <w:r>
        <w:rPr>
          <w:rFonts w:ascii="Times New Roman" w:eastAsia="Times New Roman" w:hAnsi="Times New Roman" w:cs="Times New Roman"/>
          <w:color w:val="000000"/>
          <w:shd w:val="clear" w:color="auto" w:fill="FFFFFF"/>
        </w:rPr>
        <w:t xml:space="preserve"> We </w:t>
      </w:r>
      <w:r w:rsidRPr="00A16D0E">
        <w:rPr>
          <w:rFonts w:ascii="Times New Roman" w:eastAsia="Times New Roman" w:hAnsi="Times New Roman" w:cs="Times New Roman"/>
          <w:color w:val="000000"/>
          <w:shd w:val="clear" w:color="auto" w:fill="FFFFFF"/>
        </w:rPr>
        <w:t xml:space="preserve">found that there was no overlap in the brain regions that predicted change in </w:t>
      </w:r>
      <w:r w:rsidRPr="00C24014">
        <w:rPr>
          <w:rFonts w:ascii="Times New Roman" w:eastAsia="Times New Roman" w:hAnsi="Times New Roman" w:cs="Times New Roman"/>
          <w:color w:val="000000"/>
          <w:shd w:val="clear" w:color="auto" w:fill="FFFFFF"/>
        </w:rPr>
        <w:t>internalizing</w:t>
      </w:r>
      <w:r w:rsidRPr="00A16D0E">
        <w:rPr>
          <w:rFonts w:ascii="Times New Roman" w:eastAsia="Times New Roman" w:hAnsi="Times New Roman" w:cs="Times New Roman"/>
          <w:color w:val="000000"/>
          <w:shd w:val="clear" w:color="auto" w:fill="FFFFFF"/>
        </w:rPr>
        <w:t xml:space="preserve"> problems in boys and in girls; the brain regions that predicted change in </w:t>
      </w:r>
      <w:r w:rsidRPr="00C24014">
        <w:rPr>
          <w:rFonts w:ascii="Times New Roman" w:eastAsia="Times New Roman" w:hAnsi="Times New Roman" w:cs="Times New Roman"/>
          <w:color w:val="000000"/>
          <w:shd w:val="clear" w:color="auto" w:fill="FFFFFF"/>
        </w:rPr>
        <w:t>externalizing</w:t>
      </w:r>
      <w:r w:rsidRPr="002539F6">
        <w:rPr>
          <w:rFonts w:ascii="Times New Roman" w:eastAsia="Times New Roman" w:hAnsi="Times New Roman" w:cs="Times New Roman"/>
          <w:color w:val="000000"/>
          <w:shd w:val="clear" w:color="auto" w:fill="FFFFFF"/>
        </w:rPr>
        <w:t xml:space="preserve"> </w:t>
      </w:r>
      <w:r w:rsidRPr="00A16D0E">
        <w:rPr>
          <w:rFonts w:ascii="Times New Roman" w:eastAsia="Times New Roman" w:hAnsi="Times New Roman" w:cs="Times New Roman"/>
          <w:color w:val="000000"/>
          <w:shd w:val="clear" w:color="auto" w:fill="FFFFFF"/>
        </w:rPr>
        <w:t xml:space="preserve">problems in boys partially overlapped with regions found in girls, but the associations were in opposite directions. </w:t>
      </w:r>
    </w:p>
    <w:p w14:paraId="141B6DE1" w14:textId="34F2E315" w:rsidR="00FD52F5" w:rsidRPr="00FD52F5" w:rsidRDefault="00FD52F5" w:rsidP="00A16D0E">
      <w:pPr>
        <w:ind w:left="158" w:firstLine="562"/>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hd w:val="clear" w:color="auto" w:fill="FFFFFF"/>
        </w:rPr>
        <w:t>A</w:t>
      </w:r>
      <w:r w:rsidR="002539F6">
        <w:rPr>
          <w:rFonts w:ascii="Times New Roman" w:eastAsia="Times New Roman" w:hAnsi="Times New Roman" w:cs="Times New Roman"/>
          <w:color w:val="000000"/>
          <w:shd w:val="clear" w:color="auto" w:fill="FFFFFF"/>
        </w:rPr>
        <w:t xml:space="preserve"> different, but related, question is </w:t>
      </w:r>
      <w:r w:rsidRPr="00FD52F5">
        <w:rPr>
          <w:rFonts w:ascii="Times New Roman" w:eastAsia="Times New Roman" w:hAnsi="Times New Roman" w:cs="Times New Roman"/>
          <w:color w:val="000000"/>
          <w:shd w:val="clear" w:color="auto" w:fill="FFFFFF"/>
        </w:rPr>
        <w:t xml:space="preserve">whether brain networks or regions </w:t>
      </w:r>
      <w:r w:rsidRPr="00FD52F5">
        <w:rPr>
          <w:rFonts w:ascii="Times New Roman" w:eastAsia="Times New Roman" w:hAnsi="Times New Roman" w:cs="Times New Roman"/>
          <w:i/>
          <w:iCs/>
          <w:color w:val="000000"/>
          <w:shd w:val="clear" w:color="auto" w:fill="FFFFFF"/>
        </w:rPr>
        <w:t>interact with gender</w:t>
      </w:r>
      <w:r w:rsidRPr="00FD52F5">
        <w:rPr>
          <w:rFonts w:ascii="Times New Roman" w:eastAsia="Times New Roman" w:hAnsi="Times New Roman" w:cs="Times New Roman"/>
          <w:color w:val="000000"/>
          <w:shd w:val="clear" w:color="auto" w:fill="FFFFFF"/>
        </w:rPr>
        <w:t xml:space="preserve"> to predict changes in symptoms; that is, does gender </w:t>
      </w:r>
      <w:r w:rsidRPr="00FD52F5">
        <w:rPr>
          <w:rFonts w:ascii="Times New Roman" w:eastAsia="Times New Roman" w:hAnsi="Times New Roman" w:cs="Times New Roman"/>
          <w:i/>
          <w:iCs/>
          <w:color w:val="000000"/>
          <w:shd w:val="clear" w:color="auto" w:fill="FFFFFF"/>
        </w:rPr>
        <w:t xml:space="preserve">moderate </w:t>
      </w:r>
      <w:r w:rsidRPr="00FD52F5">
        <w:rPr>
          <w:rFonts w:ascii="Times New Roman" w:eastAsia="Times New Roman" w:hAnsi="Times New Roman" w:cs="Times New Roman"/>
          <w:color w:val="000000"/>
          <w:shd w:val="clear" w:color="auto" w:fill="FFFFFF"/>
        </w:rPr>
        <w:t xml:space="preserve">the association of brain regions with change in symptoms </w:t>
      </w:r>
      <w:r>
        <w:rPr>
          <w:rFonts w:ascii="Times New Roman" w:eastAsia="Times New Roman" w:hAnsi="Times New Roman" w:cs="Times New Roman"/>
          <w:color w:val="000000"/>
          <w:shd w:val="clear" w:color="auto" w:fill="FFFFFF"/>
        </w:rPr>
        <w:t>in the full sample</w:t>
      </w:r>
      <w:r w:rsidRPr="00FD52F5">
        <w:rPr>
          <w:rFonts w:ascii="Times New Roman" w:eastAsia="Times New Roman" w:hAnsi="Times New Roman" w:cs="Times New Roman"/>
          <w:color w:val="000000"/>
          <w:shd w:val="clear" w:color="auto" w:fill="FFFFFF"/>
        </w:rPr>
        <w:t xml:space="preserve">? This question requires </w:t>
      </w:r>
      <w:r>
        <w:rPr>
          <w:rFonts w:ascii="Times New Roman" w:eastAsia="Times New Roman" w:hAnsi="Times New Roman" w:cs="Times New Roman"/>
          <w:color w:val="000000"/>
          <w:shd w:val="clear" w:color="auto" w:fill="FFFFFF"/>
        </w:rPr>
        <w:t xml:space="preserve">a different analytic method, </w:t>
      </w:r>
      <w:r w:rsidRPr="00FD52F5">
        <w:rPr>
          <w:rFonts w:ascii="Times New Roman" w:eastAsia="Times New Roman" w:hAnsi="Times New Roman" w:cs="Times New Roman"/>
          <w:color w:val="000000"/>
          <w:shd w:val="clear" w:color="auto" w:fill="FFFFFF"/>
        </w:rPr>
        <w:t xml:space="preserve">identifying brain regions that are associated with change in internalizing and/or externalizing problems in the full sample and then examining statistically whether these associations are moderated by gender. </w:t>
      </w:r>
    </w:p>
    <w:p w14:paraId="4E5F1AB3" w14:textId="7021261F" w:rsidR="00A16D0E" w:rsidRPr="00A16D0E" w:rsidRDefault="00FD52F5" w:rsidP="00A16D0E">
      <w:pPr>
        <w:ind w:left="158" w:firstLine="562"/>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w:t>
      </w:r>
      <w:r w:rsidR="00A16D0E" w:rsidRPr="00A16D0E">
        <w:rPr>
          <w:rFonts w:ascii="Times New Roman" w:eastAsia="Times New Roman" w:hAnsi="Times New Roman" w:cs="Times New Roman"/>
          <w:color w:val="000000"/>
          <w:shd w:val="clear" w:color="auto" w:fill="FFFFFF"/>
        </w:rPr>
        <w:t xml:space="preserve">o address </w:t>
      </w:r>
      <w:r w:rsidR="00604620">
        <w:rPr>
          <w:rFonts w:ascii="Times New Roman" w:eastAsia="Times New Roman" w:hAnsi="Times New Roman" w:cs="Times New Roman"/>
          <w:color w:val="000000"/>
          <w:shd w:val="clear" w:color="auto" w:fill="FFFFFF"/>
        </w:rPr>
        <w:t>this</w:t>
      </w:r>
      <w:r>
        <w:rPr>
          <w:rFonts w:ascii="Times New Roman" w:eastAsia="Times New Roman" w:hAnsi="Times New Roman" w:cs="Times New Roman"/>
          <w:color w:val="000000"/>
          <w:shd w:val="clear" w:color="auto" w:fill="FFFFFF"/>
        </w:rPr>
        <w:t xml:space="preserve"> </w:t>
      </w:r>
      <w:r w:rsidR="00A16D0E" w:rsidRPr="00A16D0E">
        <w:rPr>
          <w:rFonts w:ascii="Times New Roman" w:eastAsia="Times New Roman" w:hAnsi="Times New Roman" w:cs="Times New Roman"/>
          <w:color w:val="000000"/>
          <w:shd w:val="clear" w:color="auto" w:fill="FFFFFF"/>
        </w:rPr>
        <w:t xml:space="preserve">question, we conducted MVPA predicting change in internalizing and externalizing problems in the full sample and examined whether sex moderates the obtained associations. Thus, we used MVPA to identify brain regions that are associated with change in YSR internalizing and externalizing scores and computed FC between those regions. We found negative correlations between the MVPA-derived FC patterns and change in both internalizing and externalizing problems (Figure S1, below). Then we built separate regression models for internalizing and externalizing problems in which change in YSR scores was the dependent variable, brain FC was the independent variable, and sex was included as a moderator variable. These analyses indicated that, in the full sample, sex did not moderate the association of MVPA-derived FC with subsequent change in either internalizing (p=0.865) or externalizing (p=0.252) problems.  </w:t>
      </w:r>
    </w:p>
    <w:p w14:paraId="31903738" w14:textId="77777777" w:rsidR="00A16D0E" w:rsidRPr="00A16D0E" w:rsidRDefault="00A16D0E" w:rsidP="00A16D0E">
      <w:pPr>
        <w:ind w:left="720"/>
        <w:rPr>
          <w:rFonts w:ascii="Times New Roman" w:eastAsia="Times New Roman" w:hAnsi="Times New Roman" w:cs="Times New Roman"/>
          <w:color w:val="000000"/>
          <w:shd w:val="clear" w:color="auto" w:fill="FFFFFF"/>
        </w:rPr>
      </w:pPr>
    </w:p>
    <w:p w14:paraId="185A3EDE" w14:textId="06B8EAB5" w:rsidR="00A16D0E" w:rsidRDefault="00A16D0E" w:rsidP="00604620">
      <w:pPr>
        <w:ind w:left="720"/>
        <w:rPr>
          <w:rFonts w:ascii="Times New Roman" w:eastAsia="Times New Roman" w:hAnsi="Times New Roman" w:cs="Times New Roman"/>
          <w:color w:val="000000"/>
          <w:shd w:val="clear" w:color="auto" w:fill="FFFFFF"/>
        </w:rPr>
      </w:pPr>
      <w:r w:rsidRPr="00A16D0E">
        <w:rPr>
          <w:rFonts w:ascii="Times New Roman" w:eastAsia="Times New Roman" w:hAnsi="Times New Roman" w:cs="Times New Roman"/>
          <w:noProof/>
          <w:color w:val="000000"/>
          <w:shd w:val="clear" w:color="auto" w:fill="FFFFFF"/>
        </w:rPr>
        <w:lastRenderedPageBreak/>
        <w:drawing>
          <wp:inline distT="0" distB="0" distL="0" distR="0" wp14:anchorId="3ED73A56" wp14:editId="61E5CD95">
            <wp:extent cx="4927419" cy="2650067"/>
            <wp:effectExtent l="0" t="0" r="635" b="444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32675" cy="2652894"/>
                    </a:xfrm>
                    <a:prstGeom prst="rect">
                      <a:avLst/>
                    </a:prstGeom>
                  </pic:spPr>
                </pic:pic>
              </a:graphicData>
            </a:graphic>
          </wp:inline>
        </w:drawing>
      </w:r>
    </w:p>
    <w:p w14:paraId="7F10D30E" w14:textId="77777777" w:rsidR="00604620" w:rsidRPr="00604620" w:rsidRDefault="00604620" w:rsidP="00604620">
      <w:pPr>
        <w:ind w:left="720"/>
        <w:rPr>
          <w:rFonts w:ascii="Times New Roman" w:eastAsia="Times New Roman" w:hAnsi="Times New Roman" w:cs="Times New Roman"/>
          <w:color w:val="000000"/>
          <w:shd w:val="clear" w:color="auto" w:fill="FFFFFF"/>
        </w:rPr>
      </w:pPr>
    </w:p>
    <w:p w14:paraId="479FBB70" w14:textId="76F76965" w:rsidR="00604620" w:rsidRPr="00604620" w:rsidRDefault="00604620" w:rsidP="00A16D0E">
      <w:pPr>
        <w:ind w:left="720"/>
        <w:rPr>
          <w:rFonts w:ascii="Times New Roman" w:eastAsia="Times New Roman" w:hAnsi="Times New Roman" w:cs="Times New Roman"/>
          <w:i/>
          <w:iCs/>
          <w:color w:val="000000"/>
        </w:rPr>
      </w:pPr>
      <w:r w:rsidRPr="00604620">
        <w:rPr>
          <w:rFonts w:ascii="Times New Roman" w:eastAsia="Times New Roman" w:hAnsi="Times New Roman" w:cs="Times New Roman"/>
          <w:i/>
          <w:iCs/>
          <w:color w:val="000000"/>
        </w:rPr>
        <w:t>Examination of specificity of each FC pattern</w:t>
      </w:r>
    </w:p>
    <w:p w14:paraId="4EA85E20" w14:textId="49CC8599" w:rsidR="00A16D0E" w:rsidRPr="00A16D0E" w:rsidRDefault="00A16D0E" w:rsidP="00604620">
      <w:pPr>
        <w:ind w:left="158" w:firstLine="562"/>
        <w:rPr>
          <w:rFonts w:ascii="Times New Roman" w:eastAsia="Times New Roman" w:hAnsi="Times New Roman" w:cs="Times New Roman"/>
          <w:color w:val="000000"/>
          <w:shd w:val="clear" w:color="auto" w:fill="FFFFFF"/>
        </w:rPr>
      </w:pPr>
      <w:r w:rsidRPr="00A16D0E">
        <w:rPr>
          <w:rFonts w:ascii="Times New Roman" w:eastAsia="Times New Roman" w:hAnsi="Times New Roman" w:cs="Times New Roman"/>
          <w:color w:val="000000"/>
          <w:shd w:val="clear" w:color="auto" w:fill="FFFFFF"/>
        </w:rPr>
        <w:t xml:space="preserve">To further examine whether the FC patterns that were derived separately in boys and girls are, in fact, sex-specific, we conducted post-hoc analyses by using each group’s FC patterns as ROIs for the other group. For example, we extracted MVPA-derived brain regions that predicted change in internalizing problems in girls as ROIs (left VLPFC and Precuneus/PHG), computed ROI-to-ROI FC values in boys, and used the obtained FC values in a linear regression model that predicts change in internalizing problems in boys. For the FC between left VLPFC and Precuneus/PHG to be sex-specific, it should predict change in internalizing problems in girls and not in boys. </w:t>
      </w:r>
      <w:proofErr w:type="gramStart"/>
      <w:r w:rsidRPr="00A16D0E">
        <w:rPr>
          <w:rFonts w:ascii="Times New Roman" w:eastAsia="Times New Roman" w:hAnsi="Times New Roman" w:cs="Times New Roman"/>
          <w:color w:val="000000"/>
          <w:shd w:val="clear" w:color="auto" w:fill="FFFFFF"/>
        </w:rPr>
        <w:t>All of</w:t>
      </w:r>
      <w:proofErr w:type="gramEnd"/>
      <w:r w:rsidRPr="00A16D0E">
        <w:rPr>
          <w:rFonts w:ascii="Times New Roman" w:eastAsia="Times New Roman" w:hAnsi="Times New Roman" w:cs="Times New Roman"/>
          <w:color w:val="000000"/>
          <w:shd w:val="clear" w:color="auto" w:fill="FFFFFF"/>
        </w:rPr>
        <w:t xml:space="preserve"> the MVPA patterns were found to be sex-specific, with the exception of boys’ MVPA pattern </w:t>
      </w:r>
      <w:r w:rsidR="002539F6">
        <w:rPr>
          <w:rFonts w:ascii="Times New Roman" w:eastAsia="Times New Roman" w:hAnsi="Times New Roman" w:cs="Times New Roman"/>
          <w:color w:val="000000"/>
          <w:shd w:val="clear" w:color="auto" w:fill="FFFFFF"/>
        </w:rPr>
        <w:t>predicting</w:t>
      </w:r>
      <w:r w:rsidRPr="00A16D0E">
        <w:rPr>
          <w:rFonts w:ascii="Times New Roman" w:eastAsia="Times New Roman" w:hAnsi="Times New Roman" w:cs="Times New Roman"/>
          <w:color w:val="000000"/>
          <w:shd w:val="clear" w:color="auto" w:fill="FFFFFF"/>
        </w:rPr>
        <w:t xml:space="preserve"> change </w:t>
      </w:r>
      <w:r w:rsidR="002539F6">
        <w:rPr>
          <w:rFonts w:ascii="Times New Roman" w:eastAsia="Times New Roman" w:hAnsi="Times New Roman" w:cs="Times New Roman"/>
          <w:color w:val="000000"/>
          <w:shd w:val="clear" w:color="auto" w:fill="FFFFFF"/>
        </w:rPr>
        <w:t xml:space="preserve">in </w:t>
      </w:r>
      <w:r w:rsidRPr="00A16D0E">
        <w:rPr>
          <w:rFonts w:ascii="Times New Roman" w:eastAsia="Times New Roman" w:hAnsi="Times New Roman" w:cs="Times New Roman"/>
          <w:color w:val="000000"/>
          <w:shd w:val="clear" w:color="auto" w:fill="FFFFFF"/>
        </w:rPr>
        <w:t xml:space="preserve">internalizing problems (see figure below).  </w:t>
      </w:r>
    </w:p>
    <w:p w14:paraId="79073A21" w14:textId="437DADDB" w:rsidR="00A16D0E" w:rsidRPr="00604620" w:rsidRDefault="00A16D0E" w:rsidP="00604620">
      <w:pPr>
        <w:ind w:left="720"/>
        <w:rPr>
          <w:rFonts w:ascii="Times New Roman" w:eastAsia="Times New Roman" w:hAnsi="Times New Roman" w:cs="Times New Roman"/>
          <w:color w:val="000000"/>
          <w:shd w:val="clear" w:color="auto" w:fill="FFFFFF"/>
        </w:rPr>
      </w:pPr>
      <w:r w:rsidRPr="00A16D0E">
        <w:rPr>
          <w:rFonts w:ascii="Times New Roman" w:eastAsia="Times New Roman" w:hAnsi="Times New Roman" w:cs="Times New Roman"/>
          <w:noProof/>
          <w:color w:val="000000"/>
          <w:shd w:val="clear" w:color="auto" w:fill="FFFFFF"/>
        </w:rPr>
        <w:drawing>
          <wp:inline distT="0" distB="0" distL="0" distR="0" wp14:anchorId="480CACE3" wp14:editId="29515F8D">
            <wp:extent cx="4385141" cy="3335311"/>
            <wp:effectExtent l="0" t="0" r="0" b="5080"/>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pic:nvPicPr>
                  <pic:blipFill rotWithShape="1">
                    <a:blip r:embed="rId6" cstate="print">
                      <a:extLst>
                        <a:ext uri="{28A0092B-C50C-407E-A947-70E740481C1C}">
                          <a14:useLocalDpi xmlns:a14="http://schemas.microsoft.com/office/drawing/2010/main" val="0"/>
                        </a:ext>
                      </a:extLst>
                    </a:blip>
                    <a:srcRect l="12977" r="13040"/>
                    <a:stretch/>
                  </pic:blipFill>
                  <pic:spPr bwMode="auto">
                    <a:xfrm>
                      <a:off x="0" y="0"/>
                      <a:ext cx="4418209" cy="3360462"/>
                    </a:xfrm>
                    <a:prstGeom prst="rect">
                      <a:avLst/>
                    </a:prstGeom>
                    <a:ln>
                      <a:noFill/>
                    </a:ln>
                    <a:extLst>
                      <a:ext uri="{53640926-AAD7-44D8-BBD7-CCE9431645EC}">
                        <a14:shadowObscured xmlns:a14="http://schemas.microsoft.com/office/drawing/2010/main"/>
                      </a:ext>
                    </a:extLst>
                  </pic:spPr>
                </pic:pic>
              </a:graphicData>
            </a:graphic>
          </wp:inline>
        </w:drawing>
      </w:r>
    </w:p>
    <w:sectPr w:rsidR="00A16D0E" w:rsidRPr="0060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5742"/>
    <w:multiLevelType w:val="hybridMultilevel"/>
    <w:tmpl w:val="1BD0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E6BD5"/>
    <w:multiLevelType w:val="hybridMultilevel"/>
    <w:tmpl w:val="25406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164260">
    <w:abstractNumId w:val="0"/>
  </w:num>
  <w:num w:numId="2" w16cid:durableId="152721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0E"/>
    <w:rsid w:val="002539F6"/>
    <w:rsid w:val="003A5A06"/>
    <w:rsid w:val="00604620"/>
    <w:rsid w:val="006D36F1"/>
    <w:rsid w:val="00A16D0E"/>
    <w:rsid w:val="00A31380"/>
    <w:rsid w:val="00A72A0B"/>
    <w:rsid w:val="00C24014"/>
    <w:rsid w:val="00FD52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D1E1"/>
  <w15:chartTrackingRefBased/>
  <w15:docId w15:val="{219380B2-D0DA-AE4E-8178-1CCC8F8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0E"/>
    <w:pPr>
      <w:spacing w:before="120" w:after="120"/>
      <w:ind w:left="562" w:right="-360" w:hanging="56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ormaltextrun">
    <w:name w:val="x_normaltextrun"/>
    <w:basedOn w:val="DefaultParagraphFont"/>
    <w:rsid w:val="00A16D0E"/>
  </w:style>
  <w:style w:type="paragraph" w:styleId="ListParagraph">
    <w:name w:val="List Paragraph"/>
    <w:basedOn w:val="Normal"/>
    <w:uiPriority w:val="34"/>
    <w:qFormat/>
    <w:rsid w:val="00A16D0E"/>
    <w:pPr>
      <w:ind w:left="720"/>
      <w:contextualSpacing/>
    </w:pPr>
  </w:style>
  <w:style w:type="paragraph" w:styleId="Revision">
    <w:name w:val="Revision"/>
    <w:hidden/>
    <w:uiPriority w:val="99"/>
    <w:semiHidden/>
    <w:rsid w:val="0025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Yoonji Lee</dc:creator>
  <cp:keywords/>
  <dc:description/>
  <cp:lastModifiedBy>Yoonji Lee</cp:lastModifiedBy>
  <cp:revision>3</cp:revision>
  <dcterms:created xsi:type="dcterms:W3CDTF">2022-11-05T05:32:00Z</dcterms:created>
  <dcterms:modified xsi:type="dcterms:W3CDTF">2022-11-05T05:33:00Z</dcterms:modified>
</cp:coreProperties>
</file>