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F" w:rsidRPr="00917658" w:rsidRDefault="00421C75">
      <w:pPr>
        <w:rPr>
          <w:b/>
          <w:lang w:val="en-US"/>
        </w:rPr>
      </w:pPr>
      <w:proofErr w:type="gramStart"/>
      <w:r w:rsidRPr="00917658">
        <w:rPr>
          <w:b/>
          <w:lang w:val="en-US"/>
        </w:rPr>
        <w:t>Appendi</w:t>
      </w:r>
      <w:r w:rsidR="00BC77B5" w:rsidRPr="00917658">
        <w:rPr>
          <w:b/>
          <w:lang w:val="en-US"/>
        </w:rPr>
        <w:t>x 1</w:t>
      </w:r>
      <w:r w:rsidR="00B16F6F" w:rsidRPr="00917658">
        <w:rPr>
          <w:b/>
          <w:lang w:val="en-US"/>
        </w:rPr>
        <w:t>.</w:t>
      </w:r>
      <w:proofErr w:type="gramEnd"/>
      <w:r w:rsidR="00B16F6F" w:rsidRPr="00917658">
        <w:rPr>
          <w:b/>
          <w:lang w:val="en-US"/>
        </w:rPr>
        <w:t xml:space="preserve"> </w:t>
      </w:r>
      <w:proofErr w:type="gramStart"/>
      <w:r w:rsidR="00B16F6F" w:rsidRPr="00917658">
        <w:rPr>
          <w:lang w:val="en-US"/>
        </w:rPr>
        <w:t>First thematic analysis of Telegram group conversation and classification of screenshots.</w:t>
      </w:r>
      <w:proofErr w:type="gramEnd"/>
    </w:p>
    <w:tbl>
      <w:tblPr>
        <w:tblStyle w:val="PlainTable2"/>
        <w:tblW w:w="0" w:type="auto"/>
        <w:tblLayout w:type="fixed"/>
        <w:tblLook w:val="04A0"/>
      </w:tblPr>
      <w:tblGrid>
        <w:gridCol w:w="1273"/>
        <w:gridCol w:w="1676"/>
        <w:gridCol w:w="2580"/>
        <w:gridCol w:w="2409"/>
        <w:gridCol w:w="851"/>
        <w:gridCol w:w="910"/>
        <w:gridCol w:w="4303"/>
      </w:tblGrid>
      <w:tr w:rsidR="00B16F6F" w:rsidRPr="00917658" w:rsidTr="00F76461">
        <w:trPr>
          <w:cnfStyle w:val="100000000000"/>
          <w:cantSplit/>
          <w:trHeight w:val="617"/>
        </w:trPr>
        <w:tc>
          <w:tcPr>
            <w:cnfStyle w:val="001000000000"/>
            <w:tcW w:w="1273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jc w:val="center"/>
              <w:cnfStyle w:val="1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Themes</w:t>
            </w:r>
          </w:p>
        </w:tc>
        <w:tc>
          <w:tcPr>
            <w:tcW w:w="2580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jc w:val="center"/>
              <w:cnfStyle w:val="1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Explanation of themes</w:t>
            </w:r>
          </w:p>
        </w:tc>
        <w:tc>
          <w:tcPr>
            <w:tcW w:w="2409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ind w:left="-23"/>
              <w:jc w:val="center"/>
              <w:cnfStyle w:val="1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Supra-codes</w:t>
            </w:r>
          </w:p>
        </w:tc>
        <w:tc>
          <w:tcPr>
            <w:tcW w:w="851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Screenshots</w:t>
            </w:r>
          </w:p>
        </w:tc>
        <w:tc>
          <w:tcPr>
            <w:tcW w:w="910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jc w:val="center"/>
              <w:cnfStyle w:val="1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Micro-codes</w:t>
            </w:r>
          </w:p>
        </w:tc>
        <w:tc>
          <w:tcPr>
            <w:tcW w:w="4303" w:type="dxa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jc w:val="center"/>
              <w:cnfStyle w:val="1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Some quotations from data</w:t>
            </w:r>
          </w:p>
        </w:tc>
      </w:tr>
      <w:tr w:rsidR="00B16F6F" w:rsidRPr="00917658" w:rsidTr="00F76461">
        <w:trPr>
          <w:cnfStyle w:val="000000100000"/>
          <w:cantSplit/>
          <w:trHeight w:val="89"/>
        </w:trPr>
        <w:tc>
          <w:tcPr>
            <w:cnfStyle w:val="001000000000"/>
            <w:tcW w:w="1273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Context</w:t>
            </w:r>
          </w:p>
        </w:tc>
        <w:tc>
          <w:tcPr>
            <w:tcW w:w="1676" w:type="dxa"/>
            <w:vMerge w:val="restart"/>
            <w:vAlign w:val="center"/>
          </w:tcPr>
          <w:p w:rsidR="009B7DF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Infrastructure</w:t>
            </w:r>
            <w:r w:rsidR="009B7DF8">
              <w:rPr>
                <w:rFonts w:ascii="Times New Roman" w:hAnsi="Times New Roman"/>
                <w:i/>
                <w:iCs/>
                <w:szCs w:val="20"/>
              </w:rPr>
              <w:t>/</w:t>
            </w:r>
          </w:p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space of a Catalan-speaking fan translation group</w:t>
            </w:r>
          </w:p>
        </w:tc>
        <w:tc>
          <w:tcPr>
            <w:tcW w:w="2580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b/>
                <w:bCs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Translocal in nature, multiple locations; shared spaces, leveraging open online networks; digitally mediated, hybrid practices (online and offline); Influence development of group in relation to communicative affordances</w:t>
            </w: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Other countries and linguistic communities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en franca*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si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que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esta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isa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llei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[In France there is such law, requiring audiovisual material to be translated into French] </w:t>
            </w:r>
          </w:p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xa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, quotation 97)</w:t>
            </w:r>
          </w:p>
        </w:tc>
      </w:tr>
      <w:tr w:rsidR="00B16F6F" w:rsidRPr="00917658" w:rsidTr="00F76461">
        <w:trPr>
          <w:cantSplit/>
          <w:trHeight w:val="86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Spanish-speaking territories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a mi si no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està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 en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català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, tant me fa si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està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 en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español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 neutre o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español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castellà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 continua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essent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>español</w:t>
            </w:r>
            <w:proofErr w:type="spellEnd"/>
            <w:r w:rsidRPr="00792AD5">
              <w:rPr>
                <w:rFonts w:ascii="Times New Roman" w:hAnsi="Times New Roman"/>
                <w:i/>
                <w:iCs/>
                <w:sz w:val="16"/>
                <w:szCs w:val="16"/>
                <w:lang w:val="fr-FR"/>
              </w:rPr>
              <w:t xml:space="preserve">. </w:t>
            </w: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[If it is not Catalan, I don’t care whether it is Castilian or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LatAm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Spanish [complains about lack of dubbed material in Catalan] (JB, quotation 100)</w:t>
            </w:r>
          </w:p>
        </w:tc>
      </w:tr>
      <w:tr w:rsidR="00B16F6F" w:rsidRPr="00917658" w:rsidTr="00F76461">
        <w:trPr>
          <w:cnfStyle w:val="000000100000"/>
          <w:cantSplit/>
          <w:trHeight w:val="86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Catalan-speaking territories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Jo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sempre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he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dit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que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estic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obert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incloure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dialectes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sempre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quan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sigui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un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mateix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personatge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qui el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parli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Fins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tot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incloure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l’aranès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en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algun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cas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puntual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[I’ve always said I’m open to including dialects when it’s a characteristic of a character, even including Aranese on some occasion] (Link, quotation 56)</w:t>
            </w:r>
          </w:p>
        </w:tc>
      </w:tr>
      <w:tr w:rsidR="00B16F6F" w:rsidRPr="00917658" w:rsidTr="00F76461">
        <w:trPr>
          <w:cantSplit/>
          <w:trHeight w:val="86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Website and group Gaming.cat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cantSplit/>
          <w:trHeight w:val="86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 xml:space="preserve">Telegram Group </w:t>
            </w:r>
            <w:r w:rsidRPr="00917658">
              <w:rPr>
                <w:rFonts w:ascii="Times New Roman" w:hAnsi="Times New Roman"/>
                <w:i/>
                <w:iCs/>
                <w:szCs w:val="20"/>
              </w:rPr>
              <w:t>Traduccions Gaming.cat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antSplit/>
          <w:trHeight w:val="86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 xml:space="preserve">Online sites for crowd translation 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trHeight w:val="135"/>
        </w:trPr>
        <w:tc>
          <w:tcPr>
            <w:cnfStyle w:val="001000000000"/>
            <w:tcW w:w="1273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Internal socialization</w:t>
            </w:r>
          </w:p>
        </w:tc>
        <w:tc>
          <w:tcPr>
            <w:tcW w:w="1676" w:type="dxa"/>
            <w:vMerge w:val="restart"/>
            <w:vAlign w:val="center"/>
          </w:tcPr>
          <w:p w:rsidR="00B16F6F" w:rsidRPr="00917658" w:rsidRDefault="009B7DF8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</w:rPr>
              <w:t>S</w:t>
            </w:r>
            <w:r w:rsidR="00B16F6F" w:rsidRPr="00917658">
              <w:rPr>
                <w:rFonts w:ascii="Times New Roman" w:hAnsi="Times New Roman"/>
                <w:i/>
                <w:iCs/>
                <w:szCs w:val="20"/>
              </w:rPr>
              <w:t>hared culture, purpose, and discourse</w:t>
            </w:r>
          </w:p>
        </w:tc>
        <w:tc>
          <w:tcPr>
            <w:tcW w:w="2580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 xml:space="preserve">Common interest, identities, culture, and values; specialized knowledge (lack a critical mass in local communities to which identify without resorting to online socialization, and hold to ambitious standards of </w:t>
            </w:r>
            <w:r w:rsidRPr="00917658">
              <w:rPr>
                <w:rFonts w:ascii="Times New Roman" w:hAnsi="Times New Roman"/>
                <w:szCs w:val="20"/>
              </w:rPr>
              <w:lastRenderedPageBreak/>
              <w:t>knowledge and expertise)</w:t>
            </w: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lastRenderedPageBreak/>
              <w:t>Gaming and games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 xml:space="preserve">Fan translation as an expressive activity for civic engagement 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Scope and nature of fan translation (official vs. non-official)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Figure </w:t>
            </w:r>
            <w:r w:rsidR="00B87A73"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</w:tr>
      <w:tr w:rsidR="00B16F6F" w:rsidRPr="00917658" w:rsidTr="00F76461">
        <w:trPr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 xml:space="preserve">Catalan as a vehicular </w:t>
            </w:r>
            <w:r w:rsidRPr="00917658">
              <w:rPr>
                <w:rFonts w:ascii="Times New Roman" w:hAnsi="Times New Roman"/>
                <w:szCs w:val="20"/>
              </w:rPr>
              <w:lastRenderedPageBreak/>
              <w:t>language for cultural consumption and production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Spanish as a source of unwanted interference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Vigileu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amb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les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traduccions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literals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i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els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calcs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castellà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que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n’acabo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veure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alguna</w:t>
            </w:r>
            <w:proofErr w:type="spellEnd"/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[Watch out for literal translations and calques from Spanish, I’ve just seen some] (Link, quotation 217)</w:t>
            </w:r>
          </w:p>
        </w:tc>
      </w:tr>
      <w:tr w:rsidR="00B16F6F" w:rsidRPr="00917658" w:rsidTr="00F76461">
        <w:trPr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English as a valid intermediate language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trHeight w:val="133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587AF1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Fan translating and language testing as shared practices</w:t>
            </w:r>
            <w:r w:rsidR="00587AF1">
              <w:rPr>
                <w:rFonts w:ascii="Times New Roman" w:hAnsi="Times New Roman"/>
                <w:i/>
                <w:iCs/>
                <w:szCs w:val="20"/>
              </w:rPr>
              <w:t>/</w:t>
            </w:r>
          </w:p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collaborative learning</w:t>
            </w:r>
          </w:p>
        </w:tc>
        <w:tc>
          <w:tcPr>
            <w:tcW w:w="2580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Focus and direction to participation in the network; connected learning centered on organized production, collaboration, and competition that create a sense of shared purpose</w:t>
            </w: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Fan translation process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Figures </w:t>
            </w:r>
            <w:r w:rsidR="00B87A73"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3, 4, 5, 6</w:t>
            </w:r>
          </w:p>
        </w:tc>
      </w:tr>
      <w:tr w:rsidR="00B16F6F" w:rsidRPr="00917658" w:rsidTr="00F76461">
        <w:trPr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Use of language resources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Setting an English-Catalan test for new applicants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Recurrent themes motivate secondary analysis of informational acts: Tables 2, 3, 4, 5</w:t>
            </w:r>
          </w:p>
        </w:tc>
      </w:tr>
      <w:tr w:rsidR="00B16F6F" w:rsidRPr="00917658" w:rsidTr="00F76461">
        <w:trPr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 xml:space="preserve">Peer evaluation and commenting tests from new applicants (meta-linguistic commentary) 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b/>
                <w:bCs/>
                <w:szCs w:val="20"/>
              </w:rPr>
            </w:pPr>
            <w:r w:rsidRPr="00917658">
              <w:rPr>
                <w:rFonts w:ascii="Times New Roman" w:hAnsi="Times New Roman"/>
                <w:b/>
                <w:bCs/>
                <w:szCs w:val="20"/>
              </w:rPr>
              <w:t>48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Recurrent themes motivate secondary analysis of informational acts: Tables 2, 3, 4, 5</w:t>
            </w:r>
          </w:p>
        </w:tc>
      </w:tr>
      <w:tr w:rsidR="00B16F6F" w:rsidRPr="00917658" w:rsidTr="00F76461">
        <w:trPr>
          <w:cnfStyle w:val="000000100000"/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Asking and solving language doubts on English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b/>
                <w:bCs/>
                <w:szCs w:val="20"/>
              </w:rPr>
            </w:pPr>
            <w:r w:rsidRPr="00917658">
              <w:rPr>
                <w:rFonts w:ascii="Times New Roman" w:hAnsi="Times New Roman"/>
                <w:b/>
                <w:bCs/>
                <w:szCs w:val="20"/>
              </w:rPr>
              <w:t>7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Recurrent themes motivate secondary analysis of informational acts: Tables 2, 3, 4, 5</w:t>
            </w:r>
          </w:p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“No m'acaba de convèncer perquè no veig que hi haja un contrast clar, però tampoc veig el contrast clar en l'original </w:t>
            </w:r>
            <w:r w:rsidRPr="00904891">
              <w:rPr>
                <w:rFonts w:ascii="Apple Color Emoji" w:hAnsi="Apple Color Emoji" w:cs="Apple Color Emoji"/>
                <w:i/>
                <w:iCs/>
                <w:sz w:val="16"/>
                <w:szCs w:val="16"/>
              </w:rPr>
              <w:t>😅</w:t>
            </w: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” [I am not convinced because I can’t see there is a clear difference, but of course I don’t see the difference in the original (English) either </w:t>
            </w:r>
            <w:r w:rsidRPr="00904891">
              <w:rPr>
                <w:rFonts w:ascii="Apple Color Emoji" w:hAnsi="Apple Color Emoji" w:cs="Apple Color Emoji"/>
                <w:i/>
                <w:iCs/>
                <w:sz w:val="16"/>
                <w:szCs w:val="16"/>
              </w:rPr>
              <w:t>😅</w:t>
            </w:r>
            <w:r w:rsidRPr="00904891">
              <w:rPr>
                <w:rFonts w:ascii="Cambria" w:hAnsi="Cambria" w:cs="Apple Color Emoji"/>
                <w:i/>
                <w:iCs/>
                <w:sz w:val="16"/>
                <w:szCs w:val="16"/>
              </w:rPr>
              <w:t>, (in reference to difference between med kit and first-aid kit</w:t>
            </w: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] (Gamer, quotation 218)</w:t>
            </w:r>
          </w:p>
        </w:tc>
      </w:tr>
      <w:tr w:rsidR="00B16F6F" w:rsidRPr="00917658" w:rsidTr="00F76461">
        <w:trPr>
          <w:trHeight w:val="130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  <w:r w:rsidRPr="00917658">
              <w:rPr>
                <w:rFonts w:ascii="Times New Roman" w:hAnsi="Times New Roman"/>
                <w:i/>
                <w:iCs/>
                <w:szCs w:val="20"/>
              </w:rPr>
              <w:t>Asking and solving language doubts on Catalan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b/>
                <w:bCs/>
                <w:szCs w:val="20"/>
              </w:rPr>
            </w:pPr>
            <w:r w:rsidRPr="00917658">
              <w:rPr>
                <w:rFonts w:ascii="Times New Roman" w:hAnsi="Times New Roman"/>
                <w:b/>
                <w:bCs/>
                <w:szCs w:val="20"/>
              </w:rPr>
              <w:t>25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Recurrent themes motivate secondary analysis of informational acts: Tables 2, 3, 4, 5</w:t>
            </w:r>
          </w:p>
        </w:tc>
      </w:tr>
      <w:tr w:rsidR="00B16F6F" w:rsidRPr="00917658" w:rsidTr="00F76461">
        <w:trPr>
          <w:cnfStyle w:val="000000100000"/>
          <w:trHeight w:val="222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B16F6F" w:rsidRPr="005363B4" w:rsidRDefault="00587AF1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  <w:lang w:val="fr-FR"/>
              </w:rPr>
            </w:pPr>
            <w:proofErr w:type="spellStart"/>
            <w:r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t>Multifarious</w:t>
            </w:r>
            <w:proofErr w:type="spellEnd"/>
            <w:r w:rsidR="00B16F6F"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t xml:space="preserve"> </w:t>
            </w:r>
            <w:r w:rsidR="00B16F6F"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lastRenderedPageBreak/>
              <w:t>participation; content contribution; collaborative production</w:t>
            </w:r>
          </w:p>
        </w:tc>
        <w:tc>
          <w:tcPr>
            <w:tcW w:w="2580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lastRenderedPageBreak/>
              <w:t xml:space="preserve">Participatory culture; </w:t>
            </w:r>
            <w:r w:rsidRPr="00917658">
              <w:rPr>
                <w:rFonts w:ascii="Times New Roman" w:hAnsi="Times New Roman"/>
                <w:szCs w:val="20"/>
              </w:rPr>
              <w:lastRenderedPageBreak/>
              <w:t>Diverse levels of expertise, from novice to master; Transferring of expertise and knowledge from more experienced to less experienced; Distribution of roles according to levels of engagement, personal interest, and objective; Consumption-oriented, to celebrate; Production-oriented, to produce and enlarge content available to the larger community</w:t>
            </w: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lastRenderedPageBreak/>
              <w:t xml:space="preserve">Roles: promoter, junior </w:t>
            </w:r>
            <w:r w:rsidRPr="00917658">
              <w:rPr>
                <w:rFonts w:ascii="Times New Roman" w:hAnsi="Times New Roman"/>
                <w:szCs w:val="20"/>
              </w:rPr>
              <w:lastRenderedPageBreak/>
              <w:t>translator, senior translator, coordinator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Figure 1</w:t>
            </w:r>
          </w:p>
        </w:tc>
      </w:tr>
      <w:tr w:rsidR="00B16F6F" w:rsidRPr="00917658" w:rsidTr="00F76461">
        <w:trPr>
          <w:trHeight w:val="221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522763">
              <w:rPr>
                <w:rFonts w:ascii="Times New Roman" w:hAnsi="Times New Roman"/>
                <w:i/>
                <w:iCs/>
                <w:szCs w:val="20"/>
              </w:rPr>
              <w:t>Link</w:t>
            </w:r>
            <w:r w:rsidRPr="00917658">
              <w:rPr>
                <w:rFonts w:ascii="Times New Roman" w:hAnsi="Times New Roman"/>
                <w:szCs w:val="20"/>
              </w:rPr>
              <w:t>’s fan history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trHeight w:val="221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522763">
              <w:rPr>
                <w:rFonts w:ascii="Times New Roman" w:hAnsi="Times New Roman"/>
                <w:i/>
                <w:iCs/>
                <w:szCs w:val="20"/>
              </w:rPr>
              <w:t>Link</w:t>
            </w:r>
            <w:r w:rsidRPr="00917658">
              <w:rPr>
                <w:rFonts w:ascii="Times New Roman" w:hAnsi="Times New Roman"/>
                <w:szCs w:val="20"/>
              </w:rPr>
              <w:t xml:space="preserve"> as coordinator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04891">
              <w:rPr>
                <w:rFonts w:ascii="Times New Roman" w:hAnsi="Times New Roman"/>
                <w:i/>
                <w:iCs/>
                <w:sz w:val="16"/>
                <w:szCs w:val="16"/>
              </w:rPr>
              <w:t>Figure 1</w:t>
            </w:r>
          </w:p>
        </w:tc>
      </w:tr>
      <w:tr w:rsidR="00B16F6F" w:rsidRPr="00917658" w:rsidTr="00F76461">
        <w:trPr>
          <w:cantSplit/>
          <w:trHeight w:val="369"/>
        </w:trPr>
        <w:tc>
          <w:tcPr>
            <w:cnfStyle w:val="001000000000"/>
            <w:tcW w:w="1273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External circulation and socialization</w:t>
            </w:r>
          </w:p>
        </w:tc>
        <w:tc>
          <w:tcPr>
            <w:tcW w:w="1676" w:type="dxa"/>
            <w:vMerge w:val="restart"/>
            <w:vAlign w:val="center"/>
          </w:tcPr>
          <w:p w:rsidR="00B16F6F" w:rsidRPr="005363B4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i/>
                <w:iCs/>
                <w:szCs w:val="20"/>
                <w:lang w:val="fr-FR"/>
              </w:rPr>
            </w:pPr>
            <w:proofErr w:type="spellStart"/>
            <w:r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t>civic</w:t>
            </w:r>
            <w:proofErr w:type="spellEnd"/>
            <w:r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t xml:space="preserve"> engagement; </w:t>
            </w:r>
            <w:proofErr w:type="spellStart"/>
            <w:r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t>passionate</w:t>
            </w:r>
            <w:proofErr w:type="spellEnd"/>
            <w:r w:rsidRPr="005363B4">
              <w:rPr>
                <w:rFonts w:ascii="Times New Roman" w:hAnsi="Times New Roman"/>
                <w:i/>
                <w:iCs/>
                <w:szCs w:val="20"/>
                <w:lang w:val="fr-FR"/>
              </w:rPr>
              <w:t xml:space="preserve"> audiences; social expectations</w:t>
            </w:r>
          </w:p>
        </w:tc>
        <w:tc>
          <w:tcPr>
            <w:tcW w:w="2580" w:type="dxa"/>
            <w:vMerge w:val="restart"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Shared purpose is often productive and community-oriented, putting fan-made products within audience-bound contexts, that receive, circulate, comment, and/or critique said products</w:t>
            </w: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Expected audience: Catalan speakers at large</w:t>
            </w: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0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6F6F" w:rsidRPr="00917658" w:rsidTr="00F76461">
        <w:trPr>
          <w:cnfStyle w:val="000000100000"/>
          <w:cantSplit/>
          <w:trHeight w:val="368"/>
        </w:trPr>
        <w:tc>
          <w:tcPr>
            <w:cnfStyle w:val="001000000000"/>
            <w:tcW w:w="1273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i/>
                <w:iCs/>
                <w:szCs w:val="20"/>
              </w:rPr>
            </w:pPr>
          </w:p>
        </w:tc>
        <w:tc>
          <w:tcPr>
            <w:tcW w:w="2580" w:type="dxa"/>
            <w:vMerge/>
            <w:vAlign w:val="center"/>
          </w:tcPr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16F6F" w:rsidRPr="00917658" w:rsidRDefault="00B16F6F" w:rsidP="00B16F6F">
            <w:pPr>
              <w:pStyle w:val="PARAGRAPHMAC"/>
              <w:numPr>
                <w:ilvl w:val="0"/>
                <w:numId w:val="4"/>
              </w:numPr>
              <w:spacing w:before="0" w:after="0"/>
              <w:ind w:left="289" w:hanging="283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Networking attempts with potential interested game developers</w:t>
            </w:r>
          </w:p>
          <w:p w:rsidR="00B16F6F" w:rsidRPr="00917658" w:rsidRDefault="00B16F6F" w:rsidP="00160D2D">
            <w:pPr>
              <w:pStyle w:val="PARAGRAPHMAC"/>
              <w:spacing w:before="0" w:after="0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0" w:type="dxa"/>
          </w:tcPr>
          <w:p w:rsidR="00B16F6F" w:rsidRPr="00917658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szCs w:val="20"/>
              </w:rPr>
            </w:pPr>
            <w:r w:rsidRPr="00917658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303" w:type="dxa"/>
          </w:tcPr>
          <w:p w:rsidR="00B16F6F" w:rsidRPr="00904891" w:rsidRDefault="00B16F6F" w:rsidP="00160D2D">
            <w:pPr>
              <w:pStyle w:val="PARAGRAPHMAC"/>
              <w:spacing w:before="0" w:after="0"/>
              <w:ind w:left="6"/>
              <w:cnfStyle w:val="00000010000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BC77B5" w:rsidRPr="00917658" w:rsidRDefault="00BC77B5">
      <w:pPr>
        <w:rPr>
          <w:bCs/>
          <w:lang w:val="en-US"/>
        </w:rPr>
      </w:pPr>
    </w:p>
    <w:p w:rsidR="00B16F6F" w:rsidRPr="00917658" w:rsidRDefault="00B16F6F">
      <w:pPr>
        <w:rPr>
          <w:bCs/>
          <w:lang w:val="en-US"/>
        </w:rPr>
        <w:sectPr w:rsidR="00B16F6F" w:rsidRPr="00917658" w:rsidSect="00B16F6F">
          <w:headerReference w:type="default" r:id="rId8"/>
          <w:footerReference w:type="default" r:id="rId9"/>
          <w:footerReference w:type="first" r:id="rId10"/>
          <w:pgSz w:w="16838" w:h="11906" w:orient="landscape"/>
          <w:pgMar w:top="1418" w:right="1418" w:bottom="1418" w:left="1418" w:header="360" w:footer="720" w:gutter="0"/>
          <w:pgNumType w:start="1"/>
          <w:cols w:space="720"/>
          <w:titlePg/>
          <w:docGrid w:linePitch="326"/>
        </w:sectPr>
      </w:pPr>
    </w:p>
    <w:p w:rsidR="00B16F6F" w:rsidRPr="00917658" w:rsidRDefault="00BC77B5" w:rsidP="00B16F6F">
      <w:pPr>
        <w:rPr>
          <w:lang w:val="en-US"/>
        </w:rPr>
      </w:pPr>
      <w:proofErr w:type="gramStart"/>
      <w:r w:rsidRPr="00917658">
        <w:rPr>
          <w:b/>
          <w:lang w:val="en-US"/>
        </w:rPr>
        <w:lastRenderedPageBreak/>
        <w:t>Appendix 2</w:t>
      </w:r>
      <w:r w:rsidR="00B16F6F" w:rsidRPr="00917658">
        <w:rPr>
          <w:b/>
          <w:lang w:val="en-US"/>
        </w:rPr>
        <w:t>.</w:t>
      </w:r>
      <w:proofErr w:type="gramEnd"/>
      <w:r w:rsidR="00B16F6F" w:rsidRPr="00917658">
        <w:rPr>
          <w:b/>
          <w:lang w:val="en-US"/>
        </w:rPr>
        <w:t xml:space="preserve"> </w:t>
      </w:r>
      <w:r w:rsidR="00B16F6F" w:rsidRPr="00917658">
        <w:rPr>
          <w:lang w:val="en-US"/>
        </w:rPr>
        <w:t>Primary and secondary informational acts used in analysis (adapted from Benson, 2015).</w:t>
      </w:r>
    </w:p>
    <w:tbl>
      <w:tblPr>
        <w:tblStyle w:val="PlainTable2"/>
        <w:tblW w:w="0" w:type="auto"/>
        <w:jc w:val="center"/>
        <w:tblLook w:val="04A0"/>
      </w:tblPr>
      <w:tblGrid>
        <w:gridCol w:w="562"/>
        <w:gridCol w:w="1848"/>
        <w:gridCol w:w="4678"/>
      </w:tblGrid>
      <w:tr w:rsidR="00B16F6F" w:rsidRPr="00917658" w:rsidTr="00160D2D">
        <w:trPr>
          <w:cnfStyle w:val="1000000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160D2D">
            <w:pPr>
              <w:pStyle w:val="ListParagraph"/>
              <w:ind w:left="176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1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Primary acts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100000000000"/>
              <w:rPr>
                <w:rFonts w:ascii="Times New Roman" w:hAnsi="Times New Roman"/>
                <w:lang w:val="en-US"/>
              </w:rPr>
            </w:pP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Acknowledge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Signals receipt of information Expresses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Agree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Expresses agreement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Answer**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Responds to a question with information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Challenge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Challenges the addressee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Check (clarify)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Asks for clarification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Check (confirm)**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Asks for confirmation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Clarify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Responds to a request for clarification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Correct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Corrects the addressee’s statement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Emphasize**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Underlines the primary act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Evaluate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Judges what the previous speaker said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Inform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Provides information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Object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Signals a different opinion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Opine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 xml:space="preserve">Gives one’s </w:t>
            </w:r>
            <w:r w:rsidR="00515192" w:rsidRPr="00917658">
              <w:rPr>
                <w:rFonts w:ascii="Times New Roman" w:hAnsi="Times New Roman"/>
                <w:lang w:val="en-US"/>
              </w:rPr>
              <w:t>opinion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Praise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Praises the addressee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Query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Expresses doubt or strong surprise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Question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Asks for information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Suggest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Puts forward an idea or a plan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Thank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Expresses gratitude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160D2D">
            <w:pPr>
              <w:pStyle w:val="ListParagraph"/>
              <w:ind w:left="176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b/>
                <w:bCs/>
                <w:lang w:val="en-US"/>
              </w:rPr>
            </w:pPr>
            <w:r w:rsidRPr="00917658">
              <w:rPr>
                <w:rFonts w:ascii="Times New Roman" w:hAnsi="Times New Roman"/>
                <w:b/>
                <w:bCs/>
                <w:lang w:val="en-US"/>
              </w:rPr>
              <w:t>Secondary acts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Alert***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Calls the addressee’s attention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Clue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Follows a primary act and gives a hint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Expand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Gives complementary information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Justify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Defends or explains the primary act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Metacomment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Comments on a current talk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Preface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Introduces a primary act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Qualify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Qualifies the primary act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color w:val="000000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Quote (applicant)*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Quotes an applicant’s turn excluding tests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color w:val="000000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Quote (member)*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Quotes a member’s previous turn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Quote (others)*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Quotes other sources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Quote (self)*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Quotes one’s previous turn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Quote (test)*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Quotes an applicant’s test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React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Expresses attitude and strong feelings</w:t>
            </w:r>
          </w:p>
        </w:tc>
      </w:tr>
      <w:tr w:rsidR="00B16F6F" w:rsidRPr="00917658" w:rsidTr="00160D2D">
        <w:trPr>
          <w:cnfStyle w:val="000000100000"/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Self-correct***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1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Corrects own previous statement</w:t>
            </w:r>
          </w:p>
        </w:tc>
      </w:tr>
      <w:tr w:rsidR="00B16F6F" w:rsidRPr="00917658" w:rsidTr="00160D2D">
        <w:trPr>
          <w:jc w:val="center"/>
        </w:trPr>
        <w:tc>
          <w:tcPr>
            <w:cnfStyle w:val="001000000000"/>
            <w:tcW w:w="562" w:type="dxa"/>
          </w:tcPr>
          <w:p w:rsidR="00B16F6F" w:rsidRPr="00917658" w:rsidRDefault="00B16F6F" w:rsidP="00B16F6F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184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color w:val="000000"/>
                <w:lang w:val="en-US"/>
              </w:rPr>
            </w:pPr>
            <w:r w:rsidRPr="00917658">
              <w:rPr>
                <w:rFonts w:ascii="Times New Roman" w:hAnsi="Times New Roman"/>
                <w:color w:val="000000"/>
                <w:lang w:val="en-US"/>
              </w:rPr>
              <w:t>Uptake</w:t>
            </w:r>
          </w:p>
        </w:tc>
        <w:tc>
          <w:tcPr>
            <w:tcW w:w="4678" w:type="dxa"/>
          </w:tcPr>
          <w:p w:rsidR="00B16F6F" w:rsidRPr="00917658" w:rsidRDefault="00B16F6F" w:rsidP="00160D2D">
            <w:pPr>
              <w:cnfStyle w:val="000000000000"/>
              <w:rPr>
                <w:rFonts w:ascii="Times New Roman" w:hAnsi="Times New Roman"/>
                <w:lang w:val="en-US"/>
              </w:rPr>
            </w:pPr>
            <w:r w:rsidRPr="00917658">
              <w:rPr>
                <w:rFonts w:ascii="Times New Roman" w:hAnsi="Times New Roman"/>
                <w:lang w:val="en-US"/>
              </w:rPr>
              <w:t>Accepts what was said and leads on</w:t>
            </w:r>
          </w:p>
        </w:tc>
      </w:tr>
    </w:tbl>
    <w:p w:rsidR="00B16F6F" w:rsidRPr="00917658" w:rsidRDefault="00B16F6F">
      <w:pPr>
        <w:rPr>
          <w:i/>
          <w:iCs/>
          <w:sz w:val="20"/>
          <w:szCs w:val="20"/>
          <w:lang w:val="en-US"/>
        </w:rPr>
        <w:sectPr w:rsidR="00B16F6F" w:rsidRPr="00917658">
          <w:pgSz w:w="11906" w:h="16838"/>
          <w:pgMar w:top="1418" w:right="1418" w:bottom="1418" w:left="1418" w:header="360" w:footer="720" w:gutter="0"/>
          <w:pgNumType w:start="1"/>
          <w:cols w:space="720"/>
          <w:titlePg/>
        </w:sectPr>
      </w:pPr>
      <w:r w:rsidRPr="00917658">
        <w:rPr>
          <w:i/>
          <w:iCs/>
          <w:sz w:val="20"/>
          <w:szCs w:val="20"/>
          <w:lang w:val="en-US"/>
        </w:rPr>
        <w:t xml:space="preserve">Notes: * Given the nature of Telegram, with the reply option, and the discussions analyzed, we disaggregated Quote (Quotes from a previous turn) from Benson into Quote (applicant), Quote (member), Quote (others), Quote (self), and Quote (test). ** While we maintain Check (confirm) from Benson’s taxonomy, the responses were not a Yes/No confirmation, but Answer and some Inform/Justify/Opine, so we did not use the informational act Confirm. *** Benson categorizes </w:t>
      </w:r>
      <w:proofErr w:type="gramStart"/>
      <w:r w:rsidRPr="00917658">
        <w:rPr>
          <w:i/>
          <w:iCs/>
          <w:sz w:val="20"/>
          <w:szCs w:val="20"/>
          <w:lang w:val="en-US"/>
        </w:rPr>
        <w:t>Alert</w:t>
      </w:r>
      <w:proofErr w:type="gramEnd"/>
      <w:r w:rsidRPr="00917658">
        <w:rPr>
          <w:i/>
          <w:iCs/>
          <w:sz w:val="20"/>
          <w:szCs w:val="20"/>
          <w:lang w:val="en-US"/>
        </w:rPr>
        <w:t xml:space="preserve"> and Self-correct as primary acts</w:t>
      </w:r>
      <w:r w:rsidR="0051383E">
        <w:rPr>
          <w:i/>
          <w:iCs/>
          <w:sz w:val="20"/>
          <w:szCs w:val="20"/>
          <w:lang w:val="en-US"/>
        </w:rPr>
        <w:t>.</w:t>
      </w:r>
    </w:p>
    <w:p w:rsidR="00F30167" w:rsidRPr="00792AD5" w:rsidRDefault="00F30167" w:rsidP="00D16976">
      <w:pPr>
        <w:rPr>
          <w:strike/>
          <w:lang w:val="fr-FR"/>
        </w:rPr>
      </w:pPr>
      <w:bookmarkStart w:id="0" w:name="_2et92p0" w:colFirst="0" w:colLast="0"/>
      <w:bookmarkStart w:id="1" w:name="_iw6rpbhcjv2l" w:colFirst="0" w:colLast="0"/>
      <w:bookmarkStart w:id="2" w:name="_oksjt5pwewhj" w:colFirst="0" w:colLast="0"/>
      <w:bookmarkEnd w:id="0"/>
      <w:bookmarkEnd w:id="1"/>
      <w:bookmarkEnd w:id="2"/>
    </w:p>
    <w:sectPr w:rsidR="00F30167" w:rsidRPr="00792AD5" w:rsidSect="00DC2FEA">
      <w:pgSz w:w="11906" w:h="16838"/>
      <w:pgMar w:top="1418" w:right="1418" w:bottom="1418" w:left="1418" w:header="36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38" w:rsidRDefault="008D3F38">
      <w:r>
        <w:separator/>
      </w:r>
    </w:p>
  </w:endnote>
  <w:endnote w:type="continuationSeparator" w:id="0">
    <w:p w:rsidR="008D3F38" w:rsidRDefault="008D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B4" w:rsidRDefault="005363B4">
    <w:pPr>
      <w:spacing w:after="214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B4" w:rsidRDefault="005363B4">
    <w:pPr>
      <w:tabs>
        <w:tab w:val="center" w:pos="4320"/>
        <w:tab w:val="right" w:pos="8640"/>
      </w:tabs>
      <w:spacing w:after="2149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38" w:rsidRDefault="008D3F38">
      <w:r>
        <w:separator/>
      </w:r>
    </w:p>
  </w:footnote>
  <w:footnote w:type="continuationSeparator" w:id="0">
    <w:p w:rsidR="008D3F38" w:rsidRDefault="008D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B4" w:rsidRDefault="00DC2FEA">
    <w:pPr>
      <w:spacing w:before="709"/>
      <w:jc w:val="right"/>
      <w:rPr>
        <w:i/>
      </w:rPr>
    </w:pPr>
    <w:r>
      <w:fldChar w:fldCharType="begin"/>
    </w:r>
    <w:r w:rsidR="005363B4">
      <w:instrText>PAGE</w:instrText>
    </w:r>
    <w:r>
      <w:fldChar w:fldCharType="separate"/>
    </w:r>
    <w:r w:rsidR="00D16976">
      <w:rPr>
        <w:noProof/>
      </w:rPr>
      <w:t>3</w:t>
    </w:r>
    <w:r>
      <w:fldChar w:fldCharType="end"/>
    </w:r>
  </w:p>
  <w:p w:rsidR="005363B4" w:rsidRDefault="005363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090F"/>
    <w:multiLevelType w:val="multilevel"/>
    <w:tmpl w:val="633C81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F68153B"/>
    <w:multiLevelType w:val="hybridMultilevel"/>
    <w:tmpl w:val="11FC350C"/>
    <w:lvl w:ilvl="0" w:tplc="5C1E5E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04372"/>
    <w:multiLevelType w:val="hybridMultilevel"/>
    <w:tmpl w:val="828C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E772B"/>
    <w:multiLevelType w:val="hybridMultilevel"/>
    <w:tmpl w:val="20D8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C7B7C"/>
    <w:multiLevelType w:val="hybridMultilevel"/>
    <w:tmpl w:val="3AC2B8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DF7501E"/>
    <w:multiLevelType w:val="hybridMultilevel"/>
    <w:tmpl w:val="BF04AD0E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4096" w:nlCheck="1" w:checkStyle="1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340F"/>
    <w:rsid w:val="00005DA5"/>
    <w:rsid w:val="00014675"/>
    <w:rsid w:val="0001613A"/>
    <w:rsid w:val="00026FDF"/>
    <w:rsid w:val="00043AEF"/>
    <w:rsid w:val="000460CD"/>
    <w:rsid w:val="000649B5"/>
    <w:rsid w:val="000714CD"/>
    <w:rsid w:val="000768C0"/>
    <w:rsid w:val="000912BE"/>
    <w:rsid w:val="000A2309"/>
    <w:rsid w:val="000C0328"/>
    <w:rsid w:val="000C1F26"/>
    <w:rsid w:val="000C40FC"/>
    <w:rsid w:val="000E6D8C"/>
    <w:rsid w:val="000E76DE"/>
    <w:rsid w:val="000F4212"/>
    <w:rsid w:val="000F644A"/>
    <w:rsid w:val="001113EF"/>
    <w:rsid w:val="00112E98"/>
    <w:rsid w:val="00113789"/>
    <w:rsid w:val="00120509"/>
    <w:rsid w:val="00131AD7"/>
    <w:rsid w:val="001331A2"/>
    <w:rsid w:val="00134A4F"/>
    <w:rsid w:val="00145898"/>
    <w:rsid w:val="00145E77"/>
    <w:rsid w:val="00150FA2"/>
    <w:rsid w:val="00153C88"/>
    <w:rsid w:val="00154FA6"/>
    <w:rsid w:val="00160D2D"/>
    <w:rsid w:val="00163CF9"/>
    <w:rsid w:val="00170098"/>
    <w:rsid w:val="00176C17"/>
    <w:rsid w:val="00183793"/>
    <w:rsid w:val="001930A2"/>
    <w:rsid w:val="0019539C"/>
    <w:rsid w:val="001A7F9A"/>
    <w:rsid w:val="001D284E"/>
    <w:rsid w:val="001D6D5F"/>
    <w:rsid w:val="001F50B6"/>
    <w:rsid w:val="00200EE4"/>
    <w:rsid w:val="0020340F"/>
    <w:rsid w:val="002110C3"/>
    <w:rsid w:val="002155CF"/>
    <w:rsid w:val="00225978"/>
    <w:rsid w:val="0022625C"/>
    <w:rsid w:val="00226EDD"/>
    <w:rsid w:val="00227459"/>
    <w:rsid w:val="002375DB"/>
    <w:rsid w:val="002411A4"/>
    <w:rsid w:val="00245448"/>
    <w:rsid w:val="00253796"/>
    <w:rsid w:val="002551F4"/>
    <w:rsid w:val="00266837"/>
    <w:rsid w:val="00280815"/>
    <w:rsid w:val="0028173D"/>
    <w:rsid w:val="00283E26"/>
    <w:rsid w:val="00291115"/>
    <w:rsid w:val="002961A3"/>
    <w:rsid w:val="002961B1"/>
    <w:rsid w:val="002A3F0D"/>
    <w:rsid w:val="002A7A2A"/>
    <w:rsid w:val="002B6E7E"/>
    <w:rsid w:val="002C07D2"/>
    <w:rsid w:val="002D2A50"/>
    <w:rsid w:val="002D561B"/>
    <w:rsid w:val="002E13D2"/>
    <w:rsid w:val="002E3A25"/>
    <w:rsid w:val="002E47D1"/>
    <w:rsid w:val="002F0733"/>
    <w:rsid w:val="002F1541"/>
    <w:rsid w:val="002F245E"/>
    <w:rsid w:val="002F56B7"/>
    <w:rsid w:val="002F659D"/>
    <w:rsid w:val="002F76AC"/>
    <w:rsid w:val="0030620C"/>
    <w:rsid w:val="003341B4"/>
    <w:rsid w:val="00344D7A"/>
    <w:rsid w:val="00346856"/>
    <w:rsid w:val="00360FEB"/>
    <w:rsid w:val="00364693"/>
    <w:rsid w:val="00374BF7"/>
    <w:rsid w:val="00383EE3"/>
    <w:rsid w:val="0038655A"/>
    <w:rsid w:val="0038790B"/>
    <w:rsid w:val="003923D3"/>
    <w:rsid w:val="00394CC8"/>
    <w:rsid w:val="003A126E"/>
    <w:rsid w:val="003A61B2"/>
    <w:rsid w:val="003B1165"/>
    <w:rsid w:val="003B20DA"/>
    <w:rsid w:val="003B5860"/>
    <w:rsid w:val="003B66EE"/>
    <w:rsid w:val="003C1793"/>
    <w:rsid w:val="003C2E22"/>
    <w:rsid w:val="003D4522"/>
    <w:rsid w:val="003D5529"/>
    <w:rsid w:val="003D5C63"/>
    <w:rsid w:val="003D616D"/>
    <w:rsid w:val="003F41D9"/>
    <w:rsid w:val="00415C64"/>
    <w:rsid w:val="00416E44"/>
    <w:rsid w:val="00421C75"/>
    <w:rsid w:val="00425720"/>
    <w:rsid w:val="00426FAC"/>
    <w:rsid w:val="004463CD"/>
    <w:rsid w:val="00452A29"/>
    <w:rsid w:val="0045485A"/>
    <w:rsid w:val="00456175"/>
    <w:rsid w:val="00456487"/>
    <w:rsid w:val="004605FF"/>
    <w:rsid w:val="00466BB0"/>
    <w:rsid w:val="00471FE1"/>
    <w:rsid w:val="00472DA3"/>
    <w:rsid w:val="0047556A"/>
    <w:rsid w:val="00483D92"/>
    <w:rsid w:val="00496A11"/>
    <w:rsid w:val="004A0F13"/>
    <w:rsid w:val="004A5E9F"/>
    <w:rsid w:val="004A5F35"/>
    <w:rsid w:val="004B6FCE"/>
    <w:rsid w:val="004C329E"/>
    <w:rsid w:val="004C49CD"/>
    <w:rsid w:val="004D163C"/>
    <w:rsid w:val="004D4C32"/>
    <w:rsid w:val="00501884"/>
    <w:rsid w:val="00502FC0"/>
    <w:rsid w:val="005033FE"/>
    <w:rsid w:val="0051383E"/>
    <w:rsid w:val="00515192"/>
    <w:rsid w:val="00520900"/>
    <w:rsid w:val="00522763"/>
    <w:rsid w:val="005315D4"/>
    <w:rsid w:val="005363B4"/>
    <w:rsid w:val="00541C99"/>
    <w:rsid w:val="00541F08"/>
    <w:rsid w:val="00542B98"/>
    <w:rsid w:val="005444D4"/>
    <w:rsid w:val="00550576"/>
    <w:rsid w:val="00560075"/>
    <w:rsid w:val="00570BFC"/>
    <w:rsid w:val="0057381C"/>
    <w:rsid w:val="005808B1"/>
    <w:rsid w:val="005864CA"/>
    <w:rsid w:val="00587AF1"/>
    <w:rsid w:val="0059336B"/>
    <w:rsid w:val="00595F77"/>
    <w:rsid w:val="005A0C87"/>
    <w:rsid w:val="005A17F9"/>
    <w:rsid w:val="005A2608"/>
    <w:rsid w:val="005A3EC4"/>
    <w:rsid w:val="005A5EB0"/>
    <w:rsid w:val="005A6FF8"/>
    <w:rsid w:val="005B1D39"/>
    <w:rsid w:val="005B283B"/>
    <w:rsid w:val="005B3946"/>
    <w:rsid w:val="005B70DC"/>
    <w:rsid w:val="005C145B"/>
    <w:rsid w:val="005C3899"/>
    <w:rsid w:val="005C3E08"/>
    <w:rsid w:val="005C62F4"/>
    <w:rsid w:val="005D320C"/>
    <w:rsid w:val="005D7074"/>
    <w:rsid w:val="005E3953"/>
    <w:rsid w:val="005E42A4"/>
    <w:rsid w:val="00611502"/>
    <w:rsid w:val="00616CAD"/>
    <w:rsid w:val="00621111"/>
    <w:rsid w:val="00622133"/>
    <w:rsid w:val="006234BE"/>
    <w:rsid w:val="00635F3C"/>
    <w:rsid w:val="00642116"/>
    <w:rsid w:val="00643CD6"/>
    <w:rsid w:val="00650954"/>
    <w:rsid w:val="0065533A"/>
    <w:rsid w:val="0069350B"/>
    <w:rsid w:val="006A0FAE"/>
    <w:rsid w:val="006A2CC6"/>
    <w:rsid w:val="006A7EB6"/>
    <w:rsid w:val="006B4C0E"/>
    <w:rsid w:val="006B4DEF"/>
    <w:rsid w:val="006C00F4"/>
    <w:rsid w:val="006C37DE"/>
    <w:rsid w:val="006D3F0E"/>
    <w:rsid w:val="006D46EC"/>
    <w:rsid w:val="006E0E15"/>
    <w:rsid w:val="006E22D9"/>
    <w:rsid w:val="0070055B"/>
    <w:rsid w:val="00707F77"/>
    <w:rsid w:val="00714001"/>
    <w:rsid w:val="0072070E"/>
    <w:rsid w:val="0072282A"/>
    <w:rsid w:val="00722982"/>
    <w:rsid w:val="007262F5"/>
    <w:rsid w:val="00727669"/>
    <w:rsid w:val="0073219A"/>
    <w:rsid w:val="00736184"/>
    <w:rsid w:val="0074098C"/>
    <w:rsid w:val="00742695"/>
    <w:rsid w:val="00743DFB"/>
    <w:rsid w:val="00744165"/>
    <w:rsid w:val="00753754"/>
    <w:rsid w:val="00754440"/>
    <w:rsid w:val="00754974"/>
    <w:rsid w:val="00770191"/>
    <w:rsid w:val="007779D6"/>
    <w:rsid w:val="00777C0C"/>
    <w:rsid w:val="007836E2"/>
    <w:rsid w:val="00792AD5"/>
    <w:rsid w:val="00793530"/>
    <w:rsid w:val="00793F88"/>
    <w:rsid w:val="00794F2F"/>
    <w:rsid w:val="0079525A"/>
    <w:rsid w:val="007964FC"/>
    <w:rsid w:val="00796663"/>
    <w:rsid w:val="007A3EBA"/>
    <w:rsid w:val="007B2F53"/>
    <w:rsid w:val="007B42BA"/>
    <w:rsid w:val="007D0ADF"/>
    <w:rsid w:val="007D171C"/>
    <w:rsid w:val="007D5C39"/>
    <w:rsid w:val="007E1D14"/>
    <w:rsid w:val="007E3BC4"/>
    <w:rsid w:val="0080073B"/>
    <w:rsid w:val="008063D5"/>
    <w:rsid w:val="008128AD"/>
    <w:rsid w:val="00813D75"/>
    <w:rsid w:val="00816AD7"/>
    <w:rsid w:val="00816DC9"/>
    <w:rsid w:val="00825890"/>
    <w:rsid w:val="0082781A"/>
    <w:rsid w:val="00834480"/>
    <w:rsid w:val="008412BB"/>
    <w:rsid w:val="00845BB2"/>
    <w:rsid w:val="00852C86"/>
    <w:rsid w:val="008535EE"/>
    <w:rsid w:val="0085628A"/>
    <w:rsid w:val="00872FD5"/>
    <w:rsid w:val="00873B7F"/>
    <w:rsid w:val="008758C2"/>
    <w:rsid w:val="0088148D"/>
    <w:rsid w:val="00881AE6"/>
    <w:rsid w:val="00882153"/>
    <w:rsid w:val="0088505D"/>
    <w:rsid w:val="008956C6"/>
    <w:rsid w:val="008B3EE5"/>
    <w:rsid w:val="008C1EEB"/>
    <w:rsid w:val="008D15CD"/>
    <w:rsid w:val="008D3F38"/>
    <w:rsid w:val="008E2F2C"/>
    <w:rsid w:val="008E77A0"/>
    <w:rsid w:val="009020C8"/>
    <w:rsid w:val="00904891"/>
    <w:rsid w:val="00907DFA"/>
    <w:rsid w:val="00917658"/>
    <w:rsid w:val="00922B83"/>
    <w:rsid w:val="009231DA"/>
    <w:rsid w:val="00925059"/>
    <w:rsid w:val="009374FD"/>
    <w:rsid w:val="009425D0"/>
    <w:rsid w:val="00945887"/>
    <w:rsid w:val="00947917"/>
    <w:rsid w:val="00953759"/>
    <w:rsid w:val="009674E3"/>
    <w:rsid w:val="00974573"/>
    <w:rsid w:val="009752A9"/>
    <w:rsid w:val="009855D6"/>
    <w:rsid w:val="00987309"/>
    <w:rsid w:val="0099771B"/>
    <w:rsid w:val="009A320F"/>
    <w:rsid w:val="009A6B04"/>
    <w:rsid w:val="009B17C1"/>
    <w:rsid w:val="009B7DF8"/>
    <w:rsid w:val="009C4ABD"/>
    <w:rsid w:val="009D2D4F"/>
    <w:rsid w:val="009D7DE0"/>
    <w:rsid w:val="009E680A"/>
    <w:rsid w:val="009F2E81"/>
    <w:rsid w:val="009F474A"/>
    <w:rsid w:val="009F4C88"/>
    <w:rsid w:val="00A01557"/>
    <w:rsid w:val="00A016B3"/>
    <w:rsid w:val="00A0257C"/>
    <w:rsid w:val="00A03C60"/>
    <w:rsid w:val="00A10188"/>
    <w:rsid w:val="00A16F9F"/>
    <w:rsid w:val="00A370A0"/>
    <w:rsid w:val="00A45610"/>
    <w:rsid w:val="00A4676E"/>
    <w:rsid w:val="00A53B2F"/>
    <w:rsid w:val="00A56219"/>
    <w:rsid w:val="00A56ED9"/>
    <w:rsid w:val="00A603BA"/>
    <w:rsid w:val="00A613A6"/>
    <w:rsid w:val="00A70400"/>
    <w:rsid w:val="00A75ABD"/>
    <w:rsid w:val="00A80899"/>
    <w:rsid w:val="00A84D7E"/>
    <w:rsid w:val="00A868A9"/>
    <w:rsid w:val="00A909E0"/>
    <w:rsid w:val="00A936E8"/>
    <w:rsid w:val="00A97851"/>
    <w:rsid w:val="00AA193B"/>
    <w:rsid w:val="00AB0815"/>
    <w:rsid w:val="00AB1FE2"/>
    <w:rsid w:val="00AB3130"/>
    <w:rsid w:val="00AB3CF4"/>
    <w:rsid w:val="00AB647D"/>
    <w:rsid w:val="00AD652D"/>
    <w:rsid w:val="00AE5278"/>
    <w:rsid w:val="00AE7B69"/>
    <w:rsid w:val="00AF392F"/>
    <w:rsid w:val="00AF7268"/>
    <w:rsid w:val="00B001AF"/>
    <w:rsid w:val="00B0165D"/>
    <w:rsid w:val="00B02357"/>
    <w:rsid w:val="00B041CC"/>
    <w:rsid w:val="00B041E5"/>
    <w:rsid w:val="00B0468B"/>
    <w:rsid w:val="00B04C34"/>
    <w:rsid w:val="00B04F02"/>
    <w:rsid w:val="00B16F6F"/>
    <w:rsid w:val="00B3263A"/>
    <w:rsid w:val="00B34D40"/>
    <w:rsid w:val="00B50633"/>
    <w:rsid w:val="00B517D9"/>
    <w:rsid w:val="00B5313E"/>
    <w:rsid w:val="00B6380A"/>
    <w:rsid w:val="00B705E5"/>
    <w:rsid w:val="00B72DFA"/>
    <w:rsid w:val="00B72EA4"/>
    <w:rsid w:val="00B73039"/>
    <w:rsid w:val="00B73F2D"/>
    <w:rsid w:val="00B73FB4"/>
    <w:rsid w:val="00B74606"/>
    <w:rsid w:val="00B7723E"/>
    <w:rsid w:val="00B803D0"/>
    <w:rsid w:val="00B8307D"/>
    <w:rsid w:val="00B83D2E"/>
    <w:rsid w:val="00B86DAA"/>
    <w:rsid w:val="00B87A73"/>
    <w:rsid w:val="00B9443E"/>
    <w:rsid w:val="00BA06C0"/>
    <w:rsid w:val="00BA3672"/>
    <w:rsid w:val="00BA5AE2"/>
    <w:rsid w:val="00BB0779"/>
    <w:rsid w:val="00BC188A"/>
    <w:rsid w:val="00BC77B5"/>
    <w:rsid w:val="00BD06B9"/>
    <w:rsid w:val="00BF2929"/>
    <w:rsid w:val="00C0566F"/>
    <w:rsid w:val="00C25F62"/>
    <w:rsid w:val="00C35174"/>
    <w:rsid w:val="00C45F8C"/>
    <w:rsid w:val="00C574B8"/>
    <w:rsid w:val="00C621E9"/>
    <w:rsid w:val="00C634EF"/>
    <w:rsid w:val="00C655EF"/>
    <w:rsid w:val="00C82794"/>
    <w:rsid w:val="00C82CD4"/>
    <w:rsid w:val="00C87E0C"/>
    <w:rsid w:val="00C90957"/>
    <w:rsid w:val="00C91F0F"/>
    <w:rsid w:val="00C96C3A"/>
    <w:rsid w:val="00CB52BE"/>
    <w:rsid w:val="00CB6B9D"/>
    <w:rsid w:val="00CC06AE"/>
    <w:rsid w:val="00CC5E97"/>
    <w:rsid w:val="00CD2B22"/>
    <w:rsid w:val="00CD63DA"/>
    <w:rsid w:val="00CD74D1"/>
    <w:rsid w:val="00CE5561"/>
    <w:rsid w:val="00CE6465"/>
    <w:rsid w:val="00CF2583"/>
    <w:rsid w:val="00CF3ECC"/>
    <w:rsid w:val="00CF5890"/>
    <w:rsid w:val="00CF5C3A"/>
    <w:rsid w:val="00CF72D1"/>
    <w:rsid w:val="00D01D6C"/>
    <w:rsid w:val="00D1006D"/>
    <w:rsid w:val="00D12585"/>
    <w:rsid w:val="00D129FD"/>
    <w:rsid w:val="00D12E53"/>
    <w:rsid w:val="00D14324"/>
    <w:rsid w:val="00D16976"/>
    <w:rsid w:val="00D16E73"/>
    <w:rsid w:val="00D21B24"/>
    <w:rsid w:val="00D21F9B"/>
    <w:rsid w:val="00D274BD"/>
    <w:rsid w:val="00D31270"/>
    <w:rsid w:val="00D514D5"/>
    <w:rsid w:val="00D56FB3"/>
    <w:rsid w:val="00D61BF1"/>
    <w:rsid w:val="00D63002"/>
    <w:rsid w:val="00D801B7"/>
    <w:rsid w:val="00D812AF"/>
    <w:rsid w:val="00D82811"/>
    <w:rsid w:val="00D865AC"/>
    <w:rsid w:val="00D93F1D"/>
    <w:rsid w:val="00DA595A"/>
    <w:rsid w:val="00DB2DA8"/>
    <w:rsid w:val="00DB5E2E"/>
    <w:rsid w:val="00DB78C4"/>
    <w:rsid w:val="00DC2FEA"/>
    <w:rsid w:val="00DC6340"/>
    <w:rsid w:val="00DC70BC"/>
    <w:rsid w:val="00DC7B84"/>
    <w:rsid w:val="00DD3D39"/>
    <w:rsid w:val="00DD4A01"/>
    <w:rsid w:val="00DD5BC3"/>
    <w:rsid w:val="00DE312B"/>
    <w:rsid w:val="00DE6641"/>
    <w:rsid w:val="00DF12AF"/>
    <w:rsid w:val="00DF654B"/>
    <w:rsid w:val="00E0621C"/>
    <w:rsid w:val="00E0654D"/>
    <w:rsid w:val="00E10878"/>
    <w:rsid w:val="00E424C5"/>
    <w:rsid w:val="00E5705E"/>
    <w:rsid w:val="00E57A49"/>
    <w:rsid w:val="00E734E2"/>
    <w:rsid w:val="00EA74D5"/>
    <w:rsid w:val="00EB0135"/>
    <w:rsid w:val="00EB0901"/>
    <w:rsid w:val="00EB0B8E"/>
    <w:rsid w:val="00EB29A4"/>
    <w:rsid w:val="00EB33B9"/>
    <w:rsid w:val="00EC0E4B"/>
    <w:rsid w:val="00EC1FC9"/>
    <w:rsid w:val="00EC36DB"/>
    <w:rsid w:val="00EC7B9F"/>
    <w:rsid w:val="00ED3BFD"/>
    <w:rsid w:val="00ED6098"/>
    <w:rsid w:val="00EE1165"/>
    <w:rsid w:val="00EE630F"/>
    <w:rsid w:val="00EF356D"/>
    <w:rsid w:val="00F05BC3"/>
    <w:rsid w:val="00F16996"/>
    <w:rsid w:val="00F24051"/>
    <w:rsid w:val="00F24A91"/>
    <w:rsid w:val="00F25EA3"/>
    <w:rsid w:val="00F25FAA"/>
    <w:rsid w:val="00F27E6A"/>
    <w:rsid w:val="00F30167"/>
    <w:rsid w:val="00F32276"/>
    <w:rsid w:val="00F324FC"/>
    <w:rsid w:val="00F32ACD"/>
    <w:rsid w:val="00F32B6E"/>
    <w:rsid w:val="00F4158F"/>
    <w:rsid w:val="00F51E30"/>
    <w:rsid w:val="00F535B2"/>
    <w:rsid w:val="00F54F4A"/>
    <w:rsid w:val="00F72897"/>
    <w:rsid w:val="00F73D02"/>
    <w:rsid w:val="00F763B9"/>
    <w:rsid w:val="00F76461"/>
    <w:rsid w:val="00F7746A"/>
    <w:rsid w:val="00F911A5"/>
    <w:rsid w:val="00FE5432"/>
    <w:rsid w:val="00FE57D9"/>
    <w:rsid w:val="00FF3CCD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2FEA"/>
  </w:style>
  <w:style w:type="paragraph" w:styleId="Heading1">
    <w:name w:val="heading 1"/>
    <w:basedOn w:val="Normal"/>
    <w:next w:val="Normal"/>
    <w:rsid w:val="00DC2FEA"/>
    <w:pPr>
      <w:keepNext/>
      <w:keepLines/>
      <w:spacing w:before="480" w:after="24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rsid w:val="00DC2FEA"/>
    <w:pPr>
      <w:keepNext/>
      <w:keepLines/>
      <w:spacing w:before="24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C2FEA"/>
    <w:pPr>
      <w:keepNext/>
      <w:keepLines/>
      <w:spacing w:before="240" w:after="12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C2FEA"/>
    <w:pPr>
      <w:keepNext/>
      <w:keepLines/>
      <w:spacing w:before="840" w:after="420"/>
      <w:outlineLvl w:val="3"/>
    </w:pPr>
    <w:rPr>
      <w:b/>
    </w:rPr>
  </w:style>
  <w:style w:type="paragraph" w:styleId="Heading5">
    <w:name w:val="heading 5"/>
    <w:basedOn w:val="Normal"/>
    <w:next w:val="Normal"/>
    <w:rsid w:val="00DC2FEA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rsid w:val="00DC2FEA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C2F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C2F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2F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character" w:styleId="EndnoteReference">
    <w:name w:val="endnote reference"/>
    <w:basedOn w:val="DefaultParagraphFont"/>
    <w:uiPriority w:val="99"/>
    <w:semiHidden/>
    <w:unhideWhenUsed/>
    <w:rsid w:val="000C1F26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C1F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1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8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8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0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815"/>
    <w:rPr>
      <w:rFonts w:eastAsia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815"/>
    <w:rPr>
      <w:rFonts w:eastAsiaTheme="minorHAnsi" w:cstheme="minorBidi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AB0815"/>
    <w:pPr>
      <w:spacing w:before="100" w:beforeAutospacing="1" w:after="100" w:afterAutospacing="1"/>
      <w:jc w:val="left"/>
    </w:pPr>
    <w:rPr>
      <w:lang w:val="nl-BE" w:eastAsia="nl-BE"/>
    </w:rPr>
  </w:style>
  <w:style w:type="table" w:styleId="TableGrid">
    <w:name w:val="Table Grid"/>
    <w:basedOn w:val="TableNormal"/>
    <w:uiPriority w:val="39"/>
    <w:rsid w:val="00AB0815"/>
    <w:pPr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DAA"/>
    <w:pPr>
      <w:ind w:left="720"/>
      <w:contextualSpacing/>
    </w:pPr>
    <w:rPr>
      <w:rFonts w:eastAsiaTheme="minorHAnsi" w:cstheme="minorBidi"/>
      <w:lang w:val="en-US" w:eastAsia="en-US"/>
    </w:rPr>
  </w:style>
  <w:style w:type="paragraph" w:customStyle="1" w:styleId="PARAGRAPHMAC">
    <w:name w:val="PARAGRAPH_MAC"/>
    <w:basedOn w:val="Normal"/>
    <w:qFormat/>
    <w:rsid w:val="00B16F6F"/>
    <w:pPr>
      <w:spacing w:before="120" w:after="120"/>
    </w:pPr>
    <w:rPr>
      <w:rFonts w:ascii="Calibri" w:eastAsia="Calibri" w:hAnsi="Calibri"/>
      <w:sz w:val="20"/>
      <w:szCs w:val="18"/>
      <w:lang w:val="en-US" w:eastAsia="en-US"/>
    </w:rPr>
  </w:style>
  <w:style w:type="table" w:customStyle="1" w:styleId="PlainTable2">
    <w:name w:val="Plain Table 2"/>
    <w:basedOn w:val="TableNormal"/>
    <w:uiPriority w:val="42"/>
    <w:rsid w:val="00B16F6F"/>
    <w:pPr>
      <w:jc w:val="left"/>
    </w:pPr>
    <w:rPr>
      <w:rFonts w:ascii="Calibri" w:eastAsia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2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1E9"/>
  </w:style>
  <w:style w:type="paragraph" w:styleId="Footer">
    <w:name w:val="footer"/>
    <w:basedOn w:val="Normal"/>
    <w:link w:val="FooterChar"/>
    <w:uiPriority w:val="99"/>
    <w:unhideWhenUsed/>
    <w:rsid w:val="00C62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E9"/>
  </w:style>
  <w:style w:type="character" w:styleId="FollowedHyperlink">
    <w:name w:val="FollowedHyperlink"/>
    <w:basedOn w:val="DefaultParagraphFont"/>
    <w:uiPriority w:val="99"/>
    <w:semiHidden/>
    <w:unhideWhenUsed/>
    <w:rsid w:val="00160D2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AD5"/>
    <w:rPr>
      <w:rFonts w:eastAsia="Times New Roman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AD5"/>
    <w:rPr>
      <w:rFonts w:eastAsiaTheme="minorHAnsi" w:cstheme="minorBidi"/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31589-C84F-41DD-B1E0-A0BB1F06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Morton Campbell</dc:creator>
  <cp:lastModifiedBy>TE</cp:lastModifiedBy>
  <cp:revision>2</cp:revision>
  <dcterms:created xsi:type="dcterms:W3CDTF">2020-09-29T03:22:00Z</dcterms:created>
  <dcterms:modified xsi:type="dcterms:W3CDTF">2020-09-29T03:22:00Z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http://www.zotero.org/styles/learning-culture-and-social-interaction</vt:lpwstr>
  </property>
  <property fmtid="{D5CDD505-2E9C-101B-9397-08002B2CF9AE}" pid="17" name="Mendeley Recent Style Name 7_1">
    <vt:lpwstr>Learning, Culture and Social Interaction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c8850213-baff-39b9-a44f-534e22ef4e4f</vt:lpwstr>
  </property>
  <property fmtid="{D5CDD505-2E9C-101B-9397-08002B2CF9AE}" pid="24" name="Mendeley Citation Style_1">
    <vt:lpwstr>http://www.zotero.org/styles/apa</vt:lpwstr>
  </property>
</Properties>
</file>