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9A924" w14:textId="77777777" w:rsidR="007D4F1A" w:rsidRPr="00EB1612" w:rsidRDefault="007D4F1A" w:rsidP="006D711E">
      <w:pPr>
        <w:spacing w:after="240"/>
        <w:rPr>
          <w:b/>
          <w:bCs/>
          <w:lang w:val="en-US"/>
        </w:rPr>
      </w:pPr>
      <w:r w:rsidRPr="00EB1612">
        <w:rPr>
          <w:b/>
          <w:bCs/>
          <w:lang w:val="en-US"/>
        </w:rPr>
        <w:t>Appendix I. PRISMA flowchart of the process of selecting papers published before January 19, 2022</w:t>
      </w:r>
    </w:p>
    <w:p w14:paraId="63E25965" w14:textId="394F8EA2" w:rsidR="007D4F1A" w:rsidRPr="00EB1612" w:rsidRDefault="007D4F1A" w:rsidP="004C77FF">
      <w:pPr>
        <w:rPr>
          <w:b/>
          <w:bCs/>
          <w:lang w:val="en-US"/>
        </w:rPr>
        <w:sectPr w:rsidR="007D4F1A" w:rsidRPr="00EB1612" w:rsidSect="007D4F1A">
          <w:pgSz w:w="12240" w:h="15840"/>
          <w:pgMar w:top="1440" w:right="1440" w:bottom="1440" w:left="1440" w:header="708" w:footer="708" w:gutter="0"/>
          <w:cols w:space="708"/>
          <w:docGrid w:linePitch="360"/>
        </w:sectPr>
      </w:pPr>
      <w:r w:rsidRPr="00EB1612">
        <w:rPr>
          <w:rFonts w:eastAsia="SimSun"/>
          <w:noProof/>
          <w:color w:val="000000" w:themeColor="text1"/>
          <w:lang w:val="en-US"/>
        </w:rPr>
        <w:drawing>
          <wp:inline distT="0" distB="0" distL="114300" distR="114300" wp14:anchorId="3C1FB63E" wp14:editId="279F36C0">
            <wp:extent cx="4592955" cy="5326380"/>
            <wp:effectExtent l="0" t="0" r="9525" b="0"/>
            <wp:docPr id="2" name="图片 2" descr="22b97cc77bc8652b9eebf632a127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b97cc77bc8652b9eebf632a1270c0"/>
                    <pic:cNvPicPr>
                      <a:picLocks noChangeAspect="1"/>
                    </pic:cNvPicPr>
                  </pic:nvPicPr>
                  <pic:blipFill>
                    <a:blip r:embed="rId4">
                      <a:clrChange>
                        <a:clrFrom>
                          <a:srgbClr val="EFEFEF">
                            <a:alpha val="100000"/>
                          </a:srgbClr>
                        </a:clrFrom>
                        <a:clrTo>
                          <a:srgbClr val="EFEFEF">
                            <a:alpha val="100000"/>
                            <a:alpha val="0"/>
                          </a:srgbClr>
                        </a:clrTo>
                      </a:clrChange>
                    </a:blip>
                    <a:stretch>
                      <a:fillRect/>
                    </a:stretch>
                  </pic:blipFill>
                  <pic:spPr>
                    <a:xfrm>
                      <a:off x="0" y="0"/>
                      <a:ext cx="4592955" cy="5326380"/>
                    </a:xfrm>
                    <a:prstGeom prst="rect">
                      <a:avLst/>
                    </a:prstGeom>
                  </pic:spPr>
                </pic:pic>
              </a:graphicData>
            </a:graphic>
          </wp:inline>
        </w:drawing>
      </w:r>
    </w:p>
    <w:p w14:paraId="46C997A0" w14:textId="0318A799" w:rsidR="004C77FF" w:rsidRPr="00EB1612" w:rsidRDefault="004C77FF" w:rsidP="00C21901">
      <w:pPr>
        <w:spacing w:after="240"/>
        <w:rPr>
          <w:b/>
          <w:bCs/>
          <w:lang w:val="en-US"/>
        </w:rPr>
      </w:pPr>
      <w:bookmarkStart w:id="0" w:name="_GoBack"/>
      <w:r w:rsidRPr="00EB1612">
        <w:rPr>
          <w:b/>
          <w:bCs/>
          <w:lang w:val="en-US"/>
        </w:rPr>
        <w:lastRenderedPageBreak/>
        <w:t>Appendix I</w:t>
      </w:r>
      <w:r w:rsidR="007D4F1A" w:rsidRPr="00EB1612">
        <w:rPr>
          <w:b/>
          <w:bCs/>
          <w:lang w:val="en-US"/>
        </w:rPr>
        <w:t>I</w:t>
      </w:r>
      <w:r w:rsidRPr="00EB1612">
        <w:rPr>
          <w:b/>
          <w:bCs/>
          <w:lang w:val="en-US"/>
        </w:rPr>
        <w:t>. Full list of the reviewed studies (</w:t>
      </w:r>
      <w:r w:rsidRPr="00EB1612">
        <w:rPr>
          <w:b/>
          <w:bCs/>
          <w:i/>
          <w:iCs/>
          <w:lang w:val="en-US"/>
        </w:rPr>
        <w:t>n</w:t>
      </w:r>
      <w:r w:rsidRPr="00EB1612">
        <w:rPr>
          <w:b/>
          <w:bCs/>
          <w:lang w:val="en-US"/>
        </w:rPr>
        <w:t xml:space="preserve"> = 71)</w:t>
      </w:r>
    </w:p>
    <w:tbl>
      <w:tblPr>
        <w:tblStyle w:val="TableGrid"/>
        <w:tblW w:w="14317" w:type="dxa"/>
        <w:tblInd w:w="-7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320"/>
        <w:gridCol w:w="1134"/>
        <w:gridCol w:w="6526"/>
        <w:gridCol w:w="3827"/>
      </w:tblGrid>
      <w:tr w:rsidR="004C77FF" w:rsidRPr="00EB1612" w14:paraId="48239856" w14:textId="77777777" w:rsidTr="00955746">
        <w:tc>
          <w:tcPr>
            <w:tcW w:w="510" w:type="dxa"/>
            <w:tcBorders>
              <w:top w:val="single" w:sz="4" w:space="0" w:color="auto"/>
              <w:bottom w:val="single" w:sz="4" w:space="0" w:color="auto"/>
            </w:tcBorders>
          </w:tcPr>
          <w:bookmarkEnd w:id="0"/>
          <w:p w14:paraId="3ECAB9E7" w14:textId="77777777" w:rsidR="004C77FF" w:rsidRPr="00EB1612" w:rsidRDefault="004C77FF" w:rsidP="00955746">
            <w:pPr>
              <w:rPr>
                <w:sz w:val="20"/>
                <w:szCs w:val="20"/>
                <w:lang w:val="en-US"/>
              </w:rPr>
            </w:pPr>
            <w:r w:rsidRPr="00EB1612">
              <w:rPr>
                <w:sz w:val="20"/>
                <w:szCs w:val="20"/>
                <w:lang w:val="en-US"/>
              </w:rPr>
              <w:t>No</w:t>
            </w:r>
          </w:p>
        </w:tc>
        <w:tc>
          <w:tcPr>
            <w:tcW w:w="2320" w:type="dxa"/>
            <w:tcBorders>
              <w:top w:val="single" w:sz="4" w:space="0" w:color="auto"/>
              <w:bottom w:val="single" w:sz="4" w:space="0" w:color="auto"/>
            </w:tcBorders>
          </w:tcPr>
          <w:p w14:paraId="024AB886" w14:textId="77777777" w:rsidR="004C77FF" w:rsidRPr="00EB1612" w:rsidRDefault="004C77FF" w:rsidP="00955746">
            <w:pPr>
              <w:rPr>
                <w:sz w:val="20"/>
                <w:szCs w:val="20"/>
                <w:lang w:val="en-US"/>
              </w:rPr>
            </w:pPr>
            <w:r w:rsidRPr="00EB1612">
              <w:rPr>
                <w:sz w:val="20"/>
                <w:szCs w:val="20"/>
                <w:lang w:val="en-US"/>
              </w:rPr>
              <w:t>Author</w:t>
            </w:r>
          </w:p>
        </w:tc>
        <w:tc>
          <w:tcPr>
            <w:tcW w:w="1134" w:type="dxa"/>
            <w:tcBorders>
              <w:top w:val="single" w:sz="4" w:space="0" w:color="auto"/>
              <w:bottom w:val="single" w:sz="4" w:space="0" w:color="auto"/>
            </w:tcBorders>
          </w:tcPr>
          <w:p w14:paraId="0795ABD9" w14:textId="77777777" w:rsidR="004C77FF" w:rsidRPr="00EB1612" w:rsidRDefault="004C77FF" w:rsidP="00955746">
            <w:pPr>
              <w:rPr>
                <w:sz w:val="20"/>
                <w:szCs w:val="20"/>
                <w:lang w:val="en-US"/>
              </w:rPr>
            </w:pPr>
            <w:r w:rsidRPr="00EB1612">
              <w:rPr>
                <w:sz w:val="20"/>
                <w:szCs w:val="20"/>
                <w:lang w:val="en-US"/>
              </w:rPr>
              <w:t>Year</w:t>
            </w:r>
          </w:p>
        </w:tc>
        <w:tc>
          <w:tcPr>
            <w:tcW w:w="6526" w:type="dxa"/>
            <w:tcBorders>
              <w:top w:val="single" w:sz="4" w:space="0" w:color="auto"/>
              <w:bottom w:val="single" w:sz="4" w:space="0" w:color="auto"/>
            </w:tcBorders>
          </w:tcPr>
          <w:p w14:paraId="13EE5C09" w14:textId="77777777" w:rsidR="004C77FF" w:rsidRPr="00EB1612" w:rsidRDefault="004C77FF" w:rsidP="00955746">
            <w:pPr>
              <w:rPr>
                <w:sz w:val="20"/>
                <w:szCs w:val="20"/>
                <w:lang w:val="en-US"/>
              </w:rPr>
            </w:pPr>
            <w:r w:rsidRPr="00EB1612">
              <w:rPr>
                <w:sz w:val="20"/>
                <w:szCs w:val="20"/>
                <w:lang w:val="en-US"/>
              </w:rPr>
              <w:t>Title</w:t>
            </w:r>
          </w:p>
        </w:tc>
        <w:tc>
          <w:tcPr>
            <w:tcW w:w="3827" w:type="dxa"/>
            <w:tcBorders>
              <w:top w:val="single" w:sz="4" w:space="0" w:color="auto"/>
              <w:bottom w:val="single" w:sz="4" w:space="0" w:color="auto"/>
            </w:tcBorders>
          </w:tcPr>
          <w:p w14:paraId="3A4D7238" w14:textId="77777777" w:rsidR="004C77FF" w:rsidRPr="00EB1612" w:rsidRDefault="004C77FF" w:rsidP="00955746">
            <w:pPr>
              <w:rPr>
                <w:sz w:val="20"/>
                <w:szCs w:val="20"/>
                <w:lang w:val="en-US"/>
              </w:rPr>
            </w:pPr>
            <w:r w:rsidRPr="00EB1612">
              <w:rPr>
                <w:sz w:val="20"/>
                <w:szCs w:val="20"/>
                <w:lang w:val="en-US"/>
              </w:rPr>
              <w:t>Publication</w:t>
            </w:r>
          </w:p>
        </w:tc>
      </w:tr>
      <w:tr w:rsidR="004C77FF" w:rsidRPr="00EB1612" w14:paraId="3087C2B7" w14:textId="77777777" w:rsidTr="00955746">
        <w:tc>
          <w:tcPr>
            <w:tcW w:w="510" w:type="dxa"/>
            <w:tcBorders>
              <w:top w:val="single" w:sz="4" w:space="0" w:color="auto"/>
            </w:tcBorders>
          </w:tcPr>
          <w:p w14:paraId="1897F010" w14:textId="77777777" w:rsidR="004C77FF" w:rsidRPr="00EB1612" w:rsidRDefault="004C77FF" w:rsidP="00955746">
            <w:pPr>
              <w:rPr>
                <w:sz w:val="20"/>
                <w:szCs w:val="20"/>
                <w:lang w:val="en-US"/>
              </w:rPr>
            </w:pPr>
            <w:r w:rsidRPr="00EB1612">
              <w:rPr>
                <w:sz w:val="20"/>
                <w:szCs w:val="20"/>
                <w:lang w:val="en-US"/>
              </w:rPr>
              <w:t>1</w:t>
            </w:r>
          </w:p>
        </w:tc>
        <w:tc>
          <w:tcPr>
            <w:tcW w:w="2320" w:type="dxa"/>
            <w:tcBorders>
              <w:top w:val="single" w:sz="4" w:space="0" w:color="auto"/>
            </w:tcBorders>
          </w:tcPr>
          <w:p w14:paraId="17E160F8" w14:textId="77777777" w:rsidR="004C77FF" w:rsidRPr="00EB1612" w:rsidRDefault="004C77FF" w:rsidP="00955746">
            <w:pPr>
              <w:rPr>
                <w:sz w:val="20"/>
                <w:szCs w:val="20"/>
                <w:lang w:val="en-US"/>
              </w:rPr>
            </w:pPr>
            <w:r w:rsidRPr="00EB1612">
              <w:rPr>
                <w:sz w:val="20"/>
                <w:szCs w:val="20"/>
                <w:lang w:val="en-US"/>
              </w:rPr>
              <w:t>Agonács &amp; Matos</w:t>
            </w:r>
          </w:p>
        </w:tc>
        <w:tc>
          <w:tcPr>
            <w:tcW w:w="1134" w:type="dxa"/>
            <w:tcBorders>
              <w:top w:val="single" w:sz="4" w:space="0" w:color="auto"/>
            </w:tcBorders>
          </w:tcPr>
          <w:p w14:paraId="3C51C4B0" w14:textId="77777777" w:rsidR="004C77FF" w:rsidRPr="00EB1612" w:rsidRDefault="004C77FF" w:rsidP="00955746">
            <w:pPr>
              <w:rPr>
                <w:sz w:val="20"/>
                <w:szCs w:val="20"/>
                <w:lang w:val="en-US"/>
              </w:rPr>
            </w:pPr>
            <w:r w:rsidRPr="00EB1612">
              <w:rPr>
                <w:sz w:val="20"/>
                <w:szCs w:val="20"/>
                <w:lang w:val="en-US"/>
              </w:rPr>
              <w:t>2019</w:t>
            </w:r>
          </w:p>
        </w:tc>
        <w:tc>
          <w:tcPr>
            <w:tcW w:w="6526" w:type="dxa"/>
            <w:tcBorders>
              <w:top w:val="single" w:sz="4" w:space="0" w:color="auto"/>
            </w:tcBorders>
          </w:tcPr>
          <w:p w14:paraId="27F36F6D" w14:textId="77777777" w:rsidR="004C77FF" w:rsidRPr="00EB1612" w:rsidRDefault="004C77FF" w:rsidP="00955746">
            <w:pPr>
              <w:rPr>
                <w:sz w:val="20"/>
                <w:szCs w:val="20"/>
                <w:lang w:val="en-US"/>
              </w:rPr>
            </w:pPr>
            <w:r w:rsidRPr="00EB1612">
              <w:rPr>
                <w:sz w:val="20"/>
                <w:szCs w:val="20"/>
                <w:lang w:val="en-US"/>
              </w:rPr>
              <w:t xml:space="preserve">Understanding language MOOC learners: The issue of capability development. </w:t>
            </w:r>
          </w:p>
        </w:tc>
        <w:tc>
          <w:tcPr>
            <w:tcW w:w="3827" w:type="dxa"/>
            <w:tcBorders>
              <w:top w:val="single" w:sz="4" w:space="0" w:color="auto"/>
            </w:tcBorders>
          </w:tcPr>
          <w:p w14:paraId="41067A1F" w14:textId="77777777" w:rsidR="004C77FF" w:rsidRPr="00EB1612" w:rsidRDefault="004C77FF" w:rsidP="00955746">
            <w:pPr>
              <w:rPr>
                <w:sz w:val="20"/>
                <w:szCs w:val="20"/>
                <w:lang w:val="en-US"/>
              </w:rPr>
            </w:pPr>
            <w:r w:rsidRPr="00EB1612">
              <w:rPr>
                <w:i/>
                <w:iCs/>
                <w:sz w:val="20"/>
                <w:szCs w:val="20"/>
                <w:lang w:val="en-US"/>
              </w:rPr>
              <w:t>International Journal of Emerging Technologies in Learning (IJET)</w:t>
            </w:r>
          </w:p>
        </w:tc>
      </w:tr>
      <w:tr w:rsidR="004C77FF" w:rsidRPr="00EB1612" w14:paraId="4DF05600" w14:textId="77777777" w:rsidTr="00955746">
        <w:tc>
          <w:tcPr>
            <w:tcW w:w="510" w:type="dxa"/>
          </w:tcPr>
          <w:p w14:paraId="6345BCF2" w14:textId="77777777" w:rsidR="004C77FF" w:rsidRPr="00EB1612" w:rsidRDefault="004C77FF" w:rsidP="00955746">
            <w:pPr>
              <w:rPr>
                <w:sz w:val="20"/>
                <w:szCs w:val="20"/>
                <w:lang w:val="en-US"/>
              </w:rPr>
            </w:pPr>
            <w:r w:rsidRPr="00EB1612">
              <w:rPr>
                <w:sz w:val="20"/>
                <w:szCs w:val="20"/>
                <w:lang w:val="en-US"/>
              </w:rPr>
              <w:t>2</w:t>
            </w:r>
          </w:p>
        </w:tc>
        <w:tc>
          <w:tcPr>
            <w:tcW w:w="2320" w:type="dxa"/>
          </w:tcPr>
          <w:p w14:paraId="056E8149" w14:textId="77777777" w:rsidR="004C77FF" w:rsidRPr="00EB1612" w:rsidRDefault="004C77FF" w:rsidP="00955746">
            <w:pPr>
              <w:rPr>
                <w:sz w:val="20"/>
                <w:szCs w:val="20"/>
                <w:lang w:val="en-US"/>
              </w:rPr>
            </w:pPr>
            <w:r w:rsidRPr="00EB1612">
              <w:rPr>
                <w:sz w:val="20"/>
                <w:szCs w:val="20"/>
                <w:lang w:val="en-US"/>
              </w:rPr>
              <w:t>Agonács et al.</w:t>
            </w:r>
          </w:p>
        </w:tc>
        <w:tc>
          <w:tcPr>
            <w:tcW w:w="1134" w:type="dxa"/>
          </w:tcPr>
          <w:p w14:paraId="7B627A2C" w14:textId="77777777" w:rsidR="004C77FF" w:rsidRPr="00EB1612" w:rsidRDefault="004C77FF" w:rsidP="00955746">
            <w:pPr>
              <w:rPr>
                <w:sz w:val="20"/>
                <w:szCs w:val="20"/>
                <w:lang w:val="en-US"/>
              </w:rPr>
            </w:pPr>
            <w:r w:rsidRPr="00EB1612">
              <w:rPr>
                <w:sz w:val="20"/>
                <w:szCs w:val="20"/>
                <w:lang w:val="en-US"/>
              </w:rPr>
              <w:t>2020</w:t>
            </w:r>
          </w:p>
        </w:tc>
        <w:tc>
          <w:tcPr>
            <w:tcW w:w="6526" w:type="dxa"/>
          </w:tcPr>
          <w:p w14:paraId="0BF5F415" w14:textId="77777777" w:rsidR="004C77FF" w:rsidRPr="00EB1612" w:rsidRDefault="004C77FF" w:rsidP="00955746">
            <w:pPr>
              <w:rPr>
                <w:sz w:val="20"/>
                <w:szCs w:val="20"/>
                <w:lang w:val="en-US"/>
              </w:rPr>
            </w:pPr>
            <w:r w:rsidRPr="00EB1612">
              <w:rPr>
                <w:sz w:val="20"/>
                <w:szCs w:val="20"/>
                <w:lang w:val="en-US"/>
              </w:rPr>
              <w:t>Are you ready? Self-determined learning readiness of language MOOC learners.</w:t>
            </w:r>
          </w:p>
        </w:tc>
        <w:tc>
          <w:tcPr>
            <w:tcW w:w="3827" w:type="dxa"/>
          </w:tcPr>
          <w:p w14:paraId="75A1741C" w14:textId="77777777" w:rsidR="004C77FF" w:rsidRPr="00EB1612" w:rsidRDefault="004C77FF" w:rsidP="00955746">
            <w:pPr>
              <w:rPr>
                <w:sz w:val="20"/>
                <w:szCs w:val="20"/>
                <w:lang w:val="en-US"/>
              </w:rPr>
            </w:pPr>
            <w:r w:rsidRPr="00EB1612">
              <w:rPr>
                <w:i/>
                <w:iCs/>
                <w:sz w:val="20"/>
                <w:szCs w:val="20"/>
                <w:lang w:val="en-US"/>
              </w:rPr>
              <w:t>Education and Information Technologies</w:t>
            </w:r>
          </w:p>
        </w:tc>
      </w:tr>
      <w:tr w:rsidR="004C77FF" w:rsidRPr="00EB1612" w14:paraId="17BE3CAA" w14:textId="77777777" w:rsidTr="00955746">
        <w:tc>
          <w:tcPr>
            <w:tcW w:w="510" w:type="dxa"/>
          </w:tcPr>
          <w:p w14:paraId="18201359" w14:textId="77777777" w:rsidR="004C77FF" w:rsidRPr="00EB1612" w:rsidRDefault="004C77FF" w:rsidP="00955746">
            <w:pPr>
              <w:rPr>
                <w:sz w:val="20"/>
                <w:szCs w:val="20"/>
                <w:lang w:val="en-US"/>
              </w:rPr>
            </w:pPr>
            <w:r w:rsidRPr="00EB1612">
              <w:rPr>
                <w:sz w:val="20"/>
                <w:szCs w:val="20"/>
                <w:lang w:val="en-US"/>
              </w:rPr>
              <w:t>3</w:t>
            </w:r>
          </w:p>
        </w:tc>
        <w:tc>
          <w:tcPr>
            <w:tcW w:w="2320" w:type="dxa"/>
          </w:tcPr>
          <w:p w14:paraId="2192EC8A" w14:textId="77777777" w:rsidR="004C77FF" w:rsidRPr="00EB1612" w:rsidRDefault="004C77FF" w:rsidP="00955746">
            <w:pPr>
              <w:rPr>
                <w:sz w:val="20"/>
                <w:szCs w:val="20"/>
                <w:lang w:val="en-US"/>
              </w:rPr>
            </w:pPr>
            <w:r w:rsidRPr="00EB1612">
              <w:rPr>
                <w:sz w:val="20"/>
                <w:szCs w:val="20"/>
                <w:lang w:val="en-US"/>
              </w:rPr>
              <w:t>Agonács et al.</w:t>
            </w:r>
          </w:p>
        </w:tc>
        <w:tc>
          <w:tcPr>
            <w:tcW w:w="1134" w:type="dxa"/>
          </w:tcPr>
          <w:p w14:paraId="1C892E3F" w14:textId="77777777" w:rsidR="004C77FF" w:rsidRPr="00EB1612" w:rsidRDefault="004C77FF" w:rsidP="00955746">
            <w:pPr>
              <w:rPr>
                <w:sz w:val="20"/>
                <w:szCs w:val="20"/>
                <w:lang w:val="en-US"/>
              </w:rPr>
            </w:pPr>
            <w:r w:rsidRPr="00EB1612">
              <w:rPr>
                <w:sz w:val="20"/>
                <w:szCs w:val="20"/>
                <w:lang w:val="en-US"/>
              </w:rPr>
              <w:t>2019</w:t>
            </w:r>
          </w:p>
        </w:tc>
        <w:tc>
          <w:tcPr>
            <w:tcW w:w="6526" w:type="dxa"/>
          </w:tcPr>
          <w:p w14:paraId="55BFDEA2" w14:textId="77777777" w:rsidR="004C77FF" w:rsidRPr="00EB1612" w:rsidRDefault="004C77FF" w:rsidP="00955746">
            <w:pPr>
              <w:rPr>
                <w:sz w:val="20"/>
                <w:szCs w:val="20"/>
                <w:lang w:val="en-US"/>
              </w:rPr>
            </w:pPr>
            <w:r w:rsidRPr="00EB1612">
              <w:rPr>
                <w:sz w:val="20"/>
                <w:szCs w:val="20"/>
                <w:lang w:val="en-US"/>
              </w:rPr>
              <w:t>On the path to self-determined learning: A mixed methods study of learners’ attributes and strategies to learn in language MOOCs</w:t>
            </w:r>
          </w:p>
        </w:tc>
        <w:tc>
          <w:tcPr>
            <w:tcW w:w="3827" w:type="dxa"/>
          </w:tcPr>
          <w:p w14:paraId="3CCCCC16" w14:textId="77777777" w:rsidR="004C77FF" w:rsidRPr="00EB1612" w:rsidRDefault="004C77FF" w:rsidP="00955746">
            <w:pPr>
              <w:rPr>
                <w:sz w:val="20"/>
                <w:szCs w:val="20"/>
                <w:lang w:val="en-US"/>
              </w:rPr>
            </w:pPr>
            <w:r w:rsidRPr="00EB1612">
              <w:rPr>
                <w:i/>
                <w:iCs/>
                <w:sz w:val="20"/>
                <w:szCs w:val="20"/>
                <w:lang w:val="en-US"/>
              </w:rPr>
              <w:t>International Journal of Learning Technology</w:t>
            </w:r>
          </w:p>
        </w:tc>
      </w:tr>
      <w:tr w:rsidR="004C77FF" w:rsidRPr="00EB1612" w14:paraId="443C2548" w14:textId="77777777" w:rsidTr="00955746">
        <w:tc>
          <w:tcPr>
            <w:tcW w:w="510" w:type="dxa"/>
          </w:tcPr>
          <w:p w14:paraId="782A02F9" w14:textId="77777777" w:rsidR="004C77FF" w:rsidRPr="00EB1612" w:rsidRDefault="004C77FF" w:rsidP="00955746">
            <w:pPr>
              <w:rPr>
                <w:sz w:val="20"/>
                <w:szCs w:val="20"/>
                <w:lang w:val="en-US"/>
              </w:rPr>
            </w:pPr>
            <w:r w:rsidRPr="00EB1612">
              <w:rPr>
                <w:sz w:val="20"/>
                <w:szCs w:val="20"/>
                <w:lang w:val="en-US"/>
              </w:rPr>
              <w:t>4</w:t>
            </w:r>
          </w:p>
        </w:tc>
        <w:tc>
          <w:tcPr>
            <w:tcW w:w="2320" w:type="dxa"/>
          </w:tcPr>
          <w:p w14:paraId="7EC0F3A7" w14:textId="77777777" w:rsidR="004C77FF" w:rsidRPr="00EB1612" w:rsidRDefault="004C77FF" w:rsidP="00955746">
            <w:pPr>
              <w:rPr>
                <w:sz w:val="20"/>
                <w:szCs w:val="20"/>
                <w:lang w:val="en-US"/>
              </w:rPr>
            </w:pPr>
            <w:r w:rsidRPr="00EB1612">
              <w:rPr>
                <w:sz w:val="20"/>
                <w:szCs w:val="20"/>
                <w:lang w:val="en-US"/>
              </w:rPr>
              <w:t xml:space="preserve">Appel, &amp; Pujolà </w:t>
            </w:r>
          </w:p>
        </w:tc>
        <w:tc>
          <w:tcPr>
            <w:tcW w:w="1134" w:type="dxa"/>
          </w:tcPr>
          <w:p w14:paraId="4B504EC5"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62EAB434" w14:textId="77777777" w:rsidR="004C77FF" w:rsidRPr="00EB1612" w:rsidRDefault="004C77FF" w:rsidP="00955746">
            <w:pPr>
              <w:rPr>
                <w:sz w:val="20"/>
                <w:szCs w:val="20"/>
                <w:lang w:val="en-US"/>
              </w:rPr>
            </w:pPr>
            <w:r w:rsidRPr="00EB1612">
              <w:rPr>
                <w:sz w:val="20"/>
                <w:szCs w:val="20"/>
                <w:lang w:val="en-US"/>
              </w:rPr>
              <w:t>Designing speaking interaction in LMOOCs: An eTandem approach</w:t>
            </w:r>
          </w:p>
        </w:tc>
        <w:tc>
          <w:tcPr>
            <w:tcW w:w="3827" w:type="dxa"/>
          </w:tcPr>
          <w:p w14:paraId="61102A85" w14:textId="77777777" w:rsidR="004C77FF" w:rsidRPr="00EB1612" w:rsidRDefault="004C77FF" w:rsidP="00955746">
            <w:pPr>
              <w:rPr>
                <w:sz w:val="20"/>
                <w:szCs w:val="20"/>
                <w:lang w:val="en-US"/>
              </w:rPr>
            </w:pPr>
            <w:r w:rsidRPr="00EB1612">
              <w:rPr>
                <w:i/>
                <w:iCs/>
                <w:sz w:val="20"/>
                <w:szCs w:val="20"/>
                <w:lang w:val="en-US"/>
              </w:rPr>
              <w:t>ReCALL</w:t>
            </w:r>
          </w:p>
        </w:tc>
      </w:tr>
      <w:tr w:rsidR="004C77FF" w:rsidRPr="00EB1612" w14:paraId="50131E03" w14:textId="77777777" w:rsidTr="00955746">
        <w:tc>
          <w:tcPr>
            <w:tcW w:w="510" w:type="dxa"/>
          </w:tcPr>
          <w:p w14:paraId="526F0363" w14:textId="77777777" w:rsidR="004C77FF" w:rsidRPr="00EB1612" w:rsidRDefault="004C77FF" w:rsidP="00955746">
            <w:pPr>
              <w:rPr>
                <w:sz w:val="20"/>
                <w:szCs w:val="20"/>
                <w:lang w:val="en-US"/>
              </w:rPr>
            </w:pPr>
            <w:r w:rsidRPr="00EB1612">
              <w:rPr>
                <w:sz w:val="20"/>
                <w:szCs w:val="20"/>
                <w:lang w:val="en-US"/>
              </w:rPr>
              <w:t>5</w:t>
            </w:r>
          </w:p>
        </w:tc>
        <w:tc>
          <w:tcPr>
            <w:tcW w:w="2320" w:type="dxa"/>
          </w:tcPr>
          <w:p w14:paraId="07E1CAB4" w14:textId="77777777" w:rsidR="004C77FF" w:rsidRPr="00EB1612" w:rsidRDefault="004C77FF" w:rsidP="00955746">
            <w:pPr>
              <w:rPr>
                <w:sz w:val="20"/>
                <w:szCs w:val="20"/>
                <w:lang w:val="en-US"/>
              </w:rPr>
            </w:pPr>
            <w:proofErr w:type="spellStart"/>
            <w:r w:rsidRPr="00EB1612">
              <w:rPr>
                <w:sz w:val="20"/>
                <w:szCs w:val="20"/>
                <w:lang w:val="en-US"/>
              </w:rPr>
              <w:t>Azitov</w:t>
            </w:r>
            <w:proofErr w:type="spellEnd"/>
            <w:r w:rsidRPr="00EB1612">
              <w:rPr>
                <w:sz w:val="20"/>
                <w:szCs w:val="20"/>
                <w:lang w:val="en-US"/>
              </w:rPr>
              <w:t xml:space="preserve"> et al.</w:t>
            </w:r>
          </w:p>
        </w:tc>
        <w:tc>
          <w:tcPr>
            <w:tcW w:w="1134" w:type="dxa"/>
          </w:tcPr>
          <w:p w14:paraId="7C2A17C8"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75DF3CED" w14:textId="77777777" w:rsidR="004C77FF" w:rsidRPr="00EB1612" w:rsidRDefault="004C77FF" w:rsidP="00955746">
            <w:pPr>
              <w:rPr>
                <w:sz w:val="20"/>
                <w:szCs w:val="20"/>
                <w:lang w:val="en-US"/>
              </w:rPr>
            </w:pPr>
            <w:r w:rsidRPr="00EB1612">
              <w:rPr>
                <w:sz w:val="20"/>
                <w:szCs w:val="20"/>
                <w:lang w:val="en-US"/>
              </w:rPr>
              <w:t>The impact of MOOC aggregators on the development of language education</w:t>
            </w:r>
          </w:p>
        </w:tc>
        <w:tc>
          <w:tcPr>
            <w:tcW w:w="3827" w:type="dxa"/>
          </w:tcPr>
          <w:p w14:paraId="1031583F" w14:textId="77777777" w:rsidR="004C77FF" w:rsidRPr="00EB1612" w:rsidRDefault="004C77FF" w:rsidP="00955746">
            <w:pPr>
              <w:rPr>
                <w:sz w:val="20"/>
                <w:szCs w:val="20"/>
                <w:lang w:val="en-US"/>
              </w:rPr>
            </w:pPr>
            <w:r w:rsidRPr="00EB1612">
              <w:rPr>
                <w:i/>
                <w:iCs/>
                <w:sz w:val="20"/>
                <w:szCs w:val="20"/>
                <w:lang w:val="en-US"/>
              </w:rPr>
              <w:t xml:space="preserve">Rev. </w:t>
            </w:r>
            <w:proofErr w:type="spellStart"/>
            <w:r w:rsidRPr="00EB1612">
              <w:rPr>
                <w:i/>
                <w:iCs/>
                <w:sz w:val="20"/>
                <w:szCs w:val="20"/>
                <w:lang w:val="en-US"/>
              </w:rPr>
              <w:t>EntreLínguas</w:t>
            </w:r>
            <w:proofErr w:type="spellEnd"/>
          </w:p>
        </w:tc>
      </w:tr>
      <w:tr w:rsidR="004C77FF" w:rsidRPr="00EB1612" w14:paraId="70D5E0B9" w14:textId="77777777" w:rsidTr="00955746">
        <w:tc>
          <w:tcPr>
            <w:tcW w:w="510" w:type="dxa"/>
          </w:tcPr>
          <w:p w14:paraId="08732A9E" w14:textId="77777777" w:rsidR="004C77FF" w:rsidRPr="00EB1612" w:rsidRDefault="004C77FF" w:rsidP="00955746">
            <w:pPr>
              <w:rPr>
                <w:sz w:val="20"/>
                <w:szCs w:val="20"/>
                <w:lang w:val="en-US"/>
              </w:rPr>
            </w:pPr>
            <w:r w:rsidRPr="00EB1612">
              <w:rPr>
                <w:sz w:val="20"/>
                <w:szCs w:val="20"/>
                <w:lang w:val="en-US"/>
              </w:rPr>
              <w:t>6</w:t>
            </w:r>
          </w:p>
        </w:tc>
        <w:tc>
          <w:tcPr>
            <w:tcW w:w="2320" w:type="dxa"/>
          </w:tcPr>
          <w:p w14:paraId="4536947D" w14:textId="77777777" w:rsidR="004C77FF" w:rsidRPr="00EB1612" w:rsidRDefault="004C77FF" w:rsidP="00955746">
            <w:pPr>
              <w:rPr>
                <w:sz w:val="20"/>
                <w:szCs w:val="20"/>
                <w:lang w:val="en-US"/>
              </w:rPr>
            </w:pPr>
            <w:r w:rsidRPr="00EB1612">
              <w:rPr>
                <w:sz w:val="20"/>
                <w:szCs w:val="20"/>
                <w:lang w:val="en-US"/>
              </w:rPr>
              <w:t>Bárcena et al.</w:t>
            </w:r>
          </w:p>
        </w:tc>
        <w:tc>
          <w:tcPr>
            <w:tcW w:w="1134" w:type="dxa"/>
          </w:tcPr>
          <w:p w14:paraId="59EB55E0" w14:textId="77777777" w:rsidR="004C77FF" w:rsidRPr="00EB1612" w:rsidRDefault="004C77FF" w:rsidP="00955746">
            <w:pPr>
              <w:rPr>
                <w:sz w:val="20"/>
                <w:szCs w:val="20"/>
                <w:lang w:val="en-US"/>
              </w:rPr>
            </w:pPr>
            <w:r w:rsidRPr="00EB1612">
              <w:rPr>
                <w:sz w:val="20"/>
                <w:szCs w:val="20"/>
                <w:lang w:val="en-US"/>
              </w:rPr>
              <w:t>2020</w:t>
            </w:r>
          </w:p>
        </w:tc>
        <w:tc>
          <w:tcPr>
            <w:tcW w:w="6526" w:type="dxa"/>
          </w:tcPr>
          <w:p w14:paraId="344A63BE" w14:textId="77777777" w:rsidR="004C77FF" w:rsidRPr="00EB1612" w:rsidRDefault="004C77FF" w:rsidP="00955746">
            <w:pPr>
              <w:rPr>
                <w:sz w:val="20"/>
                <w:szCs w:val="20"/>
                <w:lang w:val="en-US"/>
              </w:rPr>
            </w:pPr>
            <w:r w:rsidRPr="00EB1612">
              <w:rPr>
                <w:sz w:val="20"/>
                <w:szCs w:val="20"/>
                <w:lang w:val="en-US"/>
              </w:rPr>
              <w:t>An approximation to inclusive language in LMOOCs based on appraisal theory</w:t>
            </w:r>
          </w:p>
        </w:tc>
        <w:tc>
          <w:tcPr>
            <w:tcW w:w="3827" w:type="dxa"/>
          </w:tcPr>
          <w:p w14:paraId="24E1430C" w14:textId="77777777" w:rsidR="004C77FF" w:rsidRPr="00EB1612" w:rsidRDefault="004C77FF" w:rsidP="00955746">
            <w:pPr>
              <w:rPr>
                <w:sz w:val="20"/>
                <w:szCs w:val="20"/>
                <w:lang w:val="en-US"/>
              </w:rPr>
            </w:pPr>
            <w:r w:rsidRPr="00EB1612">
              <w:rPr>
                <w:i/>
                <w:iCs/>
                <w:sz w:val="20"/>
                <w:szCs w:val="20"/>
                <w:lang w:val="en-US"/>
              </w:rPr>
              <w:t>Open Linguistics</w:t>
            </w:r>
          </w:p>
        </w:tc>
      </w:tr>
      <w:tr w:rsidR="004C77FF" w:rsidRPr="00EB1612" w14:paraId="0EA886A0" w14:textId="77777777" w:rsidTr="00955746">
        <w:tc>
          <w:tcPr>
            <w:tcW w:w="510" w:type="dxa"/>
          </w:tcPr>
          <w:p w14:paraId="581B1058" w14:textId="77777777" w:rsidR="004C77FF" w:rsidRPr="00EB1612" w:rsidRDefault="004C77FF" w:rsidP="00955746">
            <w:pPr>
              <w:rPr>
                <w:sz w:val="20"/>
                <w:szCs w:val="20"/>
                <w:lang w:val="en-US"/>
              </w:rPr>
            </w:pPr>
            <w:r w:rsidRPr="00EB1612">
              <w:rPr>
                <w:sz w:val="20"/>
                <w:szCs w:val="20"/>
                <w:lang w:val="en-US"/>
              </w:rPr>
              <w:t>7</w:t>
            </w:r>
          </w:p>
        </w:tc>
        <w:tc>
          <w:tcPr>
            <w:tcW w:w="2320" w:type="dxa"/>
          </w:tcPr>
          <w:p w14:paraId="214ED29E" w14:textId="77777777" w:rsidR="004C77FF" w:rsidRPr="00EB1612" w:rsidRDefault="004C77FF" w:rsidP="00955746">
            <w:pPr>
              <w:rPr>
                <w:sz w:val="20"/>
                <w:szCs w:val="20"/>
                <w:lang w:val="en-US"/>
              </w:rPr>
            </w:pPr>
            <w:proofErr w:type="spellStart"/>
            <w:r w:rsidRPr="00EB1612">
              <w:rPr>
                <w:sz w:val="20"/>
                <w:szCs w:val="20"/>
                <w:lang w:val="en-US"/>
              </w:rPr>
              <w:t>Bárkányi</w:t>
            </w:r>
            <w:proofErr w:type="spellEnd"/>
          </w:p>
        </w:tc>
        <w:tc>
          <w:tcPr>
            <w:tcW w:w="1134" w:type="dxa"/>
          </w:tcPr>
          <w:p w14:paraId="67F2B849"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6594ADE5" w14:textId="77777777" w:rsidR="004C77FF" w:rsidRPr="00EB1612" w:rsidRDefault="004C77FF" w:rsidP="00955746">
            <w:pPr>
              <w:rPr>
                <w:sz w:val="20"/>
                <w:szCs w:val="20"/>
                <w:lang w:val="en-US"/>
              </w:rPr>
            </w:pPr>
            <w:r w:rsidRPr="00EB1612">
              <w:rPr>
                <w:sz w:val="20"/>
                <w:szCs w:val="20"/>
                <w:lang w:val="en-US"/>
              </w:rPr>
              <w:t>Motivation, self-efficacy beliefs, and speaking anxiety in language MOOCs</w:t>
            </w:r>
          </w:p>
        </w:tc>
        <w:tc>
          <w:tcPr>
            <w:tcW w:w="3827" w:type="dxa"/>
          </w:tcPr>
          <w:p w14:paraId="13E0212E" w14:textId="77777777" w:rsidR="004C77FF" w:rsidRPr="00EB1612" w:rsidRDefault="004C77FF" w:rsidP="00955746">
            <w:pPr>
              <w:rPr>
                <w:sz w:val="20"/>
                <w:szCs w:val="20"/>
                <w:lang w:val="en-US"/>
              </w:rPr>
            </w:pPr>
            <w:r w:rsidRPr="00EB1612">
              <w:rPr>
                <w:i/>
                <w:iCs/>
                <w:sz w:val="20"/>
                <w:szCs w:val="20"/>
                <w:lang w:val="en-US"/>
              </w:rPr>
              <w:t>ReCALL</w:t>
            </w:r>
          </w:p>
          <w:p w14:paraId="1865A646" w14:textId="77777777" w:rsidR="004C77FF" w:rsidRPr="00EB1612" w:rsidRDefault="004C77FF" w:rsidP="00955746">
            <w:pPr>
              <w:rPr>
                <w:sz w:val="20"/>
                <w:szCs w:val="20"/>
                <w:lang w:val="en-US"/>
              </w:rPr>
            </w:pPr>
          </w:p>
        </w:tc>
      </w:tr>
      <w:tr w:rsidR="004C77FF" w:rsidRPr="00EB1612" w14:paraId="55453CCF" w14:textId="77777777" w:rsidTr="00955746">
        <w:tc>
          <w:tcPr>
            <w:tcW w:w="510" w:type="dxa"/>
          </w:tcPr>
          <w:p w14:paraId="72416EA1" w14:textId="77777777" w:rsidR="004C77FF" w:rsidRPr="00EB1612" w:rsidRDefault="004C77FF" w:rsidP="00955746">
            <w:pPr>
              <w:rPr>
                <w:sz w:val="20"/>
                <w:szCs w:val="20"/>
                <w:lang w:val="en-US"/>
              </w:rPr>
            </w:pPr>
            <w:r w:rsidRPr="00EB1612">
              <w:rPr>
                <w:sz w:val="20"/>
                <w:szCs w:val="20"/>
                <w:lang w:val="en-US"/>
              </w:rPr>
              <w:t>8</w:t>
            </w:r>
          </w:p>
        </w:tc>
        <w:tc>
          <w:tcPr>
            <w:tcW w:w="2320" w:type="dxa"/>
          </w:tcPr>
          <w:p w14:paraId="533E13C4" w14:textId="77777777" w:rsidR="004C77FF" w:rsidRPr="00EB1612" w:rsidRDefault="004C77FF" w:rsidP="00955746">
            <w:pPr>
              <w:rPr>
                <w:sz w:val="20"/>
                <w:szCs w:val="20"/>
                <w:lang w:val="en-US"/>
              </w:rPr>
            </w:pPr>
            <w:proofErr w:type="spellStart"/>
            <w:r w:rsidRPr="00EB1612">
              <w:rPr>
                <w:sz w:val="20"/>
                <w:szCs w:val="20"/>
                <w:lang w:val="en-US"/>
              </w:rPr>
              <w:t>Beaven</w:t>
            </w:r>
            <w:proofErr w:type="spellEnd"/>
            <w:r w:rsidRPr="00EB1612">
              <w:rPr>
                <w:sz w:val="20"/>
                <w:szCs w:val="20"/>
                <w:lang w:val="en-US"/>
              </w:rPr>
              <w:t xml:space="preserve"> et al.</w:t>
            </w:r>
          </w:p>
        </w:tc>
        <w:tc>
          <w:tcPr>
            <w:tcW w:w="1134" w:type="dxa"/>
          </w:tcPr>
          <w:p w14:paraId="0F893B05" w14:textId="77777777" w:rsidR="004C77FF" w:rsidRPr="00EB1612" w:rsidRDefault="004C77FF" w:rsidP="00955746">
            <w:pPr>
              <w:rPr>
                <w:sz w:val="20"/>
                <w:szCs w:val="20"/>
                <w:lang w:val="en-US"/>
              </w:rPr>
            </w:pPr>
            <w:r w:rsidRPr="00EB1612">
              <w:rPr>
                <w:sz w:val="20"/>
                <w:szCs w:val="20"/>
                <w:lang w:val="en-US"/>
              </w:rPr>
              <w:t>2014</w:t>
            </w:r>
          </w:p>
        </w:tc>
        <w:tc>
          <w:tcPr>
            <w:tcW w:w="6526" w:type="dxa"/>
          </w:tcPr>
          <w:p w14:paraId="1EA9E91D" w14:textId="77777777" w:rsidR="004C77FF" w:rsidRPr="00EB1612" w:rsidRDefault="004C77FF" w:rsidP="00955746">
            <w:pPr>
              <w:rPr>
                <w:sz w:val="20"/>
                <w:szCs w:val="20"/>
                <w:lang w:val="en-US"/>
              </w:rPr>
            </w:pPr>
            <w:r w:rsidRPr="00EB1612">
              <w:rPr>
                <w:sz w:val="20"/>
                <w:szCs w:val="20"/>
                <w:lang w:val="en-US"/>
              </w:rPr>
              <w:t>Motivation in a Language MOOC: Issues for Course Designers</w:t>
            </w:r>
          </w:p>
        </w:tc>
        <w:tc>
          <w:tcPr>
            <w:tcW w:w="3827" w:type="dxa"/>
          </w:tcPr>
          <w:p w14:paraId="7760BD25" w14:textId="77777777" w:rsidR="004C77FF" w:rsidRPr="00EB1612" w:rsidRDefault="004C77FF" w:rsidP="00955746">
            <w:pPr>
              <w:rPr>
                <w:sz w:val="20"/>
                <w:szCs w:val="20"/>
                <w:lang w:val="en-US"/>
              </w:rPr>
            </w:pPr>
            <w:r w:rsidRPr="00EB1612">
              <w:rPr>
                <w:i/>
                <w:iCs/>
                <w:sz w:val="20"/>
                <w:szCs w:val="20"/>
                <w:lang w:val="en-US"/>
              </w:rPr>
              <w:t>Language MOOCs: Providing learning, transcending</w:t>
            </w:r>
          </w:p>
        </w:tc>
      </w:tr>
      <w:tr w:rsidR="004C77FF" w:rsidRPr="00EB1612" w14:paraId="77EA0D31" w14:textId="77777777" w:rsidTr="00955746">
        <w:tc>
          <w:tcPr>
            <w:tcW w:w="510" w:type="dxa"/>
          </w:tcPr>
          <w:p w14:paraId="5C3AC184" w14:textId="77777777" w:rsidR="004C77FF" w:rsidRPr="00EB1612" w:rsidRDefault="004C77FF" w:rsidP="00955746">
            <w:pPr>
              <w:rPr>
                <w:sz w:val="20"/>
                <w:szCs w:val="20"/>
                <w:lang w:val="en-US"/>
              </w:rPr>
            </w:pPr>
            <w:r w:rsidRPr="00EB1612">
              <w:rPr>
                <w:sz w:val="20"/>
                <w:szCs w:val="20"/>
                <w:lang w:val="en-US"/>
              </w:rPr>
              <w:t>9</w:t>
            </w:r>
          </w:p>
        </w:tc>
        <w:tc>
          <w:tcPr>
            <w:tcW w:w="2320" w:type="dxa"/>
          </w:tcPr>
          <w:p w14:paraId="551EC982" w14:textId="77777777" w:rsidR="004C77FF" w:rsidRPr="00EB1612" w:rsidRDefault="004C77FF" w:rsidP="00955746">
            <w:pPr>
              <w:rPr>
                <w:sz w:val="20"/>
                <w:szCs w:val="20"/>
                <w:lang w:val="en-US"/>
              </w:rPr>
            </w:pPr>
            <w:r w:rsidRPr="00EB1612">
              <w:rPr>
                <w:sz w:val="20"/>
                <w:szCs w:val="20"/>
                <w:lang w:val="en-US"/>
              </w:rPr>
              <w:t>Castrillo</w:t>
            </w:r>
          </w:p>
        </w:tc>
        <w:tc>
          <w:tcPr>
            <w:tcW w:w="1134" w:type="dxa"/>
          </w:tcPr>
          <w:p w14:paraId="192550ED" w14:textId="77777777" w:rsidR="004C77FF" w:rsidRPr="00EB1612" w:rsidRDefault="004C77FF" w:rsidP="00955746">
            <w:pPr>
              <w:rPr>
                <w:sz w:val="20"/>
                <w:szCs w:val="20"/>
                <w:lang w:val="en-US"/>
              </w:rPr>
            </w:pPr>
            <w:r w:rsidRPr="00EB1612">
              <w:rPr>
                <w:sz w:val="20"/>
                <w:szCs w:val="20"/>
                <w:lang w:val="en-US"/>
              </w:rPr>
              <w:t>2014</w:t>
            </w:r>
          </w:p>
        </w:tc>
        <w:tc>
          <w:tcPr>
            <w:tcW w:w="6526" w:type="dxa"/>
          </w:tcPr>
          <w:p w14:paraId="479E5FA0" w14:textId="77777777" w:rsidR="004C77FF" w:rsidRPr="00EB1612" w:rsidRDefault="004C77FF" w:rsidP="00955746">
            <w:pPr>
              <w:rPr>
                <w:sz w:val="20"/>
                <w:szCs w:val="20"/>
                <w:lang w:val="en-US"/>
              </w:rPr>
            </w:pPr>
            <w:r w:rsidRPr="00EB1612">
              <w:rPr>
                <w:sz w:val="20"/>
                <w:szCs w:val="20"/>
                <w:lang w:val="en-US"/>
              </w:rPr>
              <w:t>Language teaching in MOOCs: The integral role of the instructor</w:t>
            </w:r>
          </w:p>
        </w:tc>
        <w:tc>
          <w:tcPr>
            <w:tcW w:w="3827" w:type="dxa"/>
          </w:tcPr>
          <w:p w14:paraId="21C75A90" w14:textId="77777777" w:rsidR="004C77FF" w:rsidRPr="00EB1612" w:rsidRDefault="004C77FF" w:rsidP="00955746">
            <w:pPr>
              <w:rPr>
                <w:sz w:val="20"/>
                <w:szCs w:val="20"/>
                <w:lang w:val="en-US"/>
              </w:rPr>
            </w:pPr>
            <w:r w:rsidRPr="00EB1612">
              <w:rPr>
                <w:i/>
                <w:iCs/>
                <w:sz w:val="20"/>
                <w:szCs w:val="20"/>
                <w:lang w:val="en-US"/>
              </w:rPr>
              <w:t>Language MOOCs: Providing learning, transcending boundaries</w:t>
            </w:r>
          </w:p>
        </w:tc>
      </w:tr>
      <w:tr w:rsidR="004C77FF" w:rsidRPr="00EB1612" w14:paraId="4731CC58" w14:textId="77777777" w:rsidTr="00955746">
        <w:tc>
          <w:tcPr>
            <w:tcW w:w="510" w:type="dxa"/>
          </w:tcPr>
          <w:p w14:paraId="69090A8F" w14:textId="77777777" w:rsidR="004C77FF" w:rsidRPr="00EB1612" w:rsidRDefault="004C77FF" w:rsidP="00955746">
            <w:pPr>
              <w:rPr>
                <w:sz w:val="20"/>
                <w:szCs w:val="20"/>
                <w:lang w:val="en-US"/>
              </w:rPr>
            </w:pPr>
            <w:r w:rsidRPr="00EB1612">
              <w:rPr>
                <w:sz w:val="20"/>
                <w:szCs w:val="20"/>
                <w:lang w:val="en-US"/>
              </w:rPr>
              <w:t>10</w:t>
            </w:r>
          </w:p>
        </w:tc>
        <w:tc>
          <w:tcPr>
            <w:tcW w:w="2320" w:type="dxa"/>
          </w:tcPr>
          <w:p w14:paraId="1AE6F03C" w14:textId="77777777" w:rsidR="004C77FF" w:rsidRPr="00EB1612" w:rsidRDefault="004C77FF" w:rsidP="00955746">
            <w:pPr>
              <w:rPr>
                <w:sz w:val="20"/>
                <w:szCs w:val="20"/>
                <w:lang w:val="en-US"/>
              </w:rPr>
            </w:pPr>
            <w:r w:rsidRPr="00EB1612">
              <w:rPr>
                <w:sz w:val="20"/>
                <w:szCs w:val="20"/>
                <w:lang w:val="en-US"/>
              </w:rPr>
              <w:t>Castrillo &amp; Sedano</w:t>
            </w:r>
          </w:p>
        </w:tc>
        <w:tc>
          <w:tcPr>
            <w:tcW w:w="1134" w:type="dxa"/>
          </w:tcPr>
          <w:p w14:paraId="289AF0EF" w14:textId="77777777" w:rsidR="004C77FF" w:rsidRPr="00EB1612" w:rsidRDefault="004C77FF" w:rsidP="00955746">
            <w:pPr>
              <w:rPr>
                <w:sz w:val="20"/>
                <w:szCs w:val="20"/>
                <w:lang w:val="en-US"/>
              </w:rPr>
            </w:pPr>
            <w:r w:rsidRPr="00EB1612">
              <w:rPr>
                <w:sz w:val="20"/>
                <w:szCs w:val="20"/>
                <w:lang w:val="en-US"/>
              </w:rPr>
              <w:t>2020</w:t>
            </w:r>
          </w:p>
        </w:tc>
        <w:tc>
          <w:tcPr>
            <w:tcW w:w="6526" w:type="dxa"/>
          </w:tcPr>
          <w:p w14:paraId="5B19D112" w14:textId="77777777" w:rsidR="004C77FF" w:rsidRPr="00EB1612" w:rsidRDefault="004C77FF" w:rsidP="00955746">
            <w:pPr>
              <w:rPr>
                <w:sz w:val="20"/>
                <w:szCs w:val="20"/>
                <w:lang w:val="en-US"/>
              </w:rPr>
            </w:pPr>
            <w:r w:rsidRPr="00EB1612">
              <w:rPr>
                <w:sz w:val="20"/>
                <w:szCs w:val="20"/>
                <w:lang w:val="en-US"/>
              </w:rPr>
              <w:t>Joining forces toward social inclusion: Language MOOC design for refugees and migrants through the lens of maker culture</w:t>
            </w:r>
          </w:p>
        </w:tc>
        <w:tc>
          <w:tcPr>
            <w:tcW w:w="3827" w:type="dxa"/>
          </w:tcPr>
          <w:p w14:paraId="08768DFD" w14:textId="77777777" w:rsidR="004C77FF" w:rsidRPr="00EB1612" w:rsidRDefault="004C77FF" w:rsidP="00955746">
            <w:pPr>
              <w:rPr>
                <w:sz w:val="20"/>
                <w:szCs w:val="20"/>
                <w:lang w:val="en-US"/>
              </w:rPr>
            </w:pPr>
            <w:r w:rsidRPr="00EB1612">
              <w:rPr>
                <w:sz w:val="20"/>
                <w:szCs w:val="20"/>
                <w:lang w:val="en-US"/>
              </w:rPr>
              <w:t xml:space="preserve">CALICO Journal </w:t>
            </w:r>
          </w:p>
        </w:tc>
      </w:tr>
      <w:tr w:rsidR="004C77FF" w:rsidRPr="00EB1612" w14:paraId="7673D337" w14:textId="77777777" w:rsidTr="00955746">
        <w:tc>
          <w:tcPr>
            <w:tcW w:w="510" w:type="dxa"/>
          </w:tcPr>
          <w:p w14:paraId="5C7936F7" w14:textId="77777777" w:rsidR="004C77FF" w:rsidRPr="00EB1612" w:rsidRDefault="004C77FF" w:rsidP="00955746">
            <w:pPr>
              <w:rPr>
                <w:sz w:val="20"/>
                <w:szCs w:val="20"/>
                <w:lang w:val="en-US"/>
              </w:rPr>
            </w:pPr>
            <w:r w:rsidRPr="00EB1612">
              <w:rPr>
                <w:sz w:val="20"/>
                <w:szCs w:val="20"/>
                <w:lang w:val="en-US"/>
              </w:rPr>
              <w:t>11</w:t>
            </w:r>
          </w:p>
        </w:tc>
        <w:tc>
          <w:tcPr>
            <w:tcW w:w="2320" w:type="dxa"/>
          </w:tcPr>
          <w:p w14:paraId="313E8A42" w14:textId="77777777" w:rsidR="004C77FF" w:rsidRPr="00EB1612" w:rsidRDefault="004C77FF" w:rsidP="00955746">
            <w:pPr>
              <w:rPr>
                <w:sz w:val="20"/>
                <w:szCs w:val="20"/>
                <w:lang w:val="en-US"/>
              </w:rPr>
            </w:pPr>
            <w:r w:rsidRPr="00EB1612">
              <w:rPr>
                <w:sz w:val="20"/>
                <w:szCs w:val="20"/>
                <w:lang w:val="en-US"/>
              </w:rPr>
              <w:t>Chacón-Beltrán</w:t>
            </w:r>
          </w:p>
        </w:tc>
        <w:tc>
          <w:tcPr>
            <w:tcW w:w="1134" w:type="dxa"/>
          </w:tcPr>
          <w:p w14:paraId="474AC85D" w14:textId="77777777" w:rsidR="004C77FF" w:rsidRPr="00EB1612" w:rsidRDefault="004C77FF" w:rsidP="00955746">
            <w:pPr>
              <w:rPr>
                <w:sz w:val="20"/>
                <w:szCs w:val="20"/>
                <w:lang w:val="en-US"/>
              </w:rPr>
            </w:pPr>
            <w:r w:rsidRPr="00EB1612">
              <w:rPr>
                <w:sz w:val="20"/>
                <w:szCs w:val="20"/>
                <w:lang w:val="en-US"/>
              </w:rPr>
              <w:t>2017</w:t>
            </w:r>
          </w:p>
        </w:tc>
        <w:tc>
          <w:tcPr>
            <w:tcW w:w="6526" w:type="dxa"/>
          </w:tcPr>
          <w:p w14:paraId="1AF56F14" w14:textId="77777777" w:rsidR="004C77FF" w:rsidRPr="00EB1612" w:rsidRDefault="004C77FF" w:rsidP="00955746">
            <w:pPr>
              <w:rPr>
                <w:sz w:val="20"/>
                <w:szCs w:val="20"/>
                <w:lang w:val="en-US"/>
              </w:rPr>
            </w:pPr>
            <w:r w:rsidRPr="00EB1612">
              <w:rPr>
                <w:sz w:val="20"/>
                <w:szCs w:val="20"/>
                <w:lang w:val="en-US"/>
              </w:rPr>
              <w:t>The role of MOOCs in the learning of languages: Lessons from a beginners’ English course</w:t>
            </w:r>
          </w:p>
        </w:tc>
        <w:tc>
          <w:tcPr>
            <w:tcW w:w="3827" w:type="dxa"/>
          </w:tcPr>
          <w:p w14:paraId="54B31D31" w14:textId="77777777" w:rsidR="004C77FF" w:rsidRPr="00EB1612" w:rsidRDefault="004C77FF" w:rsidP="00955746">
            <w:pPr>
              <w:rPr>
                <w:sz w:val="20"/>
                <w:szCs w:val="20"/>
                <w:lang w:val="en-US"/>
              </w:rPr>
            </w:pPr>
            <w:r w:rsidRPr="00EB1612">
              <w:rPr>
                <w:i/>
                <w:iCs/>
                <w:sz w:val="20"/>
                <w:szCs w:val="20"/>
                <w:lang w:val="en-US"/>
              </w:rPr>
              <w:t>Porta Linguarum Revista Interuniversitaria de Didáctica de Las Lenguas Extranjeras</w:t>
            </w:r>
          </w:p>
        </w:tc>
      </w:tr>
      <w:tr w:rsidR="004C77FF" w:rsidRPr="00EB1612" w14:paraId="2BD163AA" w14:textId="77777777" w:rsidTr="00955746">
        <w:tc>
          <w:tcPr>
            <w:tcW w:w="510" w:type="dxa"/>
          </w:tcPr>
          <w:p w14:paraId="547ACCD5" w14:textId="77777777" w:rsidR="004C77FF" w:rsidRPr="00EB1612" w:rsidRDefault="004C77FF" w:rsidP="00955746">
            <w:pPr>
              <w:rPr>
                <w:sz w:val="20"/>
                <w:szCs w:val="20"/>
                <w:lang w:val="en-US"/>
              </w:rPr>
            </w:pPr>
            <w:r w:rsidRPr="00EB1612">
              <w:rPr>
                <w:sz w:val="20"/>
                <w:szCs w:val="20"/>
                <w:lang w:val="en-US"/>
              </w:rPr>
              <w:t>12</w:t>
            </w:r>
          </w:p>
        </w:tc>
        <w:tc>
          <w:tcPr>
            <w:tcW w:w="2320" w:type="dxa"/>
          </w:tcPr>
          <w:p w14:paraId="0610D7EE" w14:textId="77777777" w:rsidR="004C77FF" w:rsidRPr="00EB1612" w:rsidRDefault="004C77FF" w:rsidP="00955746">
            <w:pPr>
              <w:rPr>
                <w:sz w:val="20"/>
                <w:szCs w:val="20"/>
                <w:lang w:val="en-US"/>
              </w:rPr>
            </w:pPr>
            <w:r w:rsidRPr="00EB1612">
              <w:rPr>
                <w:sz w:val="20"/>
                <w:szCs w:val="20"/>
                <w:lang w:val="en-US"/>
              </w:rPr>
              <w:t>Chacón-Beltrán</w:t>
            </w:r>
          </w:p>
        </w:tc>
        <w:tc>
          <w:tcPr>
            <w:tcW w:w="1134" w:type="dxa"/>
          </w:tcPr>
          <w:p w14:paraId="4F38830D" w14:textId="77777777" w:rsidR="004C77FF" w:rsidRPr="00EB1612" w:rsidRDefault="004C77FF" w:rsidP="00955746">
            <w:pPr>
              <w:rPr>
                <w:sz w:val="20"/>
                <w:szCs w:val="20"/>
                <w:lang w:val="en-US"/>
              </w:rPr>
            </w:pPr>
            <w:r w:rsidRPr="00EB1612">
              <w:rPr>
                <w:sz w:val="20"/>
                <w:szCs w:val="20"/>
                <w:lang w:val="en-US"/>
              </w:rPr>
              <w:t>2018</w:t>
            </w:r>
          </w:p>
        </w:tc>
        <w:tc>
          <w:tcPr>
            <w:tcW w:w="6526" w:type="dxa"/>
          </w:tcPr>
          <w:p w14:paraId="46086F66" w14:textId="77777777" w:rsidR="004C77FF" w:rsidRPr="00EB1612" w:rsidRDefault="004C77FF" w:rsidP="00955746">
            <w:pPr>
              <w:rPr>
                <w:sz w:val="20"/>
                <w:szCs w:val="20"/>
                <w:lang w:val="en-US"/>
              </w:rPr>
            </w:pPr>
            <w:r w:rsidRPr="00EB1612">
              <w:rPr>
                <w:sz w:val="20"/>
                <w:szCs w:val="20"/>
                <w:lang w:val="en-US"/>
              </w:rPr>
              <w:t>Vocabulary learning strategies outside the classroom context: What adults learn in a technology-based learner-</w:t>
            </w:r>
            <w:proofErr w:type="spellStart"/>
            <w:r w:rsidRPr="00EB1612">
              <w:rPr>
                <w:sz w:val="20"/>
                <w:szCs w:val="20"/>
                <w:lang w:val="en-US"/>
              </w:rPr>
              <w:t>centred</w:t>
            </w:r>
            <w:proofErr w:type="spellEnd"/>
            <w:r w:rsidRPr="00EB1612">
              <w:rPr>
                <w:sz w:val="20"/>
                <w:szCs w:val="20"/>
                <w:lang w:val="en-US"/>
              </w:rPr>
              <w:t xml:space="preserve"> environment</w:t>
            </w:r>
          </w:p>
        </w:tc>
        <w:tc>
          <w:tcPr>
            <w:tcW w:w="3827" w:type="dxa"/>
          </w:tcPr>
          <w:p w14:paraId="4CA6888D" w14:textId="77777777" w:rsidR="004C77FF" w:rsidRPr="00EB1612" w:rsidRDefault="004C77FF" w:rsidP="00955746">
            <w:pPr>
              <w:rPr>
                <w:sz w:val="20"/>
                <w:szCs w:val="20"/>
                <w:lang w:val="en-US"/>
              </w:rPr>
            </w:pPr>
            <w:r w:rsidRPr="00EB1612">
              <w:rPr>
                <w:i/>
                <w:iCs/>
                <w:sz w:val="20"/>
                <w:szCs w:val="20"/>
                <w:lang w:val="en-US"/>
              </w:rPr>
              <w:t>The Language Learning Journal</w:t>
            </w:r>
          </w:p>
        </w:tc>
      </w:tr>
      <w:tr w:rsidR="004C77FF" w:rsidRPr="00EB1612" w14:paraId="23B8B60C" w14:textId="77777777" w:rsidTr="00955746">
        <w:tc>
          <w:tcPr>
            <w:tcW w:w="510" w:type="dxa"/>
          </w:tcPr>
          <w:p w14:paraId="1AE92D74" w14:textId="77777777" w:rsidR="004C77FF" w:rsidRPr="00EB1612" w:rsidRDefault="004C77FF" w:rsidP="00955746">
            <w:pPr>
              <w:rPr>
                <w:sz w:val="20"/>
                <w:szCs w:val="20"/>
                <w:lang w:val="en-US"/>
              </w:rPr>
            </w:pPr>
            <w:r w:rsidRPr="00EB1612">
              <w:rPr>
                <w:sz w:val="20"/>
                <w:szCs w:val="20"/>
                <w:lang w:val="en-US"/>
              </w:rPr>
              <w:t>13</w:t>
            </w:r>
          </w:p>
        </w:tc>
        <w:tc>
          <w:tcPr>
            <w:tcW w:w="2320" w:type="dxa"/>
          </w:tcPr>
          <w:p w14:paraId="7E81738F" w14:textId="77777777" w:rsidR="004C77FF" w:rsidRPr="00EB1612" w:rsidRDefault="004C77FF" w:rsidP="00955746">
            <w:pPr>
              <w:rPr>
                <w:sz w:val="20"/>
                <w:szCs w:val="20"/>
                <w:lang w:val="en-US"/>
              </w:rPr>
            </w:pPr>
            <w:r w:rsidRPr="00EB1612">
              <w:rPr>
                <w:sz w:val="20"/>
                <w:szCs w:val="20"/>
                <w:lang w:val="en-US"/>
              </w:rPr>
              <w:t xml:space="preserve">Chacón-Beltrán &amp; </w:t>
            </w:r>
            <w:proofErr w:type="spellStart"/>
            <w:r w:rsidRPr="00EB1612">
              <w:rPr>
                <w:sz w:val="20"/>
                <w:szCs w:val="20"/>
                <w:lang w:val="en-US"/>
              </w:rPr>
              <w:t>Echitchi</w:t>
            </w:r>
            <w:proofErr w:type="spellEnd"/>
          </w:p>
        </w:tc>
        <w:tc>
          <w:tcPr>
            <w:tcW w:w="1134" w:type="dxa"/>
          </w:tcPr>
          <w:p w14:paraId="473B2C89"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442859B6" w14:textId="77777777" w:rsidR="004C77FF" w:rsidRPr="00EB1612" w:rsidRDefault="004C77FF" w:rsidP="00955746">
            <w:pPr>
              <w:rPr>
                <w:sz w:val="20"/>
                <w:szCs w:val="20"/>
                <w:lang w:val="en-US"/>
              </w:rPr>
            </w:pPr>
            <w:r w:rsidRPr="00EB1612">
              <w:rPr>
                <w:sz w:val="20"/>
                <w:szCs w:val="20"/>
                <w:lang w:val="en-US"/>
              </w:rPr>
              <w:t xml:space="preserve">Who wants to learn English online for free? </w:t>
            </w:r>
          </w:p>
        </w:tc>
        <w:tc>
          <w:tcPr>
            <w:tcW w:w="3827" w:type="dxa"/>
          </w:tcPr>
          <w:p w14:paraId="5B068211" w14:textId="77777777" w:rsidR="004C77FF" w:rsidRPr="00EB1612" w:rsidRDefault="004C77FF" w:rsidP="00955746">
            <w:pPr>
              <w:rPr>
                <w:sz w:val="20"/>
                <w:szCs w:val="20"/>
                <w:lang w:val="en-US"/>
              </w:rPr>
            </w:pPr>
            <w:r w:rsidRPr="00EB1612">
              <w:rPr>
                <w:i/>
                <w:iCs/>
                <w:sz w:val="20"/>
                <w:szCs w:val="20"/>
                <w:lang w:val="en-US"/>
              </w:rPr>
              <w:t>Journal of Language and Education</w:t>
            </w:r>
          </w:p>
        </w:tc>
      </w:tr>
      <w:tr w:rsidR="004C77FF" w:rsidRPr="00EB1612" w14:paraId="0B96010F" w14:textId="77777777" w:rsidTr="00955746">
        <w:tc>
          <w:tcPr>
            <w:tcW w:w="510" w:type="dxa"/>
          </w:tcPr>
          <w:p w14:paraId="002CA51B" w14:textId="77777777" w:rsidR="004C77FF" w:rsidRPr="00EB1612" w:rsidRDefault="004C77FF" w:rsidP="00955746">
            <w:pPr>
              <w:rPr>
                <w:sz w:val="20"/>
                <w:szCs w:val="20"/>
                <w:lang w:val="en-US"/>
              </w:rPr>
            </w:pPr>
            <w:r w:rsidRPr="00EB1612">
              <w:rPr>
                <w:sz w:val="20"/>
                <w:szCs w:val="20"/>
                <w:lang w:val="en-US"/>
              </w:rPr>
              <w:t>14</w:t>
            </w:r>
          </w:p>
        </w:tc>
        <w:tc>
          <w:tcPr>
            <w:tcW w:w="2320" w:type="dxa"/>
          </w:tcPr>
          <w:p w14:paraId="4BC6BFDE" w14:textId="77777777" w:rsidR="004C77FF" w:rsidRPr="00EB1612" w:rsidRDefault="004C77FF" w:rsidP="00955746">
            <w:pPr>
              <w:rPr>
                <w:sz w:val="20"/>
                <w:szCs w:val="20"/>
                <w:lang w:val="en-US"/>
              </w:rPr>
            </w:pPr>
            <w:r w:rsidRPr="00EB1612">
              <w:rPr>
                <w:sz w:val="20"/>
                <w:szCs w:val="20"/>
                <w:lang w:val="en-US"/>
              </w:rPr>
              <w:t>Colibaba et al.</w:t>
            </w:r>
          </w:p>
        </w:tc>
        <w:tc>
          <w:tcPr>
            <w:tcW w:w="1134" w:type="dxa"/>
          </w:tcPr>
          <w:p w14:paraId="22BB974C" w14:textId="77777777" w:rsidR="004C77FF" w:rsidRPr="00EB1612" w:rsidRDefault="004C77FF" w:rsidP="00955746">
            <w:pPr>
              <w:rPr>
                <w:sz w:val="20"/>
                <w:szCs w:val="20"/>
                <w:lang w:val="en-US"/>
              </w:rPr>
            </w:pPr>
            <w:r w:rsidRPr="00EB1612">
              <w:rPr>
                <w:sz w:val="20"/>
                <w:szCs w:val="20"/>
                <w:lang w:val="en-US"/>
              </w:rPr>
              <w:t>2018</w:t>
            </w:r>
          </w:p>
        </w:tc>
        <w:tc>
          <w:tcPr>
            <w:tcW w:w="6526" w:type="dxa"/>
          </w:tcPr>
          <w:p w14:paraId="11A7F2D6" w14:textId="799BAC9B" w:rsidR="004C77FF" w:rsidRPr="00EB1612" w:rsidRDefault="004C77FF" w:rsidP="00955746">
            <w:pPr>
              <w:rPr>
                <w:sz w:val="20"/>
                <w:szCs w:val="20"/>
                <w:lang w:val="en-US"/>
              </w:rPr>
            </w:pPr>
            <w:proofErr w:type="spellStart"/>
            <w:r w:rsidRPr="00EB1612">
              <w:rPr>
                <w:sz w:val="20"/>
                <w:szCs w:val="20"/>
                <w:lang w:val="en-US"/>
              </w:rPr>
              <w:t>Medlang</w:t>
            </w:r>
            <w:proofErr w:type="spellEnd"/>
            <w:r w:rsidRPr="00EB1612">
              <w:rPr>
                <w:sz w:val="20"/>
                <w:szCs w:val="20"/>
                <w:lang w:val="en-US"/>
              </w:rPr>
              <w:t xml:space="preserve"> </w:t>
            </w:r>
            <w:r w:rsidR="00865DC8" w:rsidRPr="00EB1612">
              <w:rPr>
                <w:sz w:val="20"/>
                <w:szCs w:val="20"/>
                <w:lang w:val="en-US"/>
              </w:rPr>
              <w:t>MOOC</w:t>
            </w:r>
            <w:r w:rsidRPr="00EB1612">
              <w:rPr>
                <w:sz w:val="20"/>
                <w:szCs w:val="20"/>
                <w:lang w:val="en-US"/>
              </w:rPr>
              <w:t>–an innovative palliative care learning tool. Innovative approaches and teaching methodologies</w:t>
            </w:r>
          </w:p>
        </w:tc>
        <w:tc>
          <w:tcPr>
            <w:tcW w:w="3827" w:type="dxa"/>
          </w:tcPr>
          <w:p w14:paraId="731BC65E" w14:textId="77777777" w:rsidR="004C77FF" w:rsidRPr="00EB1612" w:rsidRDefault="004C77FF" w:rsidP="00955746">
            <w:pPr>
              <w:rPr>
                <w:sz w:val="20"/>
                <w:szCs w:val="20"/>
                <w:lang w:val="en-US"/>
              </w:rPr>
            </w:pPr>
            <w:r w:rsidRPr="00EB1612">
              <w:rPr>
                <w:i/>
                <w:iCs/>
                <w:sz w:val="20"/>
                <w:szCs w:val="20"/>
                <w:lang w:val="en-US"/>
              </w:rPr>
              <w:t>Foreign language teaching in Romanian higher education</w:t>
            </w:r>
          </w:p>
        </w:tc>
      </w:tr>
      <w:tr w:rsidR="004C77FF" w:rsidRPr="00EB1612" w14:paraId="4C99D138" w14:textId="77777777" w:rsidTr="00955746">
        <w:tc>
          <w:tcPr>
            <w:tcW w:w="510" w:type="dxa"/>
          </w:tcPr>
          <w:p w14:paraId="14B34823" w14:textId="77777777" w:rsidR="004C77FF" w:rsidRPr="00EB1612" w:rsidRDefault="004C77FF" w:rsidP="00955746">
            <w:pPr>
              <w:rPr>
                <w:sz w:val="20"/>
                <w:szCs w:val="20"/>
                <w:lang w:val="en-US"/>
              </w:rPr>
            </w:pPr>
            <w:r w:rsidRPr="00EB1612">
              <w:rPr>
                <w:sz w:val="20"/>
                <w:szCs w:val="20"/>
                <w:lang w:val="en-US"/>
              </w:rPr>
              <w:t>15</w:t>
            </w:r>
          </w:p>
        </w:tc>
        <w:tc>
          <w:tcPr>
            <w:tcW w:w="2320" w:type="dxa"/>
          </w:tcPr>
          <w:p w14:paraId="3CE31638" w14:textId="77777777" w:rsidR="004C77FF" w:rsidRPr="00EB1612" w:rsidRDefault="004C77FF" w:rsidP="00955746">
            <w:pPr>
              <w:rPr>
                <w:sz w:val="20"/>
                <w:szCs w:val="20"/>
                <w:lang w:val="en-US"/>
              </w:rPr>
            </w:pPr>
            <w:r w:rsidRPr="00EB1612">
              <w:rPr>
                <w:sz w:val="20"/>
                <w:szCs w:val="20"/>
                <w:lang w:val="en-US"/>
              </w:rPr>
              <w:t>Ding &amp; Shen</w:t>
            </w:r>
          </w:p>
        </w:tc>
        <w:tc>
          <w:tcPr>
            <w:tcW w:w="1134" w:type="dxa"/>
          </w:tcPr>
          <w:p w14:paraId="6ED84253" w14:textId="77777777" w:rsidR="004C77FF" w:rsidRPr="00EB1612" w:rsidRDefault="004C77FF" w:rsidP="00955746">
            <w:pPr>
              <w:rPr>
                <w:sz w:val="20"/>
                <w:szCs w:val="20"/>
                <w:lang w:val="en-US"/>
              </w:rPr>
            </w:pPr>
            <w:r w:rsidRPr="00EB1612">
              <w:rPr>
                <w:sz w:val="20"/>
                <w:szCs w:val="20"/>
                <w:lang w:val="en-US"/>
              </w:rPr>
              <w:t>2019</w:t>
            </w:r>
          </w:p>
        </w:tc>
        <w:tc>
          <w:tcPr>
            <w:tcW w:w="6526" w:type="dxa"/>
          </w:tcPr>
          <w:p w14:paraId="79755E23" w14:textId="77777777" w:rsidR="004C77FF" w:rsidRPr="00EB1612" w:rsidRDefault="004C77FF" w:rsidP="00955746">
            <w:pPr>
              <w:rPr>
                <w:sz w:val="20"/>
                <w:szCs w:val="20"/>
                <w:lang w:val="en-US"/>
              </w:rPr>
            </w:pPr>
            <w:r w:rsidRPr="00EB1612">
              <w:rPr>
                <w:sz w:val="20"/>
                <w:szCs w:val="20"/>
                <w:lang w:val="en-US"/>
              </w:rPr>
              <w:t>Delving into learner autonomy in an EFL MOOC in China: A case study</w:t>
            </w:r>
          </w:p>
        </w:tc>
        <w:tc>
          <w:tcPr>
            <w:tcW w:w="3827" w:type="dxa"/>
          </w:tcPr>
          <w:p w14:paraId="26A96BD0" w14:textId="77777777" w:rsidR="004C77FF" w:rsidRPr="00EB1612" w:rsidRDefault="004C77FF" w:rsidP="00955746">
            <w:pPr>
              <w:rPr>
                <w:sz w:val="20"/>
                <w:szCs w:val="20"/>
                <w:lang w:val="en-US"/>
              </w:rPr>
            </w:pPr>
            <w:r w:rsidRPr="00EB1612">
              <w:rPr>
                <w:i/>
                <w:iCs/>
                <w:sz w:val="20"/>
                <w:szCs w:val="20"/>
                <w:lang w:val="en-US"/>
              </w:rPr>
              <w:t>Computer Assisted Language Learning</w:t>
            </w:r>
          </w:p>
        </w:tc>
      </w:tr>
      <w:tr w:rsidR="004C77FF" w:rsidRPr="00EB1612" w14:paraId="5930DEC3" w14:textId="77777777" w:rsidTr="00955746">
        <w:tc>
          <w:tcPr>
            <w:tcW w:w="510" w:type="dxa"/>
          </w:tcPr>
          <w:p w14:paraId="43FC3633" w14:textId="77777777" w:rsidR="004C77FF" w:rsidRPr="00EB1612" w:rsidRDefault="004C77FF" w:rsidP="00955746">
            <w:pPr>
              <w:rPr>
                <w:sz w:val="20"/>
                <w:szCs w:val="20"/>
                <w:lang w:val="en-US"/>
              </w:rPr>
            </w:pPr>
            <w:r w:rsidRPr="00EB1612">
              <w:rPr>
                <w:sz w:val="20"/>
                <w:szCs w:val="20"/>
                <w:lang w:val="en-US"/>
              </w:rPr>
              <w:t>16</w:t>
            </w:r>
          </w:p>
        </w:tc>
        <w:tc>
          <w:tcPr>
            <w:tcW w:w="2320" w:type="dxa"/>
          </w:tcPr>
          <w:p w14:paraId="3DB808BC" w14:textId="77777777" w:rsidR="004C77FF" w:rsidRPr="00EB1612" w:rsidRDefault="004C77FF" w:rsidP="00955746">
            <w:pPr>
              <w:rPr>
                <w:sz w:val="20"/>
                <w:szCs w:val="20"/>
                <w:lang w:val="en-US"/>
              </w:rPr>
            </w:pPr>
            <w:r w:rsidRPr="00EB1612">
              <w:rPr>
                <w:sz w:val="20"/>
                <w:szCs w:val="20"/>
                <w:lang w:val="en-US"/>
              </w:rPr>
              <w:t>Doğan et al.</w:t>
            </w:r>
          </w:p>
        </w:tc>
        <w:tc>
          <w:tcPr>
            <w:tcW w:w="1134" w:type="dxa"/>
          </w:tcPr>
          <w:p w14:paraId="5833F5B4" w14:textId="77777777" w:rsidR="004C77FF" w:rsidRPr="00EB1612" w:rsidRDefault="004C77FF" w:rsidP="00955746">
            <w:pPr>
              <w:rPr>
                <w:sz w:val="20"/>
                <w:szCs w:val="20"/>
                <w:lang w:val="en-US"/>
              </w:rPr>
            </w:pPr>
            <w:r w:rsidRPr="00EB1612">
              <w:rPr>
                <w:sz w:val="20"/>
                <w:szCs w:val="20"/>
                <w:lang w:val="en-US"/>
              </w:rPr>
              <w:t>2018</w:t>
            </w:r>
          </w:p>
        </w:tc>
        <w:tc>
          <w:tcPr>
            <w:tcW w:w="6526" w:type="dxa"/>
          </w:tcPr>
          <w:p w14:paraId="5C65D953" w14:textId="77777777" w:rsidR="004C77FF" w:rsidRPr="00EB1612" w:rsidRDefault="004C77FF" w:rsidP="00955746">
            <w:pPr>
              <w:rPr>
                <w:sz w:val="20"/>
                <w:szCs w:val="20"/>
                <w:lang w:val="en-US"/>
              </w:rPr>
            </w:pPr>
            <w:r w:rsidRPr="00EB1612">
              <w:rPr>
                <w:sz w:val="20"/>
                <w:szCs w:val="20"/>
                <w:lang w:val="en-US"/>
              </w:rPr>
              <w:t xml:space="preserve">Who is the English as a second language speaker in this MOOC? </w:t>
            </w:r>
          </w:p>
        </w:tc>
        <w:tc>
          <w:tcPr>
            <w:tcW w:w="3827" w:type="dxa"/>
          </w:tcPr>
          <w:p w14:paraId="4A4F2450" w14:textId="77777777" w:rsidR="004C77FF" w:rsidRPr="00EB1612" w:rsidRDefault="004C77FF" w:rsidP="00955746">
            <w:pPr>
              <w:rPr>
                <w:sz w:val="20"/>
                <w:szCs w:val="20"/>
                <w:lang w:val="en-US"/>
              </w:rPr>
            </w:pPr>
            <w:r w:rsidRPr="00EB1612">
              <w:rPr>
                <w:i/>
                <w:iCs/>
                <w:sz w:val="20"/>
                <w:szCs w:val="20"/>
                <w:lang w:val="en-US"/>
              </w:rPr>
              <w:t>International Journal of Information and Education Technology</w:t>
            </w:r>
          </w:p>
        </w:tc>
      </w:tr>
      <w:tr w:rsidR="004C77FF" w:rsidRPr="00EB1612" w14:paraId="37E3E390" w14:textId="77777777" w:rsidTr="00955746">
        <w:tc>
          <w:tcPr>
            <w:tcW w:w="510" w:type="dxa"/>
          </w:tcPr>
          <w:p w14:paraId="42DEC68A" w14:textId="77777777" w:rsidR="004C77FF" w:rsidRPr="00EB1612" w:rsidRDefault="004C77FF" w:rsidP="00955746">
            <w:pPr>
              <w:rPr>
                <w:sz w:val="20"/>
                <w:szCs w:val="20"/>
                <w:lang w:val="en-US"/>
              </w:rPr>
            </w:pPr>
            <w:r w:rsidRPr="00EB1612">
              <w:rPr>
                <w:sz w:val="20"/>
                <w:szCs w:val="20"/>
                <w:lang w:val="en-US"/>
              </w:rPr>
              <w:t>17</w:t>
            </w:r>
          </w:p>
        </w:tc>
        <w:tc>
          <w:tcPr>
            <w:tcW w:w="2320" w:type="dxa"/>
          </w:tcPr>
          <w:p w14:paraId="777384F4" w14:textId="77777777" w:rsidR="004C77FF" w:rsidRPr="00EB1612" w:rsidRDefault="004C77FF" w:rsidP="00955746">
            <w:pPr>
              <w:rPr>
                <w:sz w:val="20"/>
                <w:szCs w:val="20"/>
                <w:lang w:val="en-US"/>
              </w:rPr>
            </w:pPr>
            <w:r w:rsidRPr="00EB1612">
              <w:rPr>
                <w:sz w:val="20"/>
                <w:szCs w:val="20"/>
                <w:lang w:val="en-US"/>
              </w:rPr>
              <w:t>Duru et al.</w:t>
            </w:r>
          </w:p>
        </w:tc>
        <w:tc>
          <w:tcPr>
            <w:tcW w:w="1134" w:type="dxa"/>
          </w:tcPr>
          <w:p w14:paraId="25C08944" w14:textId="77777777" w:rsidR="004C77FF" w:rsidRPr="00EB1612" w:rsidRDefault="004C77FF" w:rsidP="00955746">
            <w:pPr>
              <w:rPr>
                <w:sz w:val="20"/>
                <w:szCs w:val="20"/>
                <w:lang w:val="en-US"/>
              </w:rPr>
            </w:pPr>
            <w:r w:rsidRPr="00EB1612">
              <w:rPr>
                <w:sz w:val="20"/>
                <w:szCs w:val="20"/>
                <w:lang w:val="en-US"/>
              </w:rPr>
              <w:t>2019</w:t>
            </w:r>
          </w:p>
        </w:tc>
        <w:tc>
          <w:tcPr>
            <w:tcW w:w="6526" w:type="dxa"/>
          </w:tcPr>
          <w:p w14:paraId="665EBCA9" w14:textId="77777777" w:rsidR="004C77FF" w:rsidRPr="00EB1612" w:rsidRDefault="004C77FF" w:rsidP="00955746">
            <w:pPr>
              <w:rPr>
                <w:sz w:val="20"/>
                <w:szCs w:val="20"/>
                <w:lang w:val="en-US"/>
              </w:rPr>
            </w:pPr>
            <w:r w:rsidRPr="00EB1612">
              <w:rPr>
                <w:sz w:val="20"/>
                <w:szCs w:val="20"/>
                <w:lang w:val="en-US"/>
              </w:rPr>
              <w:t xml:space="preserve">A case study on English as a second language speakers for sustainable </w:t>
            </w:r>
            <w:proofErr w:type="spellStart"/>
            <w:r w:rsidRPr="00EB1612">
              <w:rPr>
                <w:sz w:val="20"/>
                <w:szCs w:val="20"/>
                <w:lang w:val="en-US"/>
              </w:rPr>
              <w:t>mooc</w:t>
            </w:r>
            <w:proofErr w:type="spellEnd"/>
            <w:r w:rsidRPr="00EB1612">
              <w:rPr>
                <w:sz w:val="20"/>
                <w:szCs w:val="20"/>
                <w:lang w:val="en-US"/>
              </w:rPr>
              <w:t xml:space="preserve"> study</w:t>
            </w:r>
          </w:p>
        </w:tc>
        <w:tc>
          <w:tcPr>
            <w:tcW w:w="3827" w:type="dxa"/>
          </w:tcPr>
          <w:p w14:paraId="5B7879C2" w14:textId="77777777" w:rsidR="004C77FF" w:rsidRPr="00EB1612" w:rsidRDefault="004C77FF" w:rsidP="00955746">
            <w:pPr>
              <w:rPr>
                <w:sz w:val="20"/>
                <w:szCs w:val="20"/>
                <w:lang w:val="en-US"/>
              </w:rPr>
            </w:pPr>
            <w:r w:rsidRPr="00EB1612">
              <w:rPr>
                <w:i/>
                <w:iCs/>
                <w:sz w:val="20"/>
                <w:szCs w:val="20"/>
                <w:lang w:val="en-US"/>
              </w:rPr>
              <w:t>Sustainability</w:t>
            </w:r>
          </w:p>
        </w:tc>
      </w:tr>
      <w:tr w:rsidR="004C77FF" w:rsidRPr="00EB1612" w14:paraId="4FA95DCA" w14:textId="77777777" w:rsidTr="00955746">
        <w:tc>
          <w:tcPr>
            <w:tcW w:w="510" w:type="dxa"/>
          </w:tcPr>
          <w:p w14:paraId="3C9DEE38" w14:textId="77777777" w:rsidR="004C77FF" w:rsidRPr="00EB1612" w:rsidRDefault="004C77FF" w:rsidP="00955746">
            <w:pPr>
              <w:rPr>
                <w:sz w:val="20"/>
                <w:szCs w:val="20"/>
                <w:lang w:val="en-US"/>
              </w:rPr>
            </w:pPr>
            <w:r w:rsidRPr="00EB1612">
              <w:rPr>
                <w:sz w:val="20"/>
                <w:szCs w:val="20"/>
                <w:lang w:val="en-US"/>
              </w:rPr>
              <w:t>18</w:t>
            </w:r>
          </w:p>
        </w:tc>
        <w:tc>
          <w:tcPr>
            <w:tcW w:w="2320" w:type="dxa"/>
          </w:tcPr>
          <w:p w14:paraId="11C8AB32" w14:textId="77777777" w:rsidR="004C77FF" w:rsidRPr="00EB1612" w:rsidRDefault="004C77FF" w:rsidP="00955746">
            <w:pPr>
              <w:rPr>
                <w:sz w:val="20"/>
                <w:szCs w:val="20"/>
                <w:lang w:val="en-US"/>
              </w:rPr>
            </w:pPr>
            <w:proofErr w:type="spellStart"/>
            <w:r w:rsidRPr="00EB1612">
              <w:rPr>
                <w:sz w:val="20"/>
                <w:szCs w:val="20"/>
                <w:lang w:val="en-US"/>
              </w:rPr>
              <w:t>Eremeeva</w:t>
            </w:r>
            <w:proofErr w:type="spellEnd"/>
            <w:r w:rsidRPr="00EB1612">
              <w:rPr>
                <w:sz w:val="20"/>
                <w:szCs w:val="20"/>
                <w:lang w:val="en-US"/>
              </w:rPr>
              <w:t xml:space="preserve"> et al.</w:t>
            </w:r>
          </w:p>
        </w:tc>
        <w:tc>
          <w:tcPr>
            <w:tcW w:w="1134" w:type="dxa"/>
          </w:tcPr>
          <w:p w14:paraId="5A5C5044" w14:textId="77777777" w:rsidR="004C77FF" w:rsidRPr="00EB1612" w:rsidRDefault="004C77FF" w:rsidP="00955746">
            <w:pPr>
              <w:rPr>
                <w:sz w:val="20"/>
                <w:szCs w:val="20"/>
                <w:lang w:val="en-US"/>
              </w:rPr>
            </w:pPr>
            <w:r w:rsidRPr="00EB1612">
              <w:rPr>
                <w:sz w:val="20"/>
                <w:szCs w:val="20"/>
                <w:lang w:val="en-US"/>
              </w:rPr>
              <w:t>2017</w:t>
            </w:r>
          </w:p>
        </w:tc>
        <w:tc>
          <w:tcPr>
            <w:tcW w:w="6526" w:type="dxa"/>
          </w:tcPr>
          <w:p w14:paraId="228015E6" w14:textId="77777777" w:rsidR="004C77FF" w:rsidRPr="00EB1612" w:rsidRDefault="004C77FF" w:rsidP="00955746">
            <w:pPr>
              <w:rPr>
                <w:sz w:val="20"/>
                <w:szCs w:val="20"/>
                <w:lang w:val="en-US"/>
              </w:rPr>
            </w:pPr>
            <w:r w:rsidRPr="00EB1612">
              <w:rPr>
                <w:sz w:val="20"/>
                <w:szCs w:val="20"/>
                <w:lang w:val="en-US"/>
              </w:rPr>
              <w:t xml:space="preserve">MOOSLE-EE : Massive open online social learning environment for English </w:t>
            </w:r>
            <w:proofErr w:type="spellStart"/>
            <w:r w:rsidRPr="00EB1612">
              <w:rPr>
                <w:sz w:val="20"/>
                <w:szCs w:val="20"/>
                <w:lang w:val="en-US"/>
              </w:rPr>
              <w:t>Elearning</w:t>
            </w:r>
            <w:proofErr w:type="spellEnd"/>
            <w:r w:rsidRPr="00EB1612">
              <w:rPr>
                <w:sz w:val="20"/>
                <w:szCs w:val="20"/>
                <w:lang w:val="en-US"/>
              </w:rPr>
              <w:t xml:space="preserve"> system</w:t>
            </w:r>
          </w:p>
        </w:tc>
        <w:tc>
          <w:tcPr>
            <w:tcW w:w="3827" w:type="dxa"/>
          </w:tcPr>
          <w:p w14:paraId="26D4E030" w14:textId="77777777" w:rsidR="004C77FF" w:rsidRPr="00EB1612" w:rsidRDefault="004C77FF" w:rsidP="00955746">
            <w:pPr>
              <w:rPr>
                <w:sz w:val="20"/>
                <w:szCs w:val="20"/>
                <w:lang w:val="en-US"/>
              </w:rPr>
            </w:pPr>
            <w:r w:rsidRPr="00EB1612">
              <w:rPr>
                <w:i/>
                <w:iCs/>
                <w:sz w:val="20"/>
                <w:szCs w:val="20"/>
                <w:lang w:val="en-US"/>
              </w:rPr>
              <w:t>Revista San Gregorio</w:t>
            </w:r>
          </w:p>
        </w:tc>
      </w:tr>
      <w:tr w:rsidR="004C77FF" w:rsidRPr="00EB1612" w14:paraId="5FD41660" w14:textId="77777777" w:rsidTr="00955746">
        <w:tc>
          <w:tcPr>
            <w:tcW w:w="510" w:type="dxa"/>
          </w:tcPr>
          <w:p w14:paraId="2F7FEBBF" w14:textId="77777777" w:rsidR="004C77FF" w:rsidRPr="00EB1612" w:rsidRDefault="004C77FF" w:rsidP="00955746">
            <w:pPr>
              <w:rPr>
                <w:sz w:val="20"/>
                <w:szCs w:val="20"/>
                <w:lang w:val="en-US"/>
              </w:rPr>
            </w:pPr>
            <w:r w:rsidRPr="00EB1612">
              <w:rPr>
                <w:sz w:val="20"/>
                <w:szCs w:val="20"/>
                <w:lang w:val="en-US"/>
              </w:rPr>
              <w:t>19</w:t>
            </w:r>
          </w:p>
        </w:tc>
        <w:tc>
          <w:tcPr>
            <w:tcW w:w="2320" w:type="dxa"/>
          </w:tcPr>
          <w:p w14:paraId="5983BE4D" w14:textId="77777777" w:rsidR="004C77FF" w:rsidRPr="00EB1612" w:rsidRDefault="004C77FF" w:rsidP="00955746">
            <w:pPr>
              <w:rPr>
                <w:sz w:val="20"/>
                <w:szCs w:val="20"/>
                <w:lang w:val="en-US"/>
              </w:rPr>
            </w:pPr>
            <w:proofErr w:type="spellStart"/>
            <w:r w:rsidRPr="00EB1612">
              <w:rPr>
                <w:sz w:val="20"/>
                <w:szCs w:val="20"/>
                <w:lang w:val="en-US"/>
              </w:rPr>
              <w:t>Estebas-Vilaplana</w:t>
            </w:r>
            <w:proofErr w:type="spellEnd"/>
            <w:r w:rsidRPr="00EB1612">
              <w:rPr>
                <w:sz w:val="20"/>
                <w:szCs w:val="20"/>
                <w:lang w:val="en-US"/>
              </w:rPr>
              <w:t xml:space="preserve"> &amp; </w:t>
            </w:r>
            <w:proofErr w:type="spellStart"/>
            <w:r w:rsidRPr="00EB1612">
              <w:rPr>
                <w:sz w:val="20"/>
                <w:szCs w:val="20"/>
                <w:lang w:val="en-US"/>
              </w:rPr>
              <w:t>Solans</w:t>
            </w:r>
            <w:proofErr w:type="spellEnd"/>
          </w:p>
        </w:tc>
        <w:tc>
          <w:tcPr>
            <w:tcW w:w="1134" w:type="dxa"/>
          </w:tcPr>
          <w:p w14:paraId="2E28677E" w14:textId="77777777" w:rsidR="004C77FF" w:rsidRPr="00EB1612" w:rsidRDefault="004C77FF" w:rsidP="00955746">
            <w:pPr>
              <w:rPr>
                <w:sz w:val="20"/>
                <w:szCs w:val="20"/>
                <w:lang w:val="en-US"/>
              </w:rPr>
            </w:pPr>
            <w:r w:rsidRPr="00EB1612">
              <w:rPr>
                <w:sz w:val="20"/>
                <w:szCs w:val="20"/>
                <w:lang w:val="en-US"/>
              </w:rPr>
              <w:t>2020</w:t>
            </w:r>
          </w:p>
        </w:tc>
        <w:tc>
          <w:tcPr>
            <w:tcW w:w="6526" w:type="dxa"/>
          </w:tcPr>
          <w:p w14:paraId="5F17063E" w14:textId="77777777" w:rsidR="004C77FF" w:rsidRPr="00EB1612" w:rsidRDefault="004C77FF" w:rsidP="00955746">
            <w:pPr>
              <w:rPr>
                <w:sz w:val="20"/>
                <w:szCs w:val="20"/>
                <w:lang w:val="en-US"/>
              </w:rPr>
            </w:pPr>
            <w:r w:rsidRPr="00EB1612">
              <w:rPr>
                <w:sz w:val="20"/>
                <w:szCs w:val="20"/>
                <w:lang w:val="en-US"/>
              </w:rPr>
              <w:t>The role of a pronunciation LMOOC in higher education studies</w:t>
            </w:r>
          </w:p>
        </w:tc>
        <w:tc>
          <w:tcPr>
            <w:tcW w:w="3827" w:type="dxa"/>
          </w:tcPr>
          <w:p w14:paraId="11575E94" w14:textId="77777777" w:rsidR="004C77FF" w:rsidRPr="00EB1612" w:rsidRDefault="004C77FF" w:rsidP="00955746">
            <w:pPr>
              <w:rPr>
                <w:sz w:val="20"/>
                <w:szCs w:val="20"/>
                <w:lang w:val="en-US"/>
              </w:rPr>
            </w:pPr>
            <w:r w:rsidRPr="00EB1612">
              <w:rPr>
                <w:i/>
                <w:iCs/>
                <w:sz w:val="20"/>
                <w:szCs w:val="20"/>
                <w:lang w:val="en-US"/>
              </w:rPr>
              <w:t>Journal of Interactive Media in Education</w:t>
            </w:r>
          </w:p>
        </w:tc>
      </w:tr>
      <w:tr w:rsidR="004C77FF" w:rsidRPr="00EB1612" w14:paraId="16FFBC81" w14:textId="77777777" w:rsidTr="00955746">
        <w:tc>
          <w:tcPr>
            <w:tcW w:w="510" w:type="dxa"/>
          </w:tcPr>
          <w:p w14:paraId="666B4D12" w14:textId="77777777" w:rsidR="004C77FF" w:rsidRPr="00EB1612" w:rsidRDefault="004C77FF" w:rsidP="00955746">
            <w:pPr>
              <w:rPr>
                <w:sz w:val="20"/>
                <w:szCs w:val="20"/>
                <w:lang w:val="en-US"/>
              </w:rPr>
            </w:pPr>
            <w:r w:rsidRPr="00EB1612">
              <w:rPr>
                <w:sz w:val="20"/>
                <w:szCs w:val="20"/>
                <w:lang w:val="en-US"/>
              </w:rPr>
              <w:t>20</w:t>
            </w:r>
          </w:p>
        </w:tc>
        <w:tc>
          <w:tcPr>
            <w:tcW w:w="2320" w:type="dxa"/>
          </w:tcPr>
          <w:p w14:paraId="3D789078" w14:textId="77777777" w:rsidR="004C77FF" w:rsidRPr="00EB1612" w:rsidRDefault="004C77FF" w:rsidP="00955746">
            <w:pPr>
              <w:rPr>
                <w:sz w:val="20"/>
                <w:szCs w:val="20"/>
                <w:lang w:val="en-US"/>
              </w:rPr>
            </w:pPr>
            <w:r w:rsidRPr="00EB1612">
              <w:rPr>
                <w:sz w:val="20"/>
                <w:szCs w:val="20"/>
                <w:lang w:val="en-US"/>
              </w:rPr>
              <w:t>Fang</w:t>
            </w:r>
          </w:p>
        </w:tc>
        <w:tc>
          <w:tcPr>
            <w:tcW w:w="1134" w:type="dxa"/>
          </w:tcPr>
          <w:p w14:paraId="554B18C5" w14:textId="77777777" w:rsidR="004C77FF" w:rsidRPr="00EB1612" w:rsidRDefault="004C77FF" w:rsidP="00955746">
            <w:pPr>
              <w:rPr>
                <w:sz w:val="20"/>
                <w:szCs w:val="20"/>
                <w:lang w:val="en-US"/>
              </w:rPr>
            </w:pPr>
            <w:r w:rsidRPr="00EB1612">
              <w:rPr>
                <w:sz w:val="20"/>
                <w:szCs w:val="20"/>
                <w:lang w:val="en-US"/>
              </w:rPr>
              <w:t>2018</w:t>
            </w:r>
          </w:p>
        </w:tc>
        <w:tc>
          <w:tcPr>
            <w:tcW w:w="6526" w:type="dxa"/>
          </w:tcPr>
          <w:p w14:paraId="3D021ADA" w14:textId="77777777" w:rsidR="004C77FF" w:rsidRPr="00EB1612" w:rsidRDefault="004C77FF" w:rsidP="00955746">
            <w:pPr>
              <w:rPr>
                <w:sz w:val="20"/>
                <w:szCs w:val="20"/>
                <w:lang w:val="en-US"/>
              </w:rPr>
            </w:pPr>
            <w:r w:rsidRPr="00EB1612">
              <w:rPr>
                <w:sz w:val="20"/>
                <w:szCs w:val="20"/>
                <w:lang w:val="en-US"/>
              </w:rPr>
              <w:t>Japanese informatization teaching model based on MOOC</w:t>
            </w:r>
          </w:p>
        </w:tc>
        <w:tc>
          <w:tcPr>
            <w:tcW w:w="3827" w:type="dxa"/>
          </w:tcPr>
          <w:p w14:paraId="14CCFC82" w14:textId="77777777" w:rsidR="004C77FF" w:rsidRPr="00EB1612" w:rsidRDefault="004C77FF" w:rsidP="00955746">
            <w:pPr>
              <w:rPr>
                <w:sz w:val="20"/>
                <w:szCs w:val="20"/>
                <w:lang w:val="en-US"/>
              </w:rPr>
            </w:pPr>
            <w:r w:rsidRPr="00EB1612">
              <w:rPr>
                <w:i/>
                <w:iCs/>
                <w:sz w:val="20"/>
                <w:szCs w:val="20"/>
                <w:lang w:val="en-US"/>
              </w:rPr>
              <w:t>International Journal of Emerging Technologies in Learning (IJET)</w:t>
            </w:r>
          </w:p>
        </w:tc>
      </w:tr>
      <w:tr w:rsidR="004C77FF" w:rsidRPr="00EB1612" w14:paraId="2F40D7CF" w14:textId="77777777" w:rsidTr="00955746">
        <w:tc>
          <w:tcPr>
            <w:tcW w:w="510" w:type="dxa"/>
          </w:tcPr>
          <w:p w14:paraId="6BEF59F5" w14:textId="77777777" w:rsidR="004C77FF" w:rsidRPr="00EB1612" w:rsidRDefault="004C77FF" w:rsidP="00955746">
            <w:pPr>
              <w:rPr>
                <w:sz w:val="20"/>
                <w:szCs w:val="20"/>
                <w:lang w:val="en-US"/>
              </w:rPr>
            </w:pPr>
            <w:r w:rsidRPr="00EB1612">
              <w:rPr>
                <w:sz w:val="20"/>
                <w:szCs w:val="20"/>
                <w:lang w:val="en-US"/>
              </w:rPr>
              <w:lastRenderedPageBreak/>
              <w:t>21</w:t>
            </w:r>
          </w:p>
        </w:tc>
        <w:tc>
          <w:tcPr>
            <w:tcW w:w="2320" w:type="dxa"/>
          </w:tcPr>
          <w:p w14:paraId="585AF594" w14:textId="77777777" w:rsidR="004C77FF" w:rsidRPr="00EB1612" w:rsidRDefault="004C77FF" w:rsidP="00955746">
            <w:pPr>
              <w:rPr>
                <w:sz w:val="20"/>
                <w:szCs w:val="20"/>
                <w:lang w:val="en-US"/>
              </w:rPr>
            </w:pPr>
            <w:r w:rsidRPr="00EB1612">
              <w:rPr>
                <w:sz w:val="20"/>
                <w:szCs w:val="20"/>
                <w:lang w:val="en-US"/>
              </w:rPr>
              <w:t>Friðriksdóttir</w:t>
            </w:r>
          </w:p>
        </w:tc>
        <w:tc>
          <w:tcPr>
            <w:tcW w:w="1134" w:type="dxa"/>
          </w:tcPr>
          <w:p w14:paraId="348C060F" w14:textId="77777777" w:rsidR="004C77FF" w:rsidRPr="00EB1612" w:rsidRDefault="004C77FF" w:rsidP="00955746">
            <w:pPr>
              <w:rPr>
                <w:sz w:val="20"/>
                <w:szCs w:val="20"/>
                <w:lang w:val="en-US"/>
              </w:rPr>
            </w:pPr>
            <w:r w:rsidRPr="00EB1612">
              <w:rPr>
                <w:sz w:val="20"/>
                <w:szCs w:val="20"/>
                <w:lang w:val="en-US"/>
              </w:rPr>
              <w:t>2019</w:t>
            </w:r>
          </w:p>
        </w:tc>
        <w:tc>
          <w:tcPr>
            <w:tcW w:w="6526" w:type="dxa"/>
          </w:tcPr>
          <w:p w14:paraId="7AD13860" w14:textId="77777777" w:rsidR="004C77FF" w:rsidRPr="00EB1612" w:rsidRDefault="004C77FF" w:rsidP="00955746">
            <w:pPr>
              <w:rPr>
                <w:sz w:val="20"/>
                <w:szCs w:val="20"/>
                <w:lang w:val="en-US"/>
              </w:rPr>
            </w:pPr>
            <w:r w:rsidRPr="00EB1612">
              <w:rPr>
                <w:sz w:val="20"/>
                <w:szCs w:val="20"/>
                <w:lang w:val="en-US"/>
              </w:rPr>
              <w:t>The effect of tutor-specific and other motivational factors on student retention on Icelandic Online</w:t>
            </w:r>
          </w:p>
        </w:tc>
        <w:tc>
          <w:tcPr>
            <w:tcW w:w="3827" w:type="dxa"/>
          </w:tcPr>
          <w:p w14:paraId="476CAD4A" w14:textId="77777777" w:rsidR="004C77FF" w:rsidRPr="00EB1612" w:rsidRDefault="004C77FF" w:rsidP="00955746">
            <w:pPr>
              <w:rPr>
                <w:sz w:val="20"/>
                <w:szCs w:val="20"/>
                <w:lang w:val="en-US"/>
              </w:rPr>
            </w:pPr>
            <w:r w:rsidRPr="00EB1612">
              <w:rPr>
                <w:i/>
                <w:iCs/>
                <w:sz w:val="20"/>
                <w:szCs w:val="20"/>
                <w:lang w:val="en-US"/>
              </w:rPr>
              <w:t>Computer Assisted Language Learning</w:t>
            </w:r>
            <w:r w:rsidRPr="00EB1612">
              <w:rPr>
                <w:sz w:val="20"/>
                <w:szCs w:val="20"/>
                <w:lang w:val="en-US"/>
              </w:rPr>
              <w:t>,</w:t>
            </w:r>
          </w:p>
        </w:tc>
      </w:tr>
      <w:tr w:rsidR="004C77FF" w:rsidRPr="00EB1612" w14:paraId="0967285B" w14:textId="77777777" w:rsidTr="00955746">
        <w:tc>
          <w:tcPr>
            <w:tcW w:w="510" w:type="dxa"/>
          </w:tcPr>
          <w:p w14:paraId="65A3F790" w14:textId="77777777" w:rsidR="004C77FF" w:rsidRPr="00EB1612" w:rsidRDefault="004C77FF" w:rsidP="00955746">
            <w:pPr>
              <w:rPr>
                <w:sz w:val="20"/>
                <w:szCs w:val="20"/>
                <w:lang w:val="en-US"/>
              </w:rPr>
            </w:pPr>
            <w:r w:rsidRPr="00EB1612">
              <w:rPr>
                <w:sz w:val="20"/>
                <w:szCs w:val="20"/>
                <w:lang w:val="en-US"/>
              </w:rPr>
              <w:t>22</w:t>
            </w:r>
          </w:p>
        </w:tc>
        <w:tc>
          <w:tcPr>
            <w:tcW w:w="2320" w:type="dxa"/>
          </w:tcPr>
          <w:p w14:paraId="5E5D4792" w14:textId="77777777" w:rsidR="004C77FF" w:rsidRPr="00EB1612" w:rsidRDefault="004C77FF" w:rsidP="00955746">
            <w:pPr>
              <w:rPr>
                <w:sz w:val="20"/>
                <w:szCs w:val="20"/>
                <w:lang w:val="en-US"/>
              </w:rPr>
            </w:pPr>
            <w:r w:rsidRPr="00EB1612">
              <w:rPr>
                <w:sz w:val="20"/>
                <w:szCs w:val="20"/>
                <w:lang w:val="en-US"/>
              </w:rPr>
              <w:t>Friðriksdóttir</w:t>
            </w:r>
          </w:p>
        </w:tc>
        <w:tc>
          <w:tcPr>
            <w:tcW w:w="1134" w:type="dxa"/>
          </w:tcPr>
          <w:p w14:paraId="3B8F9A56"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0F20971C" w14:textId="77777777" w:rsidR="004C77FF" w:rsidRPr="00EB1612" w:rsidRDefault="004C77FF" w:rsidP="00955746">
            <w:pPr>
              <w:rPr>
                <w:sz w:val="20"/>
                <w:szCs w:val="20"/>
                <w:lang w:val="en-US"/>
              </w:rPr>
            </w:pPr>
            <w:r w:rsidRPr="00EB1612">
              <w:rPr>
                <w:sz w:val="20"/>
                <w:szCs w:val="20"/>
                <w:lang w:val="en-US"/>
              </w:rPr>
              <w:t>The effect of content-related and external factors on student retention in LMOOCs</w:t>
            </w:r>
          </w:p>
        </w:tc>
        <w:tc>
          <w:tcPr>
            <w:tcW w:w="3827" w:type="dxa"/>
          </w:tcPr>
          <w:p w14:paraId="7051B3AF" w14:textId="77777777" w:rsidR="004C77FF" w:rsidRPr="00EB1612" w:rsidRDefault="004C77FF" w:rsidP="00955746">
            <w:pPr>
              <w:rPr>
                <w:sz w:val="20"/>
                <w:szCs w:val="20"/>
                <w:lang w:val="en-US"/>
              </w:rPr>
            </w:pPr>
            <w:r w:rsidRPr="00EB1612">
              <w:rPr>
                <w:i/>
                <w:iCs/>
                <w:sz w:val="20"/>
                <w:szCs w:val="20"/>
                <w:lang w:val="en-US"/>
              </w:rPr>
              <w:t>ReCALL</w:t>
            </w:r>
          </w:p>
        </w:tc>
      </w:tr>
      <w:tr w:rsidR="004C77FF" w:rsidRPr="00EB1612" w14:paraId="42E69C3C" w14:textId="77777777" w:rsidTr="00955746">
        <w:tc>
          <w:tcPr>
            <w:tcW w:w="510" w:type="dxa"/>
          </w:tcPr>
          <w:p w14:paraId="5583CE33" w14:textId="77777777" w:rsidR="004C77FF" w:rsidRPr="00EB1612" w:rsidRDefault="004C77FF" w:rsidP="00955746">
            <w:pPr>
              <w:rPr>
                <w:sz w:val="20"/>
                <w:szCs w:val="20"/>
                <w:lang w:val="en-US"/>
              </w:rPr>
            </w:pPr>
            <w:r w:rsidRPr="00EB1612">
              <w:rPr>
                <w:sz w:val="20"/>
                <w:szCs w:val="20"/>
                <w:lang w:val="en-US"/>
              </w:rPr>
              <w:t>23</w:t>
            </w:r>
          </w:p>
        </w:tc>
        <w:tc>
          <w:tcPr>
            <w:tcW w:w="2320" w:type="dxa"/>
          </w:tcPr>
          <w:p w14:paraId="3C8A5BA3" w14:textId="77777777" w:rsidR="004C77FF" w:rsidRPr="00EB1612" w:rsidRDefault="004C77FF" w:rsidP="00955746">
            <w:pPr>
              <w:rPr>
                <w:sz w:val="20"/>
                <w:szCs w:val="20"/>
                <w:lang w:val="en-US"/>
              </w:rPr>
            </w:pPr>
            <w:r w:rsidRPr="00EB1612">
              <w:rPr>
                <w:sz w:val="20"/>
                <w:szCs w:val="20"/>
                <w:lang w:val="en-US"/>
              </w:rPr>
              <w:t>Fuchs</w:t>
            </w:r>
          </w:p>
        </w:tc>
        <w:tc>
          <w:tcPr>
            <w:tcW w:w="1134" w:type="dxa"/>
          </w:tcPr>
          <w:p w14:paraId="22EA3F47" w14:textId="77777777" w:rsidR="004C77FF" w:rsidRPr="00EB1612" w:rsidRDefault="004C77FF" w:rsidP="00955746">
            <w:pPr>
              <w:rPr>
                <w:sz w:val="20"/>
                <w:szCs w:val="20"/>
                <w:lang w:val="en-US"/>
              </w:rPr>
            </w:pPr>
            <w:r w:rsidRPr="00EB1612">
              <w:rPr>
                <w:sz w:val="20"/>
                <w:szCs w:val="20"/>
                <w:lang w:val="en-US"/>
              </w:rPr>
              <w:t>2020</w:t>
            </w:r>
          </w:p>
        </w:tc>
        <w:tc>
          <w:tcPr>
            <w:tcW w:w="6526" w:type="dxa"/>
          </w:tcPr>
          <w:p w14:paraId="0F8A5013" w14:textId="77777777" w:rsidR="004C77FF" w:rsidRPr="00EB1612" w:rsidRDefault="004C77FF" w:rsidP="00955746">
            <w:pPr>
              <w:rPr>
                <w:sz w:val="20"/>
                <w:szCs w:val="20"/>
                <w:lang w:val="en-US"/>
              </w:rPr>
            </w:pPr>
            <w:r w:rsidRPr="00EB1612">
              <w:rPr>
                <w:sz w:val="20"/>
                <w:szCs w:val="20"/>
                <w:lang w:val="en-US"/>
              </w:rPr>
              <w:t>Cultural and contextual affordances in language MOOCs: Student perspectives</w:t>
            </w:r>
          </w:p>
        </w:tc>
        <w:tc>
          <w:tcPr>
            <w:tcW w:w="3827" w:type="dxa"/>
          </w:tcPr>
          <w:p w14:paraId="482EB51B" w14:textId="77777777" w:rsidR="004C77FF" w:rsidRPr="00EB1612" w:rsidRDefault="004C77FF" w:rsidP="00955746">
            <w:pPr>
              <w:rPr>
                <w:sz w:val="20"/>
                <w:szCs w:val="20"/>
                <w:lang w:val="en-US"/>
              </w:rPr>
            </w:pPr>
            <w:r w:rsidRPr="00EB1612">
              <w:rPr>
                <w:i/>
                <w:iCs/>
                <w:sz w:val="20"/>
                <w:szCs w:val="20"/>
                <w:lang w:val="en-US"/>
              </w:rPr>
              <w:t>International Journal of Online Pedagogy and Course Design</w:t>
            </w:r>
          </w:p>
        </w:tc>
      </w:tr>
      <w:tr w:rsidR="004C77FF" w:rsidRPr="00EB1612" w14:paraId="23B9D8FD" w14:textId="77777777" w:rsidTr="00955746">
        <w:tc>
          <w:tcPr>
            <w:tcW w:w="510" w:type="dxa"/>
          </w:tcPr>
          <w:p w14:paraId="240471F4" w14:textId="77777777" w:rsidR="004C77FF" w:rsidRPr="00EB1612" w:rsidRDefault="004C77FF" w:rsidP="00955746">
            <w:pPr>
              <w:rPr>
                <w:sz w:val="20"/>
                <w:szCs w:val="20"/>
                <w:lang w:val="en-US"/>
              </w:rPr>
            </w:pPr>
            <w:r w:rsidRPr="00EB1612">
              <w:rPr>
                <w:sz w:val="20"/>
                <w:szCs w:val="20"/>
                <w:lang w:val="en-US"/>
              </w:rPr>
              <w:t>24</w:t>
            </w:r>
          </w:p>
        </w:tc>
        <w:tc>
          <w:tcPr>
            <w:tcW w:w="2320" w:type="dxa"/>
          </w:tcPr>
          <w:p w14:paraId="59947468" w14:textId="77777777" w:rsidR="004C77FF" w:rsidRPr="00EB1612" w:rsidRDefault="004C77FF" w:rsidP="00955746">
            <w:pPr>
              <w:rPr>
                <w:sz w:val="20"/>
                <w:szCs w:val="20"/>
                <w:lang w:val="en-US"/>
              </w:rPr>
            </w:pPr>
            <w:r w:rsidRPr="00EB1612">
              <w:rPr>
                <w:sz w:val="20"/>
                <w:szCs w:val="20"/>
                <w:lang w:val="en-US"/>
              </w:rPr>
              <w:t xml:space="preserve">García Alonso &amp; </w:t>
            </w:r>
            <w:proofErr w:type="spellStart"/>
            <w:r w:rsidRPr="00EB1612">
              <w:rPr>
                <w:sz w:val="20"/>
                <w:szCs w:val="20"/>
                <w:lang w:val="en-US"/>
              </w:rPr>
              <w:t>Samy</w:t>
            </w:r>
            <w:proofErr w:type="spellEnd"/>
          </w:p>
        </w:tc>
        <w:tc>
          <w:tcPr>
            <w:tcW w:w="1134" w:type="dxa"/>
          </w:tcPr>
          <w:p w14:paraId="2F42A0A9" w14:textId="77777777" w:rsidR="004C77FF" w:rsidRPr="00EB1612" w:rsidRDefault="004C77FF" w:rsidP="00955746">
            <w:pPr>
              <w:rPr>
                <w:sz w:val="20"/>
                <w:szCs w:val="20"/>
                <w:lang w:val="en-US"/>
              </w:rPr>
            </w:pPr>
            <w:r w:rsidRPr="00EB1612">
              <w:rPr>
                <w:sz w:val="20"/>
                <w:szCs w:val="20"/>
                <w:lang w:val="en-US"/>
              </w:rPr>
              <w:t>2018</w:t>
            </w:r>
          </w:p>
        </w:tc>
        <w:tc>
          <w:tcPr>
            <w:tcW w:w="6526" w:type="dxa"/>
          </w:tcPr>
          <w:p w14:paraId="2A1A35EF" w14:textId="77777777" w:rsidR="004C77FF" w:rsidRPr="00EB1612" w:rsidRDefault="004C77FF" w:rsidP="00955746">
            <w:pPr>
              <w:rPr>
                <w:sz w:val="20"/>
                <w:szCs w:val="20"/>
                <w:lang w:val="en-US"/>
              </w:rPr>
            </w:pPr>
            <w:r w:rsidRPr="00EB1612">
              <w:rPr>
                <w:sz w:val="20"/>
                <w:szCs w:val="20"/>
                <w:lang w:val="en-US"/>
              </w:rPr>
              <w:t>Applicability of ICT-supported language teaching in contexts of social integration and international cooperation</w:t>
            </w:r>
          </w:p>
        </w:tc>
        <w:tc>
          <w:tcPr>
            <w:tcW w:w="3827" w:type="dxa"/>
          </w:tcPr>
          <w:p w14:paraId="4A93D0B0" w14:textId="77777777" w:rsidR="004C77FF" w:rsidRPr="00EB1612" w:rsidRDefault="004C77FF" w:rsidP="00955746">
            <w:pPr>
              <w:rPr>
                <w:sz w:val="20"/>
                <w:szCs w:val="20"/>
                <w:lang w:val="en-US"/>
              </w:rPr>
            </w:pPr>
            <w:proofErr w:type="spellStart"/>
            <w:r w:rsidRPr="00EB1612">
              <w:rPr>
                <w:i/>
                <w:iCs/>
                <w:sz w:val="20"/>
                <w:szCs w:val="20"/>
                <w:lang w:val="en-US"/>
              </w:rPr>
              <w:t>Círculo</w:t>
            </w:r>
            <w:proofErr w:type="spellEnd"/>
            <w:r w:rsidRPr="00EB1612">
              <w:rPr>
                <w:i/>
                <w:iCs/>
                <w:sz w:val="20"/>
                <w:szCs w:val="20"/>
                <w:lang w:val="en-US"/>
              </w:rPr>
              <w:t xml:space="preserve"> de </w:t>
            </w:r>
            <w:proofErr w:type="spellStart"/>
            <w:r w:rsidRPr="00EB1612">
              <w:rPr>
                <w:i/>
                <w:iCs/>
                <w:sz w:val="20"/>
                <w:szCs w:val="20"/>
                <w:lang w:val="en-US"/>
              </w:rPr>
              <w:t>Lingüística</w:t>
            </w:r>
            <w:proofErr w:type="spellEnd"/>
            <w:r w:rsidRPr="00EB1612">
              <w:rPr>
                <w:i/>
                <w:iCs/>
                <w:sz w:val="20"/>
                <w:szCs w:val="20"/>
                <w:lang w:val="en-US"/>
              </w:rPr>
              <w:t xml:space="preserve"> Aplicada a La </w:t>
            </w:r>
            <w:proofErr w:type="spellStart"/>
            <w:r w:rsidRPr="00EB1612">
              <w:rPr>
                <w:i/>
                <w:iCs/>
                <w:sz w:val="20"/>
                <w:szCs w:val="20"/>
                <w:lang w:val="en-US"/>
              </w:rPr>
              <w:t>Comunicación</w:t>
            </w:r>
            <w:proofErr w:type="spellEnd"/>
            <w:r w:rsidRPr="00EB1612">
              <w:rPr>
                <w:sz w:val="20"/>
                <w:szCs w:val="20"/>
                <w:lang w:val="en-US"/>
              </w:rPr>
              <w:t>,</w:t>
            </w:r>
          </w:p>
        </w:tc>
      </w:tr>
      <w:tr w:rsidR="004C77FF" w:rsidRPr="00EB1612" w14:paraId="0D0A15CC" w14:textId="77777777" w:rsidTr="00955746">
        <w:tc>
          <w:tcPr>
            <w:tcW w:w="510" w:type="dxa"/>
          </w:tcPr>
          <w:p w14:paraId="2BC62EB7" w14:textId="77777777" w:rsidR="004C77FF" w:rsidRPr="00EB1612" w:rsidRDefault="004C77FF" w:rsidP="00955746">
            <w:pPr>
              <w:rPr>
                <w:sz w:val="20"/>
                <w:szCs w:val="20"/>
                <w:lang w:val="en-US"/>
              </w:rPr>
            </w:pPr>
            <w:r w:rsidRPr="00EB1612">
              <w:rPr>
                <w:sz w:val="20"/>
                <w:szCs w:val="20"/>
                <w:lang w:val="en-US"/>
              </w:rPr>
              <w:t>25</w:t>
            </w:r>
          </w:p>
        </w:tc>
        <w:tc>
          <w:tcPr>
            <w:tcW w:w="2320" w:type="dxa"/>
          </w:tcPr>
          <w:p w14:paraId="6CFADCEC" w14:textId="77777777" w:rsidR="004C77FF" w:rsidRPr="00EB1612" w:rsidRDefault="004C77FF" w:rsidP="00955746">
            <w:pPr>
              <w:rPr>
                <w:sz w:val="20"/>
                <w:szCs w:val="20"/>
                <w:lang w:val="en-US"/>
              </w:rPr>
            </w:pPr>
            <w:r w:rsidRPr="00EB1612">
              <w:rPr>
                <w:sz w:val="20"/>
                <w:szCs w:val="20"/>
                <w:lang w:val="en-US"/>
              </w:rPr>
              <w:t>Ge et al.</w:t>
            </w:r>
          </w:p>
        </w:tc>
        <w:tc>
          <w:tcPr>
            <w:tcW w:w="1134" w:type="dxa"/>
          </w:tcPr>
          <w:p w14:paraId="6EFA3DA5"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111BE326" w14:textId="77777777" w:rsidR="004C77FF" w:rsidRPr="00EB1612" w:rsidRDefault="004C77FF" w:rsidP="00955746">
            <w:pPr>
              <w:rPr>
                <w:sz w:val="20"/>
                <w:szCs w:val="20"/>
                <w:lang w:val="en-US"/>
              </w:rPr>
            </w:pPr>
            <w:r w:rsidRPr="00EB1612">
              <w:rPr>
                <w:sz w:val="20"/>
                <w:szCs w:val="20"/>
                <w:lang w:val="en-US"/>
              </w:rPr>
              <w:t>Investigating the design strategies of EFL learning videos from the perspective of social presence</w:t>
            </w:r>
          </w:p>
        </w:tc>
        <w:tc>
          <w:tcPr>
            <w:tcW w:w="3827" w:type="dxa"/>
          </w:tcPr>
          <w:p w14:paraId="75E5D42F" w14:textId="77777777" w:rsidR="004C77FF" w:rsidRPr="00EB1612" w:rsidRDefault="004C77FF" w:rsidP="00955746">
            <w:pPr>
              <w:rPr>
                <w:sz w:val="20"/>
                <w:szCs w:val="20"/>
                <w:lang w:val="en-US"/>
              </w:rPr>
            </w:pPr>
            <w:r w:rsidRPr="00EB1612">
              <w:rPr>
                <w:i/>
                <w:iCs/>
                <w:sz w:val="20"/>
                <w:szCs w:val="20"/>
                <w:lang w:val="en-US"/>
              </w:rPr>
              <w:t>The Asia-Pacific Education Researcher</w:t>
            </w:r>
          </w:p>
        </w:tc>
      </w:tr>
      <w:tr w:rsidR="004C77FF" w:rsidRPr="00EB1612" w14:paraId="06F5096F" w14:textId="77777777" w:rsidTr="00955746">
        <w:tc>
          <w:tcPr>
            <w:tcW w:w="510" w:type="dxa"/>
          </w:tcPr>
          <w:p w14:paraId="56F2FD5D" w14:textId="77777777" w:rsidR="004C77FF" w:rsidRPr="00EB1612" w:rsidRDefault="004C77FF" w:rsidP="00955746">
            <w:pPr>
              <w:rPr>
                <w:sz w:val="20"/>
                <w:szCs w:val="20"/>
                <w:lang w:val="en-US"/>
              </w:rPr>
            </w:pPr>
            <w:r w:rsidRPr="00EB1612">
              <w:rPr>
                <w:sz w:val="20"/>
                <w:szCs w:val="20"/>
                <w:lang w:val="en-US"/>
              </w:rPr>
              <w:t>26</w:t>
            </w:r>
          </w:p>
        </w:tc>
        <w:tc>
          <w:tcPr>
            <w:tcW w:w="2320" w:type="dxa"/>
          </w:tcPr>
          <w:p w14:paraId="42EEB2D9" w14:textId="77777777" w:rsidR="004C77FF" w:rsidRPr="00EB1612" w:rsidRDefault="004C77FF" w:rsidP="00955746">
            <w:pPr>
              <w:rPr>
                <w:sz w:val="20"/>
                <w:szCs w:val="20"/>
                <w:lang w:val="en-US"/>
              </w:rPr>
            </w:pPr>
            <w:r w:rsidRPr="00EB1612">
              <w:rPr>
                <w:sz w:val="20"/>
                <w:szCs w:val="20"/>
                <w:lang w:val="en-US"/>
              </w:rPr>
              <w:t>Godwin-Jones</w:t>
            </w:r>
          </w:p>
        </w:tc>
        <w:tc>
          <w:tcPr>
            <w:tcW w:w="1134" w:type="dxa"/>
          </w:tcPr>
          <w:p w14:paraId="5A501568" w14:textId="77777777" w:rsidR="004C77FF" w:rsidRPr="00EB1612" w:rsidRDefault="004C77FF" w:rsidP="00955746">
            <w:pPr>
              <w:rPr>
                <w:sz w:val="20"/>
                <w:szCs w:val="20"/>
                <w:lang w:val="en-US"/>
              </w:rPr>
            </w:pPr>
            <w:r w:rsidRPr="00EB1612">
              <w:rPr>
                <w:sz w:val="20"/>
                <w:szCs w:val="20"/>
                <w:lang w:val="en-US"/>
              </w:rPr>
              <w:t>2014</w:t>
            </w:r>
          </w:p>
        </w:tc>
        <w:tc>
          <w:tcPr>
            <w:tcW w:w="6526" w:type="dxa"/>
          </w:tcPr>
          <w:p w14:paraId="4D522A2C" w14:textId="77777777" w:rsidR="004C77FF" w:rsidRPr="00EB1612" w:rsidRDefault="004C77FF" w:rsidP="00955746">
            <w:pPr>
              <w:rPr>
                <w:sz w:val="20"/>
                <w:szCs w:val="20"/>
                <w:lang w:val="en-US"/>
              </w:rPr>
            </w:pPr>
            <w:r w:rsidRPr="00EB1612">
              <w:rPr>
                <w:sz w:val="20"/>
                <w:szCs w:val="20"/>
                <w:lang w:val="en-US"/>
              </w:rPr>
              <w:t>Global reach and local practice: The promise of MOOCs</w:t>
            </w:r>
          </w:p>
        </w:tc>
        <w:tc>
          <w:tcPr>
            <w:tcW w:w="3827" w:type="dxa"/>
          </w:tcPr>
          <w:p w14:paraId="6428A955" w14:textId="77777777" w:rsidR="004C77FF" w:rsidRPr="00EB1612" w:rsidRDefault="004C77FF" w:rsidP="00955746">
            <w:pPr>
              <w:rPr>
                <w:sz w:val="20"/>
                <w:szCs w:val="20"/>
                <w:lang w:val="en-US"/>
              </w:rPr>
            </w:pPr>
            <w:r w:rsidRPr="00EB1612">
              <w:rPr>
                <w:i/>
                <w:iCs/>
                <w:sz w:val="20"/>
                <w:szCs w:val="20"/>
                <w:lang w:val="en-US"/>
              </w:rPr>
              <w:t>Language Learning &amp; Technology</w:t>
            </w:r>
          </w:p>
        </w:tc>
      </w:tr>
      <w:tr w:rsidR="004C77FF" w:rsidRPr="00EB1612" w14:paraId="30C7C2C1" w14:textId="77777777" w:rsidTr="00955746">
        <w:tc>
          <w:tcPr>
            <w:tcW w:w="510" w:type="dxa"/>
          </w:tcPr>
          <w:p w14:paraId="01779BDA" w14:textId="77777777" w:rsidR="004C77FF" w:rsidRPr="00EB1612" w:rsidRDefault="004C77FF" w:rsidP="00955746">
            <w:pPr>
              <w:rPr>
                <w:sz w:val="20"/>
                <w:szCs w:val="20"/>
                <w:lang w:val="en-US"/>
              </w:rPr>
            </w:pPr>
            <w:r w:rsidRPr="00EB1612">
              <w:rPr>
                <w:sz w:val="20"/>
                <w:szCs w:val="20"/>
                <w:lang w:val="en-US"/>
              </w:rPr>
              <w:t>27</w:t>
            </w:r>
          </w:p>
        </w:tc>
        <w:tc>
          <w:tcPr>
            <w:tcW w:w="2320" w:type="dxa"/>
          </w:tcPr>
          <w:p w14:paraId="64A2BA55" w14:textId="77777777" w:rsidR="004C77FF" w:rsidRPr="00EB1612" w:rsidRDefault="004C77FF" w:rsidP="00955746">
            <w:pPr>
              <w:rPr>
                <w:sz w:val="20"/>
                <w:szCs w:val="20"/>
                <w:lang w:val="en-US"/>
              </w:rPr>
            </w:pPr>
            <w:r w:rsidRPr="00EB1612">
              <w:rPr>
                <w:sz w:val="20"/>
                <w:szCs w:val="20"/>
                <w:lang w:val="en-US"/>
              </w:rPr>
              <w:t>Hashim et al.</w:t>
            </w:r>
          </w:p>
        </w:tc>
        <w:tc>
          <w:tcPr>
            <w:tcW w:w="1134" w:type="dxa"/>
          </w:tcPr>
          <w:p w14:paraId="51D33B4D" w14:textId="77777777" w:rsidR="004C77FF" w:rsidRPr="00EB1612" w:rsidRDefault="004C77FF" w:rsidP="00955746">
            <w:pPr>
              <w:rPr>
                <w:sz w:val="20"/>
                <w:szCs w:val="20"/>
                <w:lang w:val="en-US"/>
              </w:rPr>
            </w:pPr>
            <w:r w:rsidRPr="00EB1612">
              <w:rPr>
                <w:sz w:val="20"/>
                <w:szCs w:val="20"/>
                <w:lang w:val="en-US"/>
              </w:rPr>
              <w:t>2018</w:t>
            </w:r>
          </w:p>
        </w:tc>
        <w:tc>
          <w:tcPr>
            <w:tcW w:w="6526" w:type="dxa"/>
          </w:tcPr>
          <w:p w14:paraId="2F96D7E8" w14:textId="77777777" w:rsidR="004C77FF" w:rsidRPr="00EB1612" w:rsidRDefault="004C77FF" w:rsidP="00955746">
            <w:pPr>
              <w:rPr>
                <w:sz w:val="20"/>
                <w:szCs w:val="20"/>
                <w:lang w:val="en-US"/>
              </w:rPr>
            </w:pPr>
            <w:r w:rsidRPr="00EB1612">
              <w:rPr>
                <w:sz w:val="20"/>
                <w:szCs w:val="20"/>
                <w:lang w:val="en-US"/>
              </w:rPr>
              <w:t>The designing of adaptive self-assessment activities in second language learning using Massive Open Online Courses (MOOCs)</w:t>
            </w:r>
          </w:p>
        </w:tc>
        <w:tc>
          <w:tcPr>
            <w:tcW w:w="3827" w:type="dxa"/>
          </w:tcPr>
          <w:p w14:paraId="48E5BE71" w14:textId="77777777" w:rsidR="004C77FF" w:rsidRPr="00EB1612" w:rsidRDefault="004C77FF" w:rsidP="00955746">
            <w:pPr>
              <w:rPr>
                <w:sz w:val="20"/>
                <w:szCs w:val="20"/>
                <w:lang w:val="en-US"/>
              </w:rPr>
            </w:pPr>
            <w:r w:rsidRPr="00EB1612">
              <w:rPr>
                <w:i/>
                <w:iCs/>
                <w:sz w:val="20"/>
                <w:szCs w:val="20"/>
                <w:lang w:val="en-US"/>
              </w:rPr>
              <w:t>International Journal of Advanced Computer Science and Applications</w:t>
            </w:r>
            <w:r w:rsidRPr="00EB1612">
              <w:rPr>
                <w:sz w:val="20"/>
                <w:szCs w:val="20"/>
                <w:lang w:val="en-US"/>
              </w:rPr>
              <w:t>,</w:t>
            </w:r>
          </w:p>
        </w:tc>
      </w:tr>
      <w:tr w:rsidR="004C77FF" w:rsidRPr="00EB1612" w14:paraId="140E33B2" w14:textId="77777777" w:rsidTr="00955746">
        <w:tc>
          <w:tcPr>
            <w:tcW w:w="510" w:type="dxa"/>
          </w:tcPr>
          <w:p w14:paraId="7A872773" w14:textId="77777777" w:rsidR="004C77FF" w:rsidRPr="00EB1612" w:rsidRDefault="004C77FF" w:rsidP="00955746">
            <w:pPr>
              <w:rPr>
                <w:sz w:val="20"/>
                <w:szCs w:val="20"/>
                <w:lang w:val="en-US"/>
              </w:rPr>
            </w:pPr>
            <w:r w:rsidRPr="00EB1612">
              <w:rPr>
                <w:sz w:val="20"/>
                <w:szCs w:val="20"/>
                <w:lang w:val="en-US"/>
              </w:rPr>
              <w:t>28</w:t>
            </w:r>
          </w:p>
        </w:tc>
        <w:tc>
          <w:tcPr>
            <w:tcW w:w="2320" w:type="dxa"/>
          </w:tcPr>
          <w:p w14:paraId="2E014F9A" w14:textId="77777777" w:rsidR="004C77FF" w:rsidRPr="00EB1612" w:rsidRDefault="004C77FF" w:rsidP="00955746">
            <w:pPr>
              <w:rPr>
                <w:sz w:val="20"/>
                <w:szCs w:val="20"/>
                <w:lang w:val="en-US"/>
              </w:rPr>
            </w:pPr>
            <w:r w:rsidRPr="00EB1612">
              <w:rPr>
                <w:sz w:val="20"/>
                <w:szCs w:val="20"/>
                <w:lang w:val="en-US"/>
              </w:rPr>
              <w:t>Hsu</w:t>
            </w:r>
          </w:p>
        </w:tc>
        <w:tc>
          <w:tcPr>
            <w:tcW w:w="1134" w:type="dxa"/>
          </w:tcPr>
          <w:p w14:paraId="0357A549" w14:textId="77777777" w:rsidR="004C77FF" w:rsidRPr="00EB1612" w:rsidRDefault="004C77FF" w:rsidP="00955746">
            <w:pPr>
              <w:rPr>
                <w:sz w:val="20"/>
                <w:szCs w:val="20"/>
                <w:lang w:val="en-US"/>
              </w:rPr>
            </w:pPr>
            <w:r w:rsidRPr="00EB1612">
              <w:rPr>
                <w:sz w:val="20"/>
                <w:szCs w:val="20"/>
                <w:lang w:val="en-US"/>
              </w:rPr>
              <w:t>2021a</w:t>
            </w:r>
          </w:p>
        </w:tc>
        <w:tc>
          <w:tcPr>
            <w:tcW w:w="6526" w:type="dxa"/>
          </w:tcPr>
          <w:p w14:paraId="546C88EE" w14:textId="77777777" w:rsidR="004C77FF" w:rsidRPr="00EB1612" w:rsidRDefault="004C77FF" w:rsidP="00955746">
            <w:pPr>
              <w:rPr>
                <w:sz w:val="20"/>
                <w:szCs w:val="20"/>
                <w:lang w:val="en-US"/>
              </w:rPr>
            </w:pPr>
            <w:r w:rsidRPr="00EB1612">
              <w:rPr>
                <w:sz w:val="20"/>
                <w:szCs w:val="20"/>
                <w:lang w:val="en-US"/>
              </w:rPr>
              <w:t>A grounded theory exploration of language Massive Open Online Courses (LMOOCs): Understanding students’ viewpoints</w:t>
            </w:r>
          </w:p>
        </w:tc>
        <w:tc>
          <w:tcPr>
            <w:tcW w:w="3827" w:type="dxa"/>
          </w:tcPr>
          <w:p w14:paraId="62CE0121" w14:textId="77777777" w:rsidR="004C77FF" w:rsidRPr="00EB1612" w:rsidRDefault="004C77FF" w:rsidP="00955746">
            <w:pPr>
              <w:rPr>
                <w:sz w:val="20"/>
                <w:szCs w:val="20"/>
                <w:lang w:val="en-US"/>
              </w:rPr>
            </w:pPr>
            <w:r w:rsidRPr="00EB1612">
              <w:rPr>
                <w:i/>
                <w:iCs/>
                <w:sz w:val="20"/>
                <w:szCs w:val="20"/>
                <w:lang w:val="en-US"/>
              </w:rPr>
              <w:t>Sustainability</w:t>
            </w:r>
          </w:p>
        </w:tc>
      </w:tr>
      <w:tr w:rsidR="004C77FF" w:rsidRPr="00EB1612" w14:paraId="05DEBBC1" w14:textId="77777777" w:rsidTr="00955746">
        <w:tc>
          <w:tcPr>
            <w:tcW w:w="510" w:type="dxa"/>
          </w:tcPr>
          <w:p w14:paraId="7FE1EBEE" w14:textId="77777777" w:rsidR="004C77FF" w:rsidRPr="00EB1612" w:rsidRDefault="004C77FF" w:rsidP="00955746">
            <w:pPr>
              <w:rPr>
                <w:sz w:val="20"/>
                <w:szCs w:val="20"/>
                <w:lang w:val="en-US"/>
              </w:rPr>
            </w:pPr>
            <w:r w:rsidRPr="00EB1612">
              <w:rPr>
                <w:sz w:val="20"/>
                <w:szCs w:val="20"/>
                <w:lang w:val="en-US"/>
              </w:rPr>
              <w:t>29</w:t>
            </w:r>
          </w:p>
        </w:tc>
        <w:tc>
          <w:tcPr>
            <w:tcW w:w="2320" w:type="dxa"/>
          </w:tcPr>
          <w:p w14:paraId="1925197A" w14:textId="77777777" w:rsidR="004C77FF" w:rsidRPr="00EB1612" w:rsidRDefault="004C77FF" w:rsidP="00955746">
            <w:pPr>
              <w:rPr>
                <w:sz w:val="20"/>
                <w:szCs w:val="20"/>
                <w:lang w:val="en-US"/>
              </w:rPr>
            </w:pPr>
            <w:r w:rsidRPr="00EB1612">
              <w:rPr>
                <w:sz w:val="20"/>
                <w:szCs w:val="20"/>
                <w:lang w:val="en-US"/>
              </w:rPr>
              <w:t>Hsu</w:t>
            </w:r>
          </w:p>
        </w:tc>
        <w:tc>
          <w:tcPr>
            <w:tcW w:w="1134" w:type="dxa"/>
          </w:tcPr>
          <w:p w14:paraId="3F4F154B" w14:textId="77777777" w:rsidR="004C77FF" w:rsidRPr="00EB1612" w:rsidRDefault="004C77FF" w:rsidP="00955746">
            <w:pPr>
              <w:rPr>
                <w:sz w:val="20"/>
                <w:szCs w:val="20"/>
                <w:lang w:val="en-US"/>
              </w:rPr>
            </w:pPr>
            <w:r w:rsidRPr="00EB1612">
              <w:rPr>
                <w:sz w:val="20"/>
                <w:szCs w:val="20"/>
                <w:lang w:val="en-US"/>
              </w:rPr>
              <w:t>2021b</w:t>
            </w:r>
          </w:p>
        </w:tc>
        <w:tc>
          <w:tcPr>
            <w:tcW w:w="6526" w:type="dxa"/>
          </w:tcPr>
          <w:p w14:paraId="57F0AC05" w14:textId="77777777" w:rsidR="004C77FF" w:rsidRPr="00EB1612" w:rsidRDefault="004C77FF" w:rsidP="00955746">
            <w:pPr>
              <w:rPr>
                <w:sz w:val="20"/>
                <w:szCs w:val="20"/>
                <w:lang w:val="en-US"/>
              </w:rPr>
            </w:pPr>
            <w:r w:rsidRPr="00EB1612">
              <w:rPr>
                <w:sz w:val="20"/>
                <w:szCs w:val="20"/>
                <w:lang w:val="en-US"/>
              </w:rPr>
              <w:t>What makes good LMOOCs for EFL learners? Learners’ personal characteristics and Information System Success Model</w:t>
            </w:r>
          </w:p>
        </w:tc>
        <w:tc>
          <w:tcPr>
            <w:tcW w:w="3827" w:type="dxa"/>
          </w:tcPr>
          <w:p w14:paraId="47042A7C" w14:textId="77777777" w:rsidR="004C77FF" w:rsidRPr="00EB1612" w:rsidRDefault="004C77FF" w:rsidP="00955746">
            <w:pPr>
              <w:rPr>
                <w:sz w:val="20"/>
                <w:szCs w:val="20"/>
                <w:lang w:val="en-US"/>
              </w:rPr>
            </w:pPr>
            <w:r w:rsidRPr="00EB1612">
              <w:rPr>
                <w:i/>
                <w:iCs/>
                <w:sz w:val="20"/>
                <w:szCs w:val="20"/>
                <w:lang w:val="en-US"/>
              </w:rPr>
              <w:t>Computer Assisted Language Learning</w:t>
            </w:r>
          </w:p>
        </w:tc>
      </w:tr>
      <w:tr w:rsidR="004C77FF" w:rsidRPr="00EB1612" w14:paraId="2EFA94D0" w14:textId="77777777" w:rsidTr="00955746">
        <w:tc>
          <w:tcPr>
            <w:tcW w:w="510" w:type="dxa"/>
          </w:tcPr>
          <w:p w14:paraId="4CD59362" w14:textId="77777777" w:rsidR="004C77FF" w:rsidRPr="00EB1612" w:rsidRDefault="004C77FF" w:rsidP="00955746">
            <w:pPr>
              <w:rPr>
                <w:sz w:val="20"/>
                <w:szCs w:val="20"/>
                <w:lang w:val="en-US"/>
              </w:rPr>
            </w:pPr>
            <w:r w:rsidRPr="00EB1612">
              <w:rPr>
                <w:sz w:val="20"/>
                <w:szCs w:val="20"/>
                <w:lang w:val="en-US"/>
              </w:rPr>
              <w:t>30</w:t>
            </w:r>
          </w:p>
        </w:tc>
        <w:tc>
          <w:tcPr>
            <w:tcW w:w="2320" w:type="dxa"/>
          </w:tcPr>
          <w:p w14:paraId="38840040" w14:textId="77777777" w:rsidR="004C77FF" w:rsidRPr="00EB1612" w:rsidRDefault="004C77FF" w:rsidP="00955746">
            <w:pPr>
              <w:rPr>
                <w:sz w:val="20"/>
                <w:szCs w:val="20"/>
                <w:lang w:val="en-US"/>
              </w:rPr>
            </w:pPr>
            <w:r w:rsidRPr="00EB1612">
              <w:rPr>
                <w:sz w:val="20"/>
                <w:szCs w:val="20"/>
                <w:lang w:val="en-US"/>
              </w:rPr>
              <w:t>Jitpaisarnwattana et al.</w:t>
            </w:r>
          </w:p>
        </w:tc>
        <w:tc>
          <w:tcPr>
            <w:tcW w:w="1134" w:type="dxa"/>
          </w:tcPr>
          <w:p w14:paraId="3B0A756F"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1B480987" w14:textId="7B262A74" w:rsidR="004C77FF" w:rsidRPr="00EB1612" w:rsidRDefault="004C77FF" w:rsidP="00955746">
            <w:pPr>
              <w:rPr>
                <w:sz w:val="20"/>
                <w:szCs w:val="20"/>
                <w:lang w:val="en-US"/>
              </w:rPr>
            </w:pPr>
            <w:r w:rsidRPr="00EB1612">
              <w:rPr>
                <w:sz w:val="20"/>
                <w:szCs w:val="20"/>
                <w:lang w:val="en-US"/>
              </w:rPr>
              <w:t xml:space="preserve">Understanding the roles of personalization and social learning in a language </w:t>
            </w:r>
            <w:r w:rsidR="001A308F" w:rsidRPr="00EB1612">
              <w:rPr>
                <w:sz w:val="20"/>
                <w:szCs w:val="20"/>
                <w:lang w:val="en-US"/>
              </w:rPr>
              <w:t>MOOC</w:t>
            </w:r>
            <w:r w:rsidRPr="00EB1612">
              <w:rPr>
                <w:sz w:val="20"/>
                <w:szCs w:val="20"/>
                <w:lang w:val="en-US"/>
              </w:rPr>
              <w:t xml:space="preserve"> through learning analytics</w:t>
            </w:r>
          </w:p>
        </w:tc>
        <w:tc>
          <w:tcPr>
            <w:tcW w:w="3827" w:type="dxa"/>
          </w:tcPr>
          <w:p w14:paraId="35A25098" w14:textId="77777777" w:rsidR="004C77FF" w:rsidRPr="00EB1612" w:rsidRDefault="004C77FF" w:rsidP="00955746">
            <w:pPr>
              <w:rPr>
                <w:sz w:val="20"/>
                <w:szCs w:val="20"/>
                <w:lang w:val="en-US"/>
              </w:rPr>
            </w:pPr>
            <w:r w:rsidRPr="00EB1612">
              <w:rPr>
                <w:i/>
                <w:iCs/>
                <w:sz w:val="20"/>
                <w:szCs w:val="20"/>
                <w:lang w:val="en-US"/>
              </w:rPr>
              <w:t>Online Learning</w:t>
            </w:r>
          </w:p>
        </w:tc>
      </w:tr>
      <w:tr w:rsidR="004C77FF" w:rsidRPr="00EB1612" w14:paraId="2166887B" w14:textId="77777777" w:rsidTr="00955746">
        <w:tc>
          <w:tcPr>
            <w:tcW w:w="510" w:type="dxa"/>
          </w:tcPr>
          <w:p w14:paraId="5E2BAEE0" w14:textId="77777777" w:rsidR="004C77FF" w:rsidRPr="00EB1612" w:rsidRDefault="004C77FF" w:rsidP="00955746">
            <w:pPr>
              <w:rPr>
                <w:sz w:val="20"/>
                <w:szCs w:val="20"/>
                <w:lang w:val="en-US"/>
              </w:rPr>
            </w:pPr>
            <w:r w:rsidRPr="00EB1612">
              <w:rPr>
                <w:sz w:val="20"/>
                <w:szCs w:val="20"/>
                <w:lang w:val="en-US"/>
              </w:rPr>
              <w:t>31</w:t>
            </w:r>
          </w:p>
        </w:tc>
        <w:tc>
          <w:tcPr>
            <w:tcW w:w="2320" w:type="dxa"/>
          </w:tcPr>
          <w:p w14:paraId="4CE0B3DF" w14:textId="77777777" w:rsidR="004C77FF" w:rsidRPr="00EB1612" w:rsidRDefault="004C77FF" w:rsidP="00955746">
            <w:pPr>
              <w:rPr>
                <w:sz w:val="20"/>
                <w:szCs w:val="20"/>
                <w:lang w:val="en-US"/>
              </w:rPr>
            </w:pPr>
            <w:r w:rsidRPr="00EB1612">
              <w:rPr>
                <w:sz w:val="20"/>
                <w:szCs w:val="20"/>
                <w:lang w:val="en-US"/>
              </w:rPr>
              <w:t>King et al.</w:t>
            </w:r>
          </w:p>
        </w:tc>
        <w:tc>
          <w:tcPr>
            <w:tcW w:w="1134" w:type="dxa"/>
          </w:tcPr>
          <w:p w14:paraId="63614C73" w14:textId="77777777" w:rsidR="004C77FF" w:rsidRPr="00EB1612" w:rsidRDefault="004C77FF" w:rsidP="00955746">
            <w:pPr>
              <w:rPr>
                <w:sz w:val="20"/>
                <w:szCs w:val="20"/>
                <w:lang w:val="en-US"/>
              </w:rPr>
            </w:pPr>
            <w:r w:rsidRPr="00EB1612">
              <w:rPr>
                <w:sz w:val="20"/>
                <w:szCs w:val="20"/>
                <w:lang w:val="en-US"/>
              </w:rPr>
              <w:t>2018</w:t>
            </w:r>
          </w:p>
        </w:tc>
        <w:tc>
          <w:tcPr>
            <w:tcW w:w="6526" w:type="dxa"/>
          </w:tcPr>
          <w:p w14:paraId="26BEBAD6" w14:textId="77777777" w:rsidR="004C77FF" w:rsidRPr="00EB1612" w:rsidRDefault="004C77FF" w:rsidP="00955746">
            <w:pPr>
              <w:rPr>
                <w:sz w:val="20"/>
                <w:szCs w:val="20"/>
                <w:lang w:val="en-US"/>
              </w:rPr>
            </w:pPr>
            <w:r w:rsidRPr="00EB1612">
              <w:rPr>
                <w:sz w:val="20"/>
                <w:szCs w:val="20"/>
                <w:lang w:val="en-US"/>
              </w:rPr>
              <w:t>Experiences of Timorese language teachers in a blended Massive Open Online Course (MOOC) for Continuing Professional Development (CPD)</w:t>
            </w:r>
          </w:p>
        </w:tc>
        <w:tc>
          <w:tcPr>
            <w:tcW w:w="3827" w:type="dxa"/>
          </w:tcPr>
          <w:p w14:paraId="7E125C29" w14:textId="77777777" w:rsidR="004C77FF" w:rsidRPr="00EB1612" w:rsidRDefault="004C77FF" w:rsidP="00955746">
            <w:pPr>
              <w:rPr>
                <w:sz w:val="20"/>
                <w:szCs w:val="20"/>
                <w:lang w:val="en-US"/>
              </w:rPr>
            </w:pPr>
            <w:r w:rsidRPr="00EB1612">
              <w:rPr>
                <w:i/>
                <w:iCs/>
                <w:sz w:val="20"/>
                <w:szCs w:val="20"/>
                <w:lang w:val="en-US"/>
              </w:rPr>
              <w:t>Open Praxis</w:t>
            </w:r>
          </w:p>
        </w:tc>
      </w:tr>
      <w:tr w:rsidR="004C77FF" w:rsidRPr="00EB1612" w14:paraId="3D453C39" w14:textId="77777777" w:rsidTr="00955746">
        <w:tc>
          <w:tcPr>
            <w:tcW w:w="510" w:type="dxa"/>
          </w:tcPr>
          <w:p w14:paraId="758EACA0" w14:textId="77777777" w:rsidR="004C77FF" w:rsidRPr="00EB1612" w:rsidRDefault="004C77FF" w:rsidP="00955746">
            <w:pPr>
              <w:rPr>
                <w:sz w:val="20"/>
                <w:szCs w:val="20"/>
                <w:lang w:val="en-US"/>
              </w:rPr>
            </w:pPr>
            <w:r w:rsidRPr="00EB1612">
              <w:rPr>
                <w:sz w:val="20"/>
                <w:szCs w:val="20"/>
                <w:lang w:val="en-US"/>
              </w:rPr>
              <w:t>32</w:t>
            </w:r>
          </w:p>
        </w:tc>
        <w:tc>
          <w:tcPr>
            <w:tcW w:w="2320" w:type="dxa"/>
          </w:tcPr>
          <w:p w14:paraId="7D815D13" w14:textId="509D1BB7" w:rsidR="004C77FF" w:rsidRPr="00EB1612" w:rsidRDefault="004C77FF" w:rsidP="00955746">
            <w:pPr>
              <w:rPr>
                <w:sz w:val="20"/>
                <w:szCs w:val="20"/>
                <w:lang w:val="en-US"/>
              </w:rPr>
            </w:pPr>
            <w:r w:rsidRPr="00EB1612">
              <w:rPr>
                <w:sz w:val="20"/>
                <w:szCs w:val="20"/>
                <w:lang w:val="en-US"/>
              </w:rPr>
              <w:t>Kormos &amp; Nijakowska</w:t>
            </w:r>
          </w:p>
        </w:tc>
        <w:tc>
          <w:tcPr>
            <w:tcW w:w="1134" w:type="dxa"/>
          </w:tcPr>
          <w:p w14:paraId="66DC91EB" w14:textId="77777777" w:rsidR="004C77FF" w:rsidRPr="00EB1612" w:rsidRDefault="004C77FF" w:rsidP="00955746">
            <w:pPr>
              <w:rPr>
                <w:sz w:val="20"/>
                <w:szCs w:val="20"/>
                <w:lang w:val="en-US"/>
              </w:rPr>
            </w:pPr>
            <w:r w:rsidRPr="00EB1612">
              <w:rPr>
                <w:sz w:val="20"/>
                <w:szCs w:val="20"/>
                <w:lang w:val="en-US"/>
              </w:rPr>
              <w:t>2017</w:t>
            </w:r>
          </w:p>
        </w:tc>
        <w:tc>
          <w:tcPr>
            <w:tcW w:w="6526" w:type="dxa"/>
          </w:tcPr>
          <w:p w14:paraId="36D6D37E" w14:textId="77777777" w:rsidR="004C77FF" w:rsidRPr="00EB1612" w:rsidRDefault="004C77FF" w:rsidP="00955746">
            <w:pPr>
              <w:rPr>
                <w:sz w:val="20"/>
                <w:szCs w:val="20"/>
                <w:lang w:val="en-US"/>
              </w:rPr>
            </w:pPr>
            <w:r w:rsidRPr="00EB1612">
              <w:rPr>
                <w:sz w:val="20"/>
                <w:szCs w:val="20"/>
                <w:lang w:val="en-US"/>
              </w:rPr>
              <w:t>). Inclusive practices in teaching students with dyslexia: Second language teachers’ concerns, attitudes and self-efficacy beliefs on a massive open online learning course</w:t>
            </w:r>
          </w:p>
        </w:tc>
        <w:tc>
          <w:tcPr>
            <w:tcW w:w="3827" w:type="dxa"/>
          </w:tcPr>
          <w:p w14:paraId="6A7C4A8F" w14:textId="77777777" w:rsidR="004C77FF" w:rsidRPr="00EB1612" w:rsidRDefault="004C77FF" w:rsidP="00955746">
            <w:pPr>
              <w:rPr>
                <w:sz w:val="20"/>
                <w:szCs w:val="20"/>
                <w:lang w:val="en-US"/>
              </w:rPr>
            </w:pPr>
            <w:r w:rsidRPr="00EB1612">
              <w:rPr>
                <w:i/>
                <w:iCs/>
                <w:sz w:val="20"/>
                <w:szCs w:val="20"/>
                <w:lang w:val="en-US"/>
              </w:rPr>
              <w:t>Teaching and Teacher Education</w:t>
            </w:r>
          </w:p>
        </w:tc>
      </w:tr>
      <w:tr w:rsidR="004C77FF" w:rsidRPr="00EB1612" w14:paraId="4D6AE2F8" w14:textId="77777777" w:rsidTr="00955746">
        <w:tc>
          <w:tcPr>
            <w:tcW w:w="510" w:type="dxa"/>
          </w:tcPr>
          <w:p w14:paraId="24241C3E" w14:textId="77777777" w:rsidR="004C77FF" w:rsidRPr="00EB1612" w:rsidRDefault="004C77FF" w:rsidP="00955746">
            <w:pPr>
              <w:rPr>
                <w:sz w:val="20"/>
                <w:szCs w:val="20"/>
                <w:lang w:val="en-US"/>
              </w:rPr>
            </w:pPr>
            <w:r w:rsidRPr="00EB1612">
              <w:rPr>
                <w:sz w:val="20"/>
                <w:szCs w:val="20"/>
                <w:lang w:val="en-US"/>
              </w:rPr>
              <w:t>33</w:t>
            </w:r>
          </w:p>
        </w:tc>
        <w:tc>
          <w:tcPr>
            <w:tcW w:w="2320" w:type="dxa"/>
          </w:tcPr>
          <w:p w14:paraId="185C3F95" w14:textId="77777777" w:rsidR="004C77FF" w:rsidRPr="00EB1612" w:rsidRDefault="004C77FF" w:rsidP="00955746">
            <w:pPr>
              <w:rPr>
                <w:sz w:val="20"/>
                <w:szCs w:val="20"/>
                <w:lang w:val="en-US"/>
              </w:rPr>
            </w:pPr>
            <w:r w:rsidRPr="00EB1612">
              <w:rPr>
                <w:sz w:val="20"/>
                <w:szCs w:val="20"/>
                <w:lang w:val="en-US"/>
              </w:rPr>
              <w:t>Koukis &amp; Jimoyiannis</w:t>
            </w:r>
          </w:p>
        </w:tc>
        <w:tc>
          <w:tcPr>
            <w:tcW w:w="1134" w:type="dxa"/>
          </w:tcPr>
          <w:p w14:paraId="25FFEE6E" w14:textId="77777777" w:rsidR="004C77FF" w:rsidRPr="00EB1612" w:rsidRDefault="004C77FF" w:rsidP="00955746">
            <w:pPr>
              <w:rPr>
                <w:sz w:val="20"/>
                <w:szCs w:val="20"/>
                <w:lang w:val="en-US"/>
              </w:rPr>
            </w:pPr>
            <w:r w:rsidRPr="00EB1612">
              <w:rPr>
                <w:sz w:val="20"/>
                <w:szCs w:val="20"/>
                <w:lang w:val="en-US"/>
              </w:rPr>
              <w:t>2019</w:t>
            </w:r>
          </w:p>
        </w:tc>
        <w:tc>
          <w:tcPr>
            <w:tcW w:w="6526" w:type="dxa"/>
          </w:tcPr>
          <w:p w14:paraId="666AA762" w14:textId="77777777" w:rsidR="004C77FF" w:rsidRPr="00EB1612" w:rsidRDefault="004C77FF" w:rsidP="00955746">
            <w:pPr>
              <w:rPr>
                <w:sz w:val="20"/>
                <w:szCs w:val="20"/>
                <w:lang w:val="en-US"/>
              </w:rPr>
            </w:pPr>
            <w:r w:rsidRPr="00EB1612">
              <w:rPr>
                <w:sz w:val="20"/>
                <w:szCs w:val="20"/>
                <w:lang w:val="en-US"/>
              </w:rPr>
              <w:t>MOOCS for teacher professional development: Exploring teachers’ perceptions and achievements</w:t>
            </w:r>
          </w:p>
        </w:tc>
        <w:tc>
          <w:tcPr>
            <w:tcW w:w="3827" w:type="dxa"/>
          </w:tcPr>
          <w:p w14:paraId="24A44800" w14:textId="77777777" w:rsidR="004C77FF" w:rsidRPr="00EB1612" w:rsidRDefault="004C77FF" w:rsidP="00955746">
            <w:pPr>
              <w:rPr>
                <w:sz w:val="20"/>
                <w:szCs w:val="20"/>
                <w:lang w:val="en-US"/>
              </w:rPr>
            </w:pPr>
            <w:r w:rsidRPr="00EB1612">
              <w:rPr>
                <w:i/>
                <w:iCs/>
                <w:sz w:val="20"/>
                <w:szCs w:val="20"/>
                <w:lang w:val="en-US"/>
              </w:rPr>
              <w:t>Interactive Technology and Smart Education</w:t>
            </w:r>
          </w:p>
        </w:tc>
      </w:tr>
      <w:tr w:rsidR="004C77FF" w:rsidRPr="00EB1612" w14:paraId="6012A69B" w14:textId="77777777" w:rsidTr="00955746">
        <w:tc>
          <w:tcPr>
            <w:tcW w:w="510" w:type="dxa"/>
          </w:tcPr>
          <w:p w14:paraId="18921C10" w14:textId="77777777" w:rsidR="004C77FF" w:rsidRPr="00EB1612" w:rsidRDefault="004C77FF" w:rsidP="00955746">
            <w:pPr>
              <w:rPr>
                <w:sz w:val="20"/>
                <w:szCs w:val="20"/>
                <w:lang w:val="en-US"/>
              </w:rPr>
            </w:pPr>
            <w:r w:rsidRPr="00EB1612">
              <w:rPr>
                <w:sz w:val="20"/>
                <w:szCs w:val="20"/>
                <w:lang w:val="en-US"/>
              </w:rPr>
              <w:t>34</w:t>
            </w:r>
          </w:p>
        </w:tc>
        <w:tc>
          <w:tcPr>
            <w:tcW w:w="2320" w:type="dxa"/>
          </w:tcPr>
          <w:p w14:paraId="384B4EBB" w14:textId="77777777" w:rsidR="004C77FF" w:rsidRPr="00EB1612" w:rsidRDefault="004C77FF" w:rsidP="00955746">
            <w:pPr>
              <w:rPr>
                <w:sz w:val="20"/>
                <w:szCs w:val="20"/>
                <w:lang w:val="en-US"/>
              </w:rPr>
            </w:pPr>
            <w:r w:rsidRPr="00EB1612">
              <w:rPr>
                <w:sz w:val="20"/>
                <w:szCs w:val="20"/>
                <w:lang w:val="en-US"/>
              </w:rPr>
              <w:t>Lebedeva</w:t>
            </w:r>
          </w:p>
        </w:tc>
        <w:tc>
          <w:tcPr>
            <w:tcW w:w="1134" w:type="dxa"/>
          </w:tcPr>
          <w:p w14:paraId="3C182943"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05F3B434" w14:textId="77777777" w:rsidR="004C77FF" w:rsidRPr="00EB1612" w:rsidRDefault="004C77FF" w:rsidP="00955746">
            <w:pPr>
              <w:rPr>
                <w:sz w:val="20"/>
                <w:szCs w:val="20"/>
                <w:lang w:val="en-US"/>
              </w:rPr>
            </w:pPr>
            <w:r w:rsidRPr="00EB1612">
              <w:rPr>
                <w:sz w:val="20"/>
                <w:szCs w:val="20"/>
                <w:lang w:val="en-US"/>
              </w:rPr>
              <w:t>Instructional Design of Skill-Balanced LMOOC: A case of the Russian language MOOC for beginners</w:t>
            </w:r>
          </w:p>
        </w:tc>
        <w:tc>
          <w:tcPr>
            <w:tcW w:w="3827" w:type="dxa"/>
          </w:tcPr>
          <w:p w14:paraId="7154DF97" w14:textId="77777777" w:rsidR="004C77FF" w:rsidRPr="00EB1612" w:rsidRDefault="004C77FF" w:rsidP="00955746">
            <w:pPr>
              <w:rPr>
                <w:sz w:val="20"/>
                <w:szCs w:val="20"/>
                <w:lang w:val="en-US"/>
              </w:rPr>
            </w:pPr>
            <w:r w:rsidRPr="00EB1612">
              <w:rPr>
                <w:i/>
                <w:iCs/>
                <w:sz w:val="20"/>
                <w:szCs w:val="20"/>
                <w:lang w:val="en-US"/>
              </w:rPr>
              <w:t>JUCS - Journal of Universal Computer Science</w:t>
            </w:r>
          </w:p>
        </w:tc>
      </w:tr>
      <w:tr w:rsidR="004C77FF" w:rsidRPr="00EB1612" w14:paraId="03E405DF" w14:textId="77777777" w:rsidTr="00955746">
        <w:tc>
          <w:tcPr>
            <w:tcW w:w="510" w:type="dxa"/>
          </w:tcPr>
          <w:p w14:paraId="468E60CD" w14:textId="77777777" w:rsidR="004C77FF" w:rsidRPr="00EB1612" w:rsidRDefault="004C77FF" w:rsidP="00955746">
            <w:pPr>
              <w:rPr>
                <w:sz w:val="20"/>
                <w:szCs w:val="20"/>
                <w:lang w:val="en-US"/>
              </w:rPr>
            </w:pPr>
            <w:r w:rsidRPr="00EB1612">
              <w:rPr>
                <w:sz w:val="20"/>
                <w:szCs w:val="20"/>
                <w:lang w:val="en-US"/>
              </w:rPr>
              <w:t>35</w:t>
            </w:r>
          </w:p>
        </w:tc>
        <w:tc>
          <w:tcPr>
            <w:tcW w:w="2320" w:type="dxa"/>
          </w:tcPr>
          <w:p w14:paraId="5F245FCE" w14:textId="77777777" w:rsidR="004C77FF" w:rsidRPr="00EB1612" w:rsidRDefault="004C77FF" w:rsidP="00955746">
            <w:pPr>
              <w:rPr>
                <w:sz w:val="20"/>
                <w:szCs w:val="20"/>
                <w:lang w:val="en-US"/>
              </w:rPr>
            </w:pPr>
            <w:r w:rsidRPr="00EB1612">
              <w:rPr>
                <w:sz w:val="20"/>
                <w:szCs w:val="20"/>
                <w:lang w:val="en-US"/>
              </w:rPr>
              <w:t>Liang &amp; Pang</w:t>
            </w:r>
          </w:p>
        </w:tc>
        <w:tc>
          <w:tcPr>
            <w:tcW w:w="1134" w:type="dxa"/>
          </w:tcPr>
          <w:p w14:paraId="117C38AE" w14:textId="77777777" w:rsidR="004C77FF" w:rsidRPr="00EB1612" w:rsidRDefault="004C77FF" w:rsidP="00955746">
            <w:pPr>
              <w:rPr>
                <w:sz w:val="20"/>
                <w:szCs w:val="20"/>
                <w:lang w:val="en-US"/>
              </w:rPr>
            </w:pPr>
            <w:r w:rsidRPr="00EB1612">
              <w:rPr>
                <w:sz w:val="20"/>
                <w:szCs w:val="20"/>
                <w:lang w:val="en-US"/>
              </w:rPr>
              <w:t>2019</w:t>
            </w:r>
          </w:p>
        </w:tc>
        <w:tc>
          <w:tcPr>
            <w:tcW w:w="6526" w:type="dxa"/>
          </w:tcPr>
          <w:p w14:paraId="659732B1" w14:textId="77777777" w:rsidR="004C77FF" w:rsidRPr="00EB1612" w:rsidRDefault="004C77FF" w:rsidP="00955746">
            <w:pPr>
              <w:rPr>
                <w:sz w:val="20"/>
                <w:szCs w:val="20"/>
                <w:lang w:val="en-US"/>
              </w:rPr>
            </w:pPr>
            <w:r w:rsidRPr="00EB1612">
              <w:rPr>
                <w:sz w:val="20"/>
                <w:szCs w:val="20"/>
                <w:lang w:val="en-US"/>
              </w:rPr>
              <w:t>An innovative English teaching mode based on massive open online course and Google collaboration platform</w:t>
            </w:r>
          </w:p>
        </w:tc>
        <w:tc>
          <w:tcPr>
            <w:tcW w:w="3827" w:type="dxa"/>
          </w:tcPr>
          <w:p w14:paraId="74809514" w14:textId="77777777" w:rsidR="004C77FF" w:rsidRPr="00EB1612" w:rsidRDefault="004C77FF" w:rsidP="00955746">
            <w:pPr>
              <w:rPr>
                <w:sz w:val="20"/>
                <w:szCs w:val="20"/>
                <w:lang w:val="en-US"/>
              </w:rPr>
            </w:pPr>
            <w:r w:rsidRPr="00EB1612">
              <w:rPr>
                <w:i/>
                <w:iCs/>
                <w:sz w:val="20"/>
                <w:szCs w:val="20"/>
                <w:lang w:val="en-US"/>
              </w:rPr>
              <w:t>International Journal of Emerging Technologies in Learning (IJET)</w:t>
            </w:r>
          </w:p>
        </w:tc>
      </w:tr>
      <w:tr w:rsidR="004C77FF" w:rsidRPr="00EB1612" w14:paraId="265686F8" w14:textId="77777777" w:rsidTr="00955746">
        <w:tc>
          <w:tcPr>
            <w:tcW w:w="510" w:type="dxa"/>
          </w:tcPr>
          <w:p w14:paraId="5DC1FB2D" w14:textId="77777777" w:rsidR="004C77FF" w:rsidRPr="00EB1612" w:rsidRDefault="004C77FF" w:rsidP="00955746">
            <w:pPr>
              <w:rPr>
                <w:sz w:val="20"/>
                <w:szCs w:val="20"/>
                <w:lang w:val="en-US"/>
              </w:rPr>
            </w:pPr>
            <w:r w:rsidRPr="00EB1612">
              <w:rPr>
                <w:sz w:val="20"/>
                <w:szCs w:val="20"/>
                <w:lang w:val="en-US"/>
              </w:rPr>
              <w:t>36</w:t>
            </w:r>
          </w:p>
        </w:tc>
        <w:tc>
          <w:tcPr>
            <w:tcW w:w="2320" w:type="dxa"/>
          </w:tcPr>
          <w:p w14:paraId="75CDCBE7" w14:textId="77777777" w:rsidR="004C77FF" w:rsidRPr="00EB1612" w:rsidRDefault="004C77FF" w:rsidP="00955746">
            <w:pPr>
              <w:rPr>
                <w:sz w:val="20"/>
                <w:szCs w:val="20"/>
                <w:lang w:val="en-US"/>
              </w:rPr>
            </w:pPr>
            <w:r w:rsidRPr="00EB1612">
              <w:rPr>
                <w:sz w:val="20"/>
                <w:szCs w:val="20"/>
                <w:lang w:val="en-US"/>
              </w:rPr>
              <w:t>Lopez</w:t>
            </w:r>
          </w:p>
        </w:tc>
        <w:tc>
          <w:tcPr>
            <w:tcW w:w="1134" w:type="dxa"/>
          </w:tcPr>
          <w:p w14:paraId="731465F6" w14:textId="77777777" w:rsidR="004C77FF" w:rsidRPr="00EB1612" w:rsidRDefault="004C77FF" w:rsidP="00955746">
            <w:pPr>
              <w:rPr>
                <w:sz w:val="20"/>
                <w:szCs w:val="20"/>
                <w:lang w:val="en-US"/>
              </w:rPr>
            </w:pPr>
            <w:r w:rsidRPr="00EB1612">
              <w:rPr>
                <w:sz w:val="20"/>
                <w:szCs w:val="20"/>
                <w:lang w:val="en-US"/>
              </w:rPr>
              <w:t>2019</w:t>
            </w:r>
          </w:p>
        </w:tc>
        <w:tc>
          <w:tcPr>
            <w:tcW w:w="6526" w:type="dxa"/>
          </w:tcPr>
          <w:p w14:paraId="709870BF" w14:textId="77777777" w:rsidR="004C77FF" w:rsidRPr="00EB1612" w:rsidRDefault="004C77FF" w:rsidP="00955746">
            <w:pPr>
              <w:rPr>
                <w:sz w:val="20"/>
                <w:szCs w:val="20"/>
                <w:lang w:val="en-US"/>
              </w:rPr>
            </w:pPr>
            <w:r w:rsidRPr="00EB1612">
              <w:rPr>
                <w:sz w:val="20"/>
                <w:szCs w:val="20"/>
                <w:lang w:val="en-US"/>
              </w:rPr>
              <w:t>When bilingualism goes beyond one's expectations: The learning of cognates amongst adult EFL students</w:t>
            </w:r>
          </w:p>
        </w:tc>
        <w:tc>
          <w:tcPr>
            <w:tcW w:w="3827" w:type="dxa"/>
          </w:tcPr>
          <w:p w14:paraId="232A3C42" w14:textId="77777777" w:rsidR="004C77FF" w:rsidRPr="00EB1612" w:rsidRDefault="004C77FF" w:rsidP="00955746">
            <w:pPr>
              <w:rPr>
                <w:sz w:val="20"/>
                <w:szCs w:val="20"/>
                <w:lang w:val="en-US"/>
              </w:rPr>
            </w:pPr>
            <w:r w:rsidRPr="00EB1612">
              <w:rPr>
                <w:i/>
                <w:iCs/>
                <w:sz w:val="20"/>
                <w:szCs w:val="20"/>
                <w:lang w:val="en-US"/>
              </w:rPr>
              <w:t>Estudios de Lingüística Inglesa Aplicada</w:t>
            </w:r>
          </w:p>
        </w:tc>
      </w:tr>
      <w:tr w:rsidR="004C77FF" w:rsidRPr="00EB1612" w14:paraId="1AC0C7CA" w14:textId="77777777" w:rsidTr="00955746">
        <w:tc>
          <w:tcPr>
            <w:tcW w:w="510" w:type="dxa"/>
          </w:tcPr>
          <w:p w14:paraId="6084AD83" w14:textId="77777777" w:rsidR="004C77FF" w:rsidRPr="00EB1612" w:rsidRDefault="004C77FF" w:rsidP="00955746">
            <w:pPr>
              <w:rPr>
                <w:sz w:val="20"/>
                <w:szCs w:val="20"/>
                <w:lang w:val="en-US"/>
              </w:rPr>
            </w:pPr>
            <w:r w:rsidRPr="00EB1612">
              <w:rPr>
                <w:sz w:val="20"/>
                <w:szCs w:val="20"/>
                <w:lang w:val="en-US"/>
              </w:rPr>
              <w:t>37</w:t>
            </w:r>
          </w:p>
        </w:tc>
        <w:tc>
          <w:tcPr>
            <w:tcW w:w="2320" w:type="dxa"/>
          </w:tcPr>
          <w:p w14:paraId="5D015720" w14:textId="77777777" w:rsidR="004C77FF" w:rsidRPr="00EB1612" w:rsidRDefault="004C77FF" w:rsidP="00955746">
            <w:pPr>
              <w:rPr>
                <w:sz w:val="20"/>
                <w:szCs w:val="20"/>
                <w:lang w:val="en-US"/>
              </w:rPr>
            </w:pPr>
            <w:r w:rsidRPr="00EB1612">
              <w:rPr>
                <w:sz w:val="20"/>
                <w:szCs w:val="20"/>
                <w:lang w:val="en-US"/>
              </w:rPr>
              <w:t>Luo</w:t>
            </w:r>
          </w:p>
        </w:tc>
        <w:tc>
          <w:tcPr>
            <w:tcW w:w="1134" w:type="dxa"/>
          </w:tcPr>
          <w:p w14:paraId="17784CFB" w14:textId="77777777" w:rsidR="004C77FF" w:rsidRPr="00EB1612" w:rsidRDefault="004C77FF" w:rsidP="00955746">
            <w:pPr>
              <w:rPr>
                <w:sz w:val="20"/>
                <w:szCs w:val="20"/>
                <w:lang w:val="en-US"/>
              </w:rPr>
            </w:pPr>
            <w:r w:rsidRPr="00EB1612">
              <w:rPr>
                <w:sz w:val="20"/>
                <w:szCs w:val="20"/>
                <w:lang w:val="en-US"/>
              </w:rPr>
              <w:t>2019</w:t>
            </w:r>
          </w:p>
        </w:tc>
        <w:tc>
          <w:tcPr>
            <w:tcW w:w="6526" w:type="dxa"/>
          </w:tcPr>
          <w:p w14:paraId="7D2DF14D" w14:textId="77777777" w:rsidR="004C77FF" w:rsidRPr="00EB1612" w:rsidRDefault="004C77FF" w:rsidP="00955746">
            <w:pPr>
              <w:rPr>
                <w:sz w:val="20"/>
                <w:szCs w:val="20"/>
                <w:lang w:val="en-US"/>
              </w:rPr>
            </w:pPr>
            <w:r w:rsidRPr="00EB1612">
              <w:rPr>
                <w:sz w:val="20"/>
                <w:szCs w:val="20"/>
                <w:lang w:val="en-US"/>
              </w:rPr>
              <w:t>The influence of teaching learning techniques on students’ long-term learning behavior</w:t>
            </w:r>
          </w:p>
        </w:tc>
        <w:tc>
          <w:tcPr>
            <w:tcW w:w="3827" w:type="dxa"/>
          </w:tcPr>
          <w:p w14:paraId="668F190C" w14:textId="77777777" w:rsidR="004C77FF" w:rsidRPr="00EB1612" w:rsidRDefault="004C77FF" w:rsidP="00955746">
            <w:pPr>
              <w:rPr>
                <w:sz w:val="20"/>
                <w:szCs w:val="20"/>
                <w:lang w:val="en-US"/>
              </w:rPr>
            </w:pPr>
            <w:r w:rsidRPr="00EB1612">
              <w:rPr>
                <w:i/>
                <w:iCs/>
                <w:sz w:val="20"/>
                <w:szCs w:val="20"/>
                <w:lang w:val="en-US"/>
              </w:rPr>
              <w:t>Computer Assisted Language Learning</w:t>
            </w:r>
          </w:p>
        </w:tc>
      </w:tr>
      <w:tr w:rsidR="004C77FF" w:rsidRPr="00EB1612" w14:paraId="0F282A62" w14:textId="77777777" w:rsidTr="00955746">
        <w:tc>
          <w:tcPr>
            <w:tcW w:w="510" w:type="dxa"/>
          </w:tcPr>
          <w:p w14:paraId="70BD4F78" w14:textId="77777777" w:rsidR="004C77FF" w:rsidRPr="00EB1612" w:rsidRDefault="004C77FF" w:rsidP="00955746">
            <w:pPr>
              <w:rPr>
                <w:sz w:val="20"/>
                <w:szCs w:val="20"/>
                <w:lang w:val="en-US"/>
              </w:rPr>
            </w:pPr>
            <w:r w:rsidRPr="00EB1612">
              <w:rPr>
                <w:sz w:val="20"/>
                <w:szCs w:val="20"/>
                <w:lang w:val="en-US"/>
              </w:rPr>
              <w:t>38</w:t>
            </w:r>
          </w:p>
        </w:tc>
        <w:tc>
          <w:tcPr>
            <w:tcW w:w="2320" w:type="dxa"/>
          </w:tcPr>
          <w:p w14:paraId="299EAC8D" w14:textId="77777777" w:rsidR="004C77FF" w:rsidRPr="00EB1612" w:rsidRDefault="004C77FF" w:rsidP="00955746">
            <w:pPr>
              <w:rPr>
                <w:sz w:val="20"/>
                <w:szCs w:val="20"/>
                <w:lang w:val="en-US"/>
              </w:rPr>
            </w:pPr>
            <w:r w:rsidRPr="00EB1612">
              <w:rPr>
                <w:sz w:val="20"/>
                <w:szCs w:val="20"/>
                <w:lang w:val="en-US"/>
              </w:rPr>
              <w:t>Luo &amp; Ye</w:t>
            </w:r>
          </w:p>
        </w:tc>
        <w:tc>
          <w:tcPr>
            <w:tcW w:w="1134" w:type="dxa"/>
          </w:tcPr>
          <w:p w14:paraId="474E5DBC"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246EDE33" w14:textId="77777777" w:rsidR="004C77FF" w:rsidRPr="00EB1612" w:rsidRDefault="004C77FF" w:rsidP="00955746">
            <w:pPr>
              <w:rPr>
                <w:sz w:val="20"/>
                <w:szCs w:val="20"/>
                <w:lang w:val="en-US"/>
              </w:rPr>
            </w:pPr>
            <w:r w:rsidRPr="00EB1612">
              <w:rPr>
                <w:sz w:val="20"/>
                <w:szCs w:val="20"/>
                <w:lang w:val="en-US"/>
              </w:rPr>
              <w:t>What makes a good-quality language MOOC? An empirical study of criteria to evaluate the quality of online language courses from learners’ perspectives</w:t>
            </w:r>
          </w:p>
        </w:tc>
        <w:tc>
          <w:tcPr>
            <w:tcW w:w="3827" w:type="dxa"/>
          </w:tcPr>
          <w:p w14:paraId="4C4F0964" w14:textId="77777777" w:rsidR="004C77FF" w:rsidRPr="00EB1612" w:rsidRDefault="004C77FF" w:rsidP="00955746">
            <w:pPr>
              <w:rPr>
                <w:sz w:val="20"/>
                <w:szCs w:val="20"/>
                <w:lang w:val="en-US"/>
              </w:rPr>
            </w:pPr>
            <w:r w:rsidRPr="00EB1612">
              <w:rPr>
                <w:i/>
                <w:iCs/>
                <w:sz w:val="20"/>
                <w:szCs w:val="20"/>
                <w:lang w:val="en-US"/>
              </w:rPr>
              <w:t>ReCALL</w:t>
            </w:r>
          </w:p>
        </w:tc>
      </w:tr>
      <w:tr w:rsidR="004C77FF" w:rsidRPr="00EB1612" w14:paraId="37A1BE8B" w14:textId="77777777" w:rsidTr="00955746">
        <w:tc>
          <w:tcPr>
            <w:tcW w:w="510" w:type="dxa"/>
          </w:tcPr>
          <w:p w14:paraId="12EE980B" w14:textId="77777777" w:rsidR="004C77FF" w:rsidRPr="00EB1612" w:rsidRDefault="004C77FF" w:rsidP="00955746">
            <w:pPr>
              <w:rPr>
                <w:sz w:val="20"/>
                <w:szCs w:val="20"/>
                <w:lang w:val="en-US"/>
              </w:rPr>
            </w:pPr>
            <w:r w:rsidRPr="00EB1612">
              <w:rPr>
                <w:sz w:val="20"/>
                <w:szCs w:val="20"/>
                <w:lang w:val="en-US"/>
              </w:rPr>
              <w:t>39</w:t>
            </w:r>
          </w:p>
        </w:tc>
        <w:tc>
          <w:tcPr>
            <w:tcW w:w="2320" w:type="dxa"/>
          </w:tcPr>
          <w:p w14:paraId="664B9870" w14:textId="77777777" w:rsidR="004C77FF" w:rsidRPr="00EB1612" w:rsidRDefault="004C77FF" w:rsidP="00955746">
            <w:pPr>
              <w:rPr>
                <w:sz w:val="20"/>
                <w:szCs w:val="20"/>
                <w:lang w:val="en-US"/>
              </w:rPr>
            </w:pPr>
            <w:proofErr w:type="spellStart"/>
            <w:r w:rsidRPr="00EB1612">
              <w:rPr>
                <w:sz w:val="20"/>
                <w:szCs w:val="20"/>
                <w:lang w:val="en-US"/>
              </w:rPr>
              <w:t>Mabuan</w:t>
            </w:r>
            <w:proofErr w:type="spellEnd"/>
          </w:p>
        </w:tc>
        <w:tc>
          <w:tcPr>
            <w:tcW w:w="1134" w:type="dxa"/>
          </w:tcPr>
          <w:p w14:paraId="7D23F499" w14:textId="77777777" w:rsidR="004C77FF" w:rsidRPr="00EB1612" w:rsidRDefault="004C77FF" w:rsidP="00955746">
            <w:pPr>
              <w:rPr>
                <w:sz w:val="20"/>
                <w:szCs w:val="20"/>
                <w:lang w:val="en-US"/>
              </w:rPr>
            </w:pPr>
            <w:r w:rsidRPr="00EB1612">
              <w:rPr>
                <w:sz w:val="20"/>
                <w:szCs w:val="20"/>
                <w:lang w:val="en-US"/>
              </w:rPr>
              <w:t>2018</w:t>
            </w:r>
          </w:p>
        </w:tc>
        <w:tc>
          <w:tcPr>
            <w:tcW w:w="6526" w:type="dxa"/>
          </w:tcPr>
          <w:p w14:paraId="676B91B5" w14:textId="77777777" w:rsidR="004C77FF" w:rsidRPr="00EB1612" w:rsidRDefault="004C77FF" w:rsidP="00955746">
            <w:pPr>
              <w:rPr>
                <w:sz w:val="20"/>
                <w:szCs w:val="20"/>
                <w:lang w:val="en-US"/>
              </w:rPr>
            </w:pPr>
            <w:r w:rsidRPr="00EB1612">
              <w:rPr>
                <w:sz w:val="20"/>
                <w:szCs w:val="20"/>
                <w:lang w:val="en-US"/>
              </w:rPr>
              <w:t xml:space="preserve">Confessions of a </w:t>
            </w:r>
            <w:proofErr w:type="spellStart"/>
            <w:r w:rsidRPr="00EB1612">
              <w:rPr>
                <w:sz w:val="20"/>
                <w:szCs w:val="20"/>
                <w:lang w:val="en-US"/>
              </w:rPr>
              <w:t>moocer</w:t>
            </w:r>
            <w:proofErr w:type="spellEnd"/>
            <w:r w:rsidRPr="00EB1612">
              <w:rPr>
                <w:sz w:val="20"/>
                <w:szCs w:val="20"/>
                <w:lang w:val="en-US"/>
              </w:rPr>
              <w:t>: An autoethnographic inquiry on online distance education</w:t>
            </w:r>
          </w:p>
        </w:tc>
        <w:tc>
          <w:tcPr>
            <w:tcW w:w="3827" w:type="dxa"/>
          </w:tcPr>
          <w:p w14:paraId="24C1BDF9" w14:textId="77777777" w:rsidR="004C77FF" w:rsidRPr="00EB1612" w:rsidRDefault="004C77FF" w:rsidP="00955746">
            <w:pPr>
              <w:rPr>
                <w:sz w:val="20"/>
                <w:szCs w:val="20"/>
                <w:lang w:val="en-US"/>
              </w:rPr>
            </w:pPr>
            <w:r w:rsidRPr="00EB1612">
              <w:rPr>
                <w:i/>
                <w:iCs/>
                <w:sz w:val="20"/>
                <w:szCs w:val="20"/>
                <w:lang w:val="en-US"/>
              </w:rPr>
              <w:t>Turkish Online Journal of Distance Education</w:t>
            </w:r>
          </w:p>
        </w:tc>
      </w:tr>
      <w:tr w:rsidR="004C77FF" w:rsidRPr="00EB1612" w14:paraId="3F5C3FA0" w14:textId="77777777" w:rsidTr="00955746">
        <w:tc>
          <w:tcPr>
            <w:tcW w:w="510" w:type="dxa"/>
          </w:tcPr>
          <w:p w14:paraId="5317A01B" w14:textId="77777777" w:rsidR="004C77FF" w:rsidRPr="00EB1612" w:rsidRDefault="004C77FF" w:rsidP="00955746">
            <w:pPr>
              <w:rPr>
                <w:sz w:val="20"/>
                <w:szCs w:val="20"/>
                <w:lang w:val="en-US"/>
              </w:rPr>
            </w:pPr>
            <w:r w:rsidRPr="00EB1612">
              <w:rPr>
                <w:sz w:val="20"/>
                <w:szCs w:val="20"/>
                <w:lang w:val="en-US"/>
              </w:rPr>
              <w:t>40</w:t>
            </w:r>
          </w:p>
        </w:tc>
        <w:tc>
          <w:tcPr>
            <w:tcW w:w="2320" w:type="dxa"/>
          </w:tcPr>
          <w:p w14:paraId="4C65FBD5" w14:textId="77777777" w:rsidR="004C77FF" w:rsidRPr="00EB1612" w:rsidRDefault="004C77FF" w:rsidP="00955746">
            <w:pPr>
              <w:rPr>
                <w:sz w:val="20"/>
                <w:szCs w:val="20"/>
                <w:lang w:val="en-US"/>
              </w:rPr>
            </w:pPr>
            <w:r w:rsidRPr="00EB1612">
              <w:rPr>
                <w:sz w:val="20"/>
                <w:szCs w:val="20"/>
                <w:lang w:val="en-US"/>
              </w:rPr>
              <w:t xml:space="preserve">Mac Lochlainn et al. </w:t>
            </w:r>
          </w:p>
        </w:tc>
        <w:tc>
          <w:tcPr>
            <w:tcW w:w="1134" w:type="dxa"/>
          </w:tcPr>
          <w:p w14:paraId="7F7AF3EA" w14:textId="77777777" w:rsidR="004C77FF" w:rsidRPr="00EB1612" w:rsidRDefault="004C77FF" w:rsidP="00955746">
            <w:pPr>
              <w:rPr>
                <w:sz w:val="20"/>
                <w:szCs w:val="20"/>
                <w:lang w:val="en-US"/>
              </w:rPr>
            </w:pPr>
            <w:r w:rsidRPr="00EB1612">
              <w:rPr>
                <w:sz w:val="20"/>
                <w:szCs w:val="20"/>
                <w:lang w:val="en-US"/>
              </w:rPr>
              <w:t>2020a</w:t>
            </w:r>
          </w:p>
        </w:tc>
        <w:tc>
          <w:tcPr>
            <w:tcW w:w="6526" w:type="dxa"/>
          </w:tcPr>
          <w:p w14:paraId="2AEC5A89" w14:textId="77777777" w:rsidR="004C77FF" w:rsidRPr="00EB1612" w:rsidRDefault="004C77FF" w:rsidP="00955746">
            <w:pPr>
              <w:rPr>
                <w:sz w:val="20"/>
                <w:szCs w:val="20"/>
                <w:lang w:val="en-US"/>
              </w:rPr>
            </w:pPr>
            <w:r w:rsidRPr="00EB1612">
              <w:rPr>
                <w:sz w:val="20"/>
                <w:szCs w:val="20"/>
                <w:lang w:val="en-US"/>
              </w:rPr>
              <w:t>Diversity, exclusion and inclusion: A case study of welcome online &amp; minority language representation in MOOCs</w:t>
            </w:r>
          </w:p>
        </w:tc>
        <w:tc>
          <w:tcPr>
            <w:tcW w:w="3827" w:type="dxa"/>
          </w:tcPr>
          <w:p w14:paraId="4859FD6E" w14:textId="77777777" w:rsidR="004C77FF" w:rsidRPr="00EB1612" w:rsidRDefault="004C77FF" w:rsidP="00955746">
            <w:pPr>
              <w:rPr>
                <w:sz w:val="20"/>
                <w:szCs w:val="20"/>
                <w:lang w:val="en-US"/>
              </w:rPr>
            </w:pPr>
            <w:r w:rsidRPr="00EB1612">
              <w:rPr>
                <w:i/>
                <w:iCs/>
                <w:sz w:val="20"/>
                <w:szCs w:val="20"/>
                <w:lang w:val="en-US"/>
              </w:rPr>
              <w:t>Journal of Multilingual and Multicultural Development</w:t>
            </w:r>
          </w:p>
        </w:tc>
      </w:tr>
      <w:tr w:rsidR="004C77FF" w:rsidRPr="00EB1612" w14:paraId="1540FBF8" w14:textId="77777777" w:rsidTr="00955746">
        <w:tc>
          <w:tcPr>
            <w:tcW w:w="510" w:type="dxa"/>
          </w:tcPr>
          <w:p w14:paraId="5101AEB9" w14:textId="77777777" w:rsidR="004C77FF" w:rsidRPr="00EB1612" w:rsidRDefault="004C77FF" w:rsidP="00955746">
            <w:pPr>
              <w:rPr>
                <w:sz w:val="20"/>
                <w:szCs w:val="20"/>
                <w:lang w:val="en-US"/>
              </w:rPr>
            </w:pPr>
            <w:r w:rsidRPr="00EB1612">
              <w:rPr>
                <w:sz w:val="20"/>
                <w:szCs w:val="20"/>
                <w:lang w:val="en-US"/>
              </w:rPr>
              <w:lastRenderedPageBreak/>
              <w:t>41</w:t>
            </w:r>
          </w:p>
        </w:tc>
        <w:tc>
          <w:tcPr>
            <w:tcW w:w="2320" w:type="dxa"/>
          </w:tcPr>
          <w:p w14:paraId="4898C1A1" w14:textId="77777777" w:rsidR="004C77FF" w:rsidRPr="00EB1612" w:rsidRDefault="004C77FF" w:rsidP="00955746">
            <w:pPr>
              <w:rPr>
                <w:sz w:val="20"/>
                <w:szCs w:val="20"/>
                <w:lang w:val="en-US"/>
              </w:rPr>
            </w:pPr>
            <w:r w:rsidRPr="00EB1612">
              <w:rPr>
                <w:sz w:val="20"/>
                <w:szCs w:val="20"/>
                <w:lang w:val="en-US"/>
              </w:rPr>
              <w:t xml:space="preserve">Mac Lochlainn et al. </w:t>
            </w:r>
          </w:p>
        </w:tc>
        <w:tc>
          <w:tcPr>
            <w:tcW w:w="1134" w:type="dxa"/>
          </w:tcPr>
          <w:p w14:paraId="27490FD6" w14:textId="77777777" w:rsidR="004C77FF" w:rsidRPr="00EB1612" w:rsidRDefault="004C77FF" w:rsidP="00955746">
            <w:pPr>
              <w:rPr>
                <w:sz w:val="20"/>
                <w:szCs w:val="20"/>
                <w:lang w:val="en-US"/>
              </w:rPr>
            </w:pPr>
            <w:r w:rsidRPr="00EB1612">
              <w:rPr>
                <w:sz w:val="20"/>
                <w:szCs w:val="20"/>
                <w:lang w:val="en-US"/>
              </w:rPr>
              <w:t>2020b</w:t>
            </w:r>
          </w:p>
        </w:tc>
        <w:tc>
          <w:tcPr>
            <w:tcW w:w="6526" w:type="dxa"/>
          </w:tcPr>
          <w:p w14:paraId="38F1501F" w14:textId="77777777" w:rsidR="004C77FF" w:rsidRPr="00EB1612" w:rsidRDefault="004C77FF" w:rsidP="00955746">
            <w:pPr>
              <w:rPr>
                <w:sz w:val="20"/>
                <w:szCs w:val="20"/>
                <w:lang w:val="en-US"/>
              </w:rPr>
            </w:pPr>
            <w:r w:rsidRPr="00EB1612">
              <w:rPr>
                <w:sz w:val="20"/>
                <w:szCs w:val="20"/>
                <w:lang w:val="en-US"/>
              </w:rPr>
              <w:t>The soul behind the screen: Understanding cultural enrichment as a motivation of informal MOOC learning</w:t>
            </w:r>
          </w:p>
        </w:tc>
        <w:tc>
          <w:tcPr>
            <w:tcW w:w="3827" w:type="dxa"/>
          </w:tcPr>
          <w:p w14:paraId="1C9B84C3" w14:textId="77777777" w:rsidR="004C77FF" w:rsidRPr="00EB1612" w:rsidRDefault="004C77FF" w:rsidP="00955746">
            <w:pPr>
              <w:rPr>
                <w:sz w:val="20"/>
                <w:szCs w:val="20"/>
                <w:lang w:val="en-US"/>
              </w:rPr>
            </w:pPr>
            <w:r w:rsidRPr="00EB1612">
              <w:rPr>
                <w:i/>
                <w:iCs/>
                <w:sz w:val="20"/>
                <w:szCs w:val="20"/>
                <w:lang w:val="en-US"/>
              </w:rPr>
              <w:t>Distance Education</w:t>
            </w:r>
          </w:p>
        </w:tc>
      </w:tr>
      <w:tr w:rsidR="004C77FF" w:rsidRPr="00EB1612" w14:paraId="7B0159A1" w14:textId="77777777" w:rsidTr="00955746">
        <w:tc>
          <w:tcPr>
            <w:tcW w:w="510" w:type="dxa"/>
          </w:tcPr>
          <w:p w14:paraId="790F0560" w14:textId="77777777" w:rsidR="004C77FF" w:rsidRPr="00EB1612" w:rsidRDefault="004C77FF" w:rsidP="00955746">
            <w:pPr>
              <w:rPr>
                <w:sz w:val="20"/>
                <w:szCs w:val="20"/>
                <w:lang w:val="en-US"/>
              </w:rPr>
            </w:pPr>
            <w:r w:rsidRPr="00EB1612">
              <w:rPr>
                <w:sz w:val="20"/>
                <w:szCs w:val="20"/>
                <w:lang w:val="en-US"/>
              </w:rPr>
              <w:t>42</w:t>
            </w:r>
          </w:p>
        </w:tc>
        <w:tc>
          <w:tcPr>
            <w:tcW w:w="2320" w:type="dxa"/>
          </w:tcPr>
          <w:p w14:paraId="504E1B20" w14:textId="77777777" w:rsidR="004C77FF" w:rsidRPr="00EB1612" w:rsidRDefault="004C77FF" w:rsidP="00955746">
            <w:pPr>
              <w:rPr>
                <w:sz w:val="20"/>
                <w:szCs w:val="20"/>
                <w:lang w:val="en-US"/>
              </w:rPr>
            </w:pPr>
            <w:r w:rsidRPr="00EB1612">
              <w:rPr>
                <w:sz w:val="20"/>
                <w:szCs w:val="20"/>
                <w:lang w:val="en-US"/>
              </w:rPr>
              <w:t xml:space="preserve">Mac Lochlainn et al. </w:t>
            </w:r>
          </w:p>
        </w:tc>
        <w:tc>
          <w:tcPr>
            <w:tcW w:w="1134" w:type="dxa"/>
          </w:tcPr>
          <w:p w14:paraId="5F738027"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6D0836BA" w14:textId="77777777" w:rsidR="004C77FF" w:rsidRPr="00EB1612" w:rsidRDefault="004C77FF" w:rsidP="00955746">
            <w:pPr>
              <w:rPr>
                <w:sz w:val="20"/>
                <w:szCs w:val="20"/>
                <w:lang w:val="en-US"/>
              </w:rPr>
            </w:pPr>
            <w:r w:rsidRPr="00EB1612">
              <w:rPr>
                <w:sz w:val="20"/>
                <w:szCs w:val="20"/>
                <w:lang w:val="en-US"/>
              </w:rPr>
              <w:t>Clicking, but connecting? L2 learning engagement on an ab initio Irish language LMOOC</w:t>
            </w:r>
          </w:p>
        </w:tc>
        <w:tc>
          <w:tcPr>
            <w:tcW w:w="3827" w:type="dxa"/>
          </w:tcPr>
          <w:p w14:paraId="6F286040" w14:textId="77777777" w:rsidR="004C77FF" w:rsidRPr="00EB1612" w:rsidRDefault="004C77FF" w:rsidP="00955746">
            <w:pPr>
              <w:rPr>
                <w:sz w:val="20"/>
                <w:szCs w:val="20"/>
                <w:lang w:val="en-US"/>
              </w:rPr>
            </w:pPr>
            <w:r w:rsidRPr="00EB1612">
              <w:rPr>
                <w:i/>
                <w:iCs/>
                <w:sz w:val="20"/>
                <w:szCs w:val="20"/>
                <w:lang w:val="en-US"/>
              </w:rPr>
              <w:t>ReCALL</w:t>
            </w:r>
          </w:p>
        </w:tc>
      </w:tr>
      <w:tr w:rsidR="004C77FF" w:rsidRPr="00EB1612" w14:paraId="45A10978" w14:textId="77777777" w:rsidTr="00955746">
        <w:tc>
          <w:tcPr>
            <w:tcW w:w="510" w:type="dxa"/>
          </w:tcPr>
          <w:p w14:paraId="7DD8625B" w14:textId="77777777" w:rsidR="004C77FF" w:rsidRPr="00EB1612" w:rsidRDefault="004C77FF" w:rsidP="00955746">
            <w:pPr>
              <w:rPr>
                <w:sz w:val="20"/>
                <w:szCs w:val="20"/>
                <w:lang w:val="en-US"/>
              </w:rPr>
            </w:pPr>
            <w:r w:rsidRPr="00EB1612">
              <w:rPr>
                <w:sz w:val="20"/>
                <w:szCs w:val="20"/>
                <w:lang w:val="en-US"/>
              </w:rPr>
              <w:t>43</w:t>
            </w:r>
          </w:p>
        </w:tc>
        <w:tc>
          <w:tcPr>
            <w:tcW w:w="2320" w:type="dxa"/>
          </w:tcPr>
          <w:p w14:paraId="71423A69" w14:textId="77777777" w:rsidR="004C77FF" w:rsidRPr="00EB1612" w:rsidRDefault="004C77FF" w:rsidP="00955746">
            <w:pPr>
              <w:rPr>
                <w:sz w:val="20"/>
                <w:szCs w:val="20"/>
                <w:lang w:val="en-US"/>
              </w:rPr>
            </w:pPr>
            <w:r w:rsidRPr="00EB1612">
              <w:rPr>
                <w:sz w:val="20"/>
                <w:szCs w:val="20"/>
                <w:lang w:val="en-US"/>
              </w:rPr>
              <w:t>Martín-Monje et al.</w:t>
            </w:r>
          </w:p>
        </w:tc>
        <w:tc>
          <w:tcPr>
            <w:tcW w:w="1134" w:type="dxa"/>
          </w:tcPr>
          <w:p w14:paraId="14C7CA01" w14:textId="77777777" w:rsidR="004C77FF" w:rsidRPr="00EB1612" w:rsidRDefault="004C77FF" w:rsidP="00955746">
            <w:pPr>
              <w:rPr>
                <w:sz w:val="20"/>
                <w:szCs w:val="20"/>
                <w:lang w:val="en-US"/>
              </w:rPr>
            </w:pPr>
            <w:r w:rsidRPr="00EB1612">
              <w:rPr>
                <w:sz w:val="20"/>
                <w:szCs w:val="20"/>
                <w:lang w:val="en-US"/>
              </w:rPr>
              <w:t>2018</w:t>
            </w:r>
          </w:p>
        </w:tc>
        <w:tc>
          <w:tcPr>
            <w:tcW w:w="6526" w:type="dxa"/>
          </w:tcPr>
          <w:p w14:paraId="4F9D4594" w14:textId="77777777" w:rsidR="004C77FF" w:rsidRPr="00EB1612" w:rsidRDefault="004C77FF" w:rsidP="00955746">
            <w:pPr>
              <w:rPr>
                <w:sz w:val="20"/>
                <w:szCs w:val="20"/>
                <w:lang w:val="en-US"/>
              </w:rPr>
            </w:pPr>
            <w:r w:rsidRPr="00EB1612">
              <w:rPr>
                <w:sz w:val="20"/>
                <w:szCs w:val="20"/>
                <w:lang w:val="en-US"/>
              </w:rPr>
              <w:t>Understanding online interaction in language MOOCs through learning analytics</w:t>
            </w:r>
          </w:p>
        </w:tc>
        <w:tc>
          <w:tcPr>
            <w:tcW w:w="3827" w:type="dxa"/>
          </w:tcPr>
          <w:p w14:paraId="5F8327F7" w14:textId="77777777" w:rsidR="004C77FF" w:rsidRPr="00EB1612" w:rsidRDefault="004C77FF" w:rsidP="00955746">
            <w:pPr>
              <w:rPr>
                <w:sz w:val="20"/>
                <w:szCs w:val="20"/>
                <w:lang w:val="en-US"/>
              </w:rPr>
            </w:pPr>
            <w:r w:rsidRPr="00EB1612">
              <w:rPr>
                <w:i/>
                <w:iCs/>
                <w:sz w:val="20"/>
                <w:szCs w:val="20"/>
                <w:lang w:val="en-US"/>
              </w:rPr>
              <w:t>Computer Assisted Language Learning</w:t>
            </w:r>
          </w:p>
        </w:tc>
      </w:tr>
      <w:tr w:rsidR="004C77FF" w:rsidRPr="00EB1612" w14:paraId="6056805B" w14:textId="77777777" w:rsidTr="00955746">
        <w:tc>
          <w:tcPr>
            <w:tcW w:w="510" w:type="dxa"/>
          </w:tcPr>
          <w:p w14:paraId="4DF51929" w14:textId="77777777" w:rsidR="004C77FF" w:rsidRPr="00EB1612" w:rsidRDefault="004C77FF" w:rsidP="00955746">
            <w:pPr>
              <w:rPr>
                <w:sz w:val="20"/>
                <w:szCs w:val="20"/>
                <w:lang w:val="en-US"/>
              </w:rPr>
            </w:pPr>
            <w:r w:rsidRPr="00EB1612">
              <w:rPr>
                <w:sz w:val="20"/>
                <w:szCs w:val="20"/>
                <w:lang w:val="en-US"/>
              </w:rPr>
              <w:t>44</w:t>
            </w:r>
          </w:p>
        </w:tc>
        <w:tc>
          <w:tcPr>
            <w:tcW w:w="2320" w:type="dxa"/>
          </w:tcPr>
          <w:p w14:paraId="4ED30832" w14:textId="77777777" w:rsidR="004C77FF" w:rsidRPr="00EB1612" w:rsidRDefault="004C77FF" w:rsidP="00955746">
            <w:pPr>
              <w:rPr>
                <w:sz w:val="20"/>
                <w:szCs w:val="20"/>
                <w:lang w:val="en-US"/>
              </w:rPr>
            </w:pPr>
            <w:r w:rsidRPr="00EB1612">
              <w:rPr>
                <w:sz w:val="20"/>
                <w:szCs w:val="20"/>
                <w:lang w:val="en-US"/>
              </w:rPr>
              <w:t>Martín-Monje &amp; Ventura</w:t>
            </w:r>
          </w:p>
        </w:tc>
        <w:tc>
          <w:tcPr>
            <w:tcW w:w="1134" w:type="dxa"/>
          </w:tcPr>
          <w:p w14:paraId="10EE38E3" w14:textId="77777777" w:rsidR="004C77FF" w:rsidRPr="00EB1612" w:rsidRDefault="004C77FF" w:rsidP="00955746">
            <w:pPr>
              <w:rPr>
                <w:sz w:val="20"/>
                <w:szCs w:val="20"/>
                <w:lang w:val="en-US"/>
              </w:rPr>
            </w:pPr>
            <w:r w:rsidRPr="00EB1612">
              <w:rPr>
                <w:sz w:val="20"/>
                <w:szCs w:val="20"/>
                <w:lang w:val="en-US"/>
              </w:rPr>
              <w:t>2016</w:t>
            </w:r>
          </w:p>
        </w:tc>
        <w:tc>
          <w:tcPr>
            <w:tcW w:w="6526" w:type="dxa"/>
          </w:tcPr>
          <w:p w14:paraId="1E092453" w14:textId="77777777" w:rsidR="004C77FF" w:rsidRPr="00EB1612" w:rsidRDefault="004C77FF" w:rsidP="00955746">
            <w:pPr>
              <w:rPr>
                <w:sz w:val="20"/>
                <w:szCs w:val="20"/>
                <w:lang w:val="en-US"/>
              </w:rPr>
            </w:pPr>
            <w:r w:rsidRPr="00EB1612">
              <w:rPr>
                <w:sz w:val="20"/>
                <w:szCs w:val="20"/>
                <w:lang w:val="en-US"/>
              </w:rPr>
              <w:t>Enhancing specialized vocabulary through social learning in language MOOCs</w:t>
            </w:r>
          </w:p>
        </w:tc>
        <w:tc>
          <w:tcPr>
            <w:tcW w:w="3827" w:type="dxa"/>
          </w:tcPr>
          <w:p w14:paraId="5FC33F0B" w14:textId="77777777" w:rsidR="004C77FF" w:rsidRPr="00EB1612" w:rsidRDefault="004C77FF" w:rsidP="00955746">
            <w:pPr>
              <w:rPr>
                <w:sz w:val="20"/>
                <w:szCs w:val="20"/>
                <w:lang w:val="en-US"/>
              </w:rPr>
            </w:pPr>
            <w:r w:rsidRPr="00EB1612">
              <w:rPr>
                <w:i/>
                <w:iCs/>
                <w:sz w:val="20"/>
                <w:szCs w:val="20"/>
                <w:lang w:val="en-US"/>
              </w:rPr>
              <w:t>Technology-enhanced language learning for specialized domains: Practical applications and mobility</w:t>
            </w:r>
          </w:p>
        </w:tc>
      </w:tr>
      <w:tr w:rsidR="004C77FF" w:rsidRPr="00EB1612" w14:paraId="16FA9C35" w14:textId="77777777" w:rsidTr="00955746">
        <w:tc>
          <w:tcPr>
            <w:tcW w:w="510" w:type="dxa"/>
          </w:tcPr>
          <w:p w14:paraId="71870A75" w14:textId="77777777" w:rsidR="004C77FF" w:rsidRPr="00EB1612" w:rsidRDefault="004C77FF" w:rsidP="00955746">
            <w:pPr>
              <w:rPr>
                <w:sz w:val="20"/>
                <w:szCs w:val="20"/>
                <w:lang w:val="en-US"/>
              </w:rPr>
            </w:pPr>
            <w:r w:rsidRPr="00EB1612">
              <w:rPr>
                <w:sz w:val="20"/>
                <w:szCs w:val="20"/>
                <w:lang w:val="en-US"/>
              </w:rPr>
              <w:t>45</w:t>
            </w:r>
          </w:p>
        </w:tc>
        <w:tc>
          <w:tcPr>
            <w:tcW w:w="2320" w:type="dxa"/>
          </w:tcPr>
          <w:p w14:paraId="64A91DD1" w14:textId="77777777" w:rsidR="004C77FF" w:rsidRPr="00EB1612" w:rsidRDefault="004C77FF" w:rsidP="00955746">
            <w:pPr>
              <w:rPr>
                <w:sz w:val="20"/>
                <w:szCs w:val="20"/>
                <w:lang w:val="en-US"/>
              </w:rPr>
            </w:pPr>
            <w:r w:rsidRPr="00EB1612">
              <w:rPr>
                <w:sz w:val="20"/>
                <w:szCs w:val="20"/>
                <w:lang w:val="en-US"/>
              </w:rPr>
              <w:t xml:space="preserve">Mat </w:t>
            </w:r>
            <w:proofErr w:type="spellStart"/>
            <w:r w:rsidRPr="00EB1612">
              <w:rPr>
                <w:sz w:val="20"/>
                <w:szCs w:val="20"/>
                <w:lang w:val="en-US"/>
              </w:rPr>
              <w:t>Daud</w:t>
            </w:r>
            <w:proofErr w:type="spellEnd"/>
            <w:r w:rsidRPr="00EB1612">
              <w:rPr>
                <w:sz w:val="20"/>
                <w:szCs w:val="20"/>
                <w:lang w:val="en-US"/>
              </w:rPr>
              <w:t xml:space="preserve"> et al.</w:t>
            </w:r>
          </w:p>
        </w:tc>
        <w:tc>
          <w:tcPr>
            <w:tcW w:w="1134" w:type="dxa"/>
          </w:tcPr>
          <w:p w14:paraId="46E9C9BF" w14:textId="77777777" w:rsidR="004C77FF" w:rsidRPr="00EB1612" w:rsidRDefault="004C77FF" w:rsidP="00955746">
            <w:pPr>
              <w:rPr>
                <w:sz w:val="20"/>
                <w:szCs w:val="20"/>
                <w:lang w:val="en-US"/>
              </w:rPr>
            </w:pPr>
            <w:r w:rsidRPr="00EB1612">
              <w:rPr>
                <w:sz w:val="20"/>
                <w:szCs w:val="20"/>
                <w:lang w:val="en-US"/>
              </w:rPr>
              <w:t>2018</w:t>
            </w:r>
          </w:p>
        </w:tc>
        <w:tc>
          <w:tcPr>
            <w:tcW w:w="6526" w:type="dxa"/>
          </w:tcPr>
          <w:p w14:paraId="11ED70AB" w14:textId="77777777" w:rsidR="004C77FF" w:rsidRPr="00EB1612" w:rsidRDefault="004C77FF" w:rsidP="00955746">
            <w:pPr>
              <w:rPr>
                <w:sz w:val="20"/>
                <w:szCs w:val="20"/>
                <w:lang w:val="en-US"/>
              </w:rPr>
            </w:pPr>
            <w:r w:rsidRPr="00EB1612">
              <w:rPr>
                <w:sz w:val="20"/>
                <w:szCs w:val="20"/>
                <w:lang w:val="en-US"/>
              </w:rPr>
              <w:t>A MOOC for literature integrated language classroom: Pedagogical suggestions for the development of higher order thinking skills (HOTS)</w:t>
            </w:r>
          </w:p>
        </w:tc>
        <w:tc>
          <w:tcPr>
            <w:tcW w:w="3827" w:type="dxa"/>
          </w:tcPr>
          <w:p w14:paraId="5D080026" w14:textId="77777777" w:rsidR="004C77FF" w:rsidRPr="00EB1612" w:rsidRDefault="004C77FF" w:rsidP="00955746">
            <w:pPr>
              <w:rPr>
                <w:sz w:val="20"/>
                <w:szCs w:val="20"/>
                <w:lang w:val="en-US"/>
              </w:rPr>
            </w:pPr>
            <w:r w:rsidRPr="00EB1612">
              <w:rPr>
                <w:i/>
                <w:iCs/>
                <w:sz w:val="20"/>
                <w:szCs w:val="20"/>
                <w:lang w:val="en-US"/>
              </w:rPr>
              <w:t>Arab World English Journal</w:t>
            </w:r>
          </w:p>
        </w:tc>
      </w:tr>
      <w:tr w:rsidR="004C77FF" w:rsidRPr="00EB1612" w14:paraId="33AA0763" w14:textId="77777777" w:rsidTr="00955746">
        <w:tc>
          <w:tcPr>
            <w:tcW w:w="510" w:type="dxa"/>
          </w:tcPr>
          <w:p w14:paraId="27474E09" w14:textId="77777777" w:rsidR="004C77FF" w:rsidRPr="00EB1612" w:rsidRDefault="004C77FF" w:rsidP="00955746">
            <w:pPr>
              <w:rPr>
                <w:sz w:val="20"/>
                <w:szCs w:val="20"/>
                <w:lang w:val="en-US"/>
              </w:rPr>
            </w:pPr>
            <w:r w:rsidRPr="00EB1612">
              <w:rPr>
                <w:sz w:val="20"/>
                <w:szCs w:val="20"/>
                <w:lang w:val="en-US"/>
              </w:rPr>
              <w:t>46</w:t>
            </w:r>
          </w:p>
        </w:tc>
        <w:tc>
          <w:tcPr>
            <w:tcW w:w="2320" w:type="dxa"/>
          </w:tcPr>
          <w:p w14:paraId="75896C42" w14:textId="77777777" w:rsidR="004C77FF" w:rsidRPr="00EB1612" w:rsidRDefault="004C77FF" w:rsidP="00955746">
            <w:pPr>
              <w:rPr>
                <w:sz w:val="20"/>
                <w:szCs w:val="20"/>
                <w:lang w:val="en-US"/>
              </w:rPr>
            </w:pPr>
            <w:r w:rsidRPr="00EB1612">
              <w:rPr>
                <w:sz w:val="20"/>
                <w:szCs w:val="20"/>
                <w:lang w:val="en-US"/>
              </w:rPr>
              <w:t>Mellati &amp; Khademi</w:t>
            </w:r>
          </w:p>
        </w:tc>
        <w:tc>
          <w:tcPr>
            <w:tcW w:w="1134" w:type="dxa"/>
          </w:tcPr>
          <w:p w14:paraId="340B1AA3" w14:textId="77777777" w:rsidR="004C77FF" w:rsidRPr="00EB1612" w:rsidRDefault="004C77FF" w:rsidP="00955746">
            <w:pPr>
              <w:rPr>
                <w:sz w:val="20"/>
                <w:szCs w:val="20"/>
                <w:lang w:val="en-US"/>
              </w:rPr>
            </w:pPr>
            <w:r w:rsidRPr="00EB1612">
              <w:rPr>
                <w:sz w:val="20"/>
                <w:szCs w:val="20"/>
                <w:lang w:val="en-US"/>
              </w:rPr>
              <w:t>2020</w:t>
            </w:r>
          </w:p>
        </w:tc>
        <w:tc>
          <w:tcPr>
            <w:tcW w:w="6526" w:type="dxa"/>
          </w:tcPr>
          <w:p w14:paraId="2909A008" w14:textId="77777777" w:rsidR="004C77FF" w:rsidRPr="00EB1612" w:rsidRDefault="004C77FF" w:rsidP="00955746">
            <w:pPr>
              <w:rPr>
                <w:sz w:val="20"/>
                <w:szCs w:val="20"/>
                <w:lang w:val="en-US"/>
              </w:rPr>
            </w:pPr>
            <w:r w:rsidRPr="00EB1612">
              <w:rPr>
                <w:sz w:val="20"/>
                <w:szCs w:val="20"/>
                <w:lang w:val="en-US"/>
              </w:rPr>
              <w:t>MOOC-based educational program and interaction in distance education: Long life mode of teaching</w:t>
            </w:r>
          </w:p>
        </w:tc>
        <w:tc>
          <w:tcPr>
            <w:tcW w:w="3827" w:type="dxa"/>
          </w:tcPr>
          <w:p w14:paraId="714D0AF3" w14:textId="77777777" w:rsidR="004C77FF" w:rsidRPr="00EB1612" w:rsidRDefault="004C77FF" w:rsidP="00955746">
            <w:pPr>
              <w:rPr>
                <w:sz w:val="20"/>
                <w:szCs w:val="20"/>
                <w:lang w:val="en-US"/>
              </w:rPr>
            </w:pPr>
            <w:r w:rsidRPr="00EB1612">
              <w:rPr>
                <w:i/>
                <w:iCs/>
                <w:sz w:val="20"/>
                <w:szCs w:val="20"/>
                <w:lang w:val="en-US"/>
              </w:rPr>
              <w:t>Interactive Learning Environments</w:t>
            </w:r>
          </w:p>
        </w:tc>
      </w:tr>
      <w:tr w:rsidR="004C77FF" w:rsidRPr="00EB1612" w14:paraId="785C68A8" w14:textId="77777777" w:rsidTr="00955746">
        <w:tc>
          <w:tcPr>
            <w:tcW w:w="510" w:type="dxa"/>
          </w:tcPr>
          <w:p w14:paraId="1CEA253A" w14:textId="77777777" w:rsidR="004C77FF" w:rsidRPr="00EB1612" w:rsidRDefault="004C77FF" w:rsidP="00955746">
            <w:pPr>
              <w:rPr>
                <w:sz w:val="20"/>
                <w:szCs w:val="20"/>
                <w:lang w:val="en-US"/>
              </w:rPr>
            </w:pPr>
            <w:r w:rsidRPr="00EB1612">
              <w:rPr>
                <w:sz w:val="20"/>
                <w:szCs w:val="20"/>
                <w:lang w:val="en-US"/>
              </w:rPr>
              <w:t>47</w:t>
            </w:r>
          </w:p>
        </w:tc>
        <w:tc>
          <w:tcPr>
            <w:tcW w:w="2320" w:type="dxa"/>
          </w:tcPr>
          <w:p w14:paraId="5DA2E7C1" w14:textId="77777777" w:rsidR="004C77FF" w:rsidRPr="00EB1612" w:rsidRDefault="004C77FF" w:rsidP="00955746">
            <w:pPr>
              <w:rPr>
                <w:sz w:val="20"/>
                <w:szCs w:val="20"/>
                <w:lang w:val="en-US"/>
              </w:rPr>
            </w:pPr>
            <w:r w:rsidRPr="00EB1612">
              <w:rPr>
                <w:sz w:val="20"/>
                <w:szCs w:val="20"/>
                <w:lang w:val="en-US"/>
              </w:rPr>
              <w:t>Meri-Yilan</w:t>
            </w:r>
          </w:p>
        </w:tc>
        <w:tc>
          <w:tcPr>
            <w:tcW w:w="1134" w:type="dxa"/>
          </w:tcPr>
          <w:p w14:paraId="4DA1AE1B" w14:textId="77777777" w:rsidR="004C77FF" w:rsidRPr="00EB1612" w:rsidRDefault="004C77FF" w:rsidP="00955746">
            <w:pPr>
              <w:rPr>
                <w:sz w:val="20"/>
                <w:szCs w:val="20"/>
                <w:lang w:val="en-US"/>
              </w:rPr>
            </w:pPr>
            <w:r w:rsidRPr="00EB1612">
              <w:rPr>
                <w:sz w:val="20"/>
                <w:szCs w:val="20"/>
                <w:lang w:val="en-US"/>
              </w:rPr>
              <w:t>2020</w:t>
            </w:r>
          </w:p>
        </w:tc>
        <w:tc>
          <w:tcPr>
            <w:tcW w:w="6526" w:type="dxa"/>
          </w:tcPr>
          <w:p w14:paraId="4EA1173A" w14:textId="77777777" w:rsidR="004C77FF" w:rsidRPr="00EB1612" w:rsidRDefault="004C77FF" w:rsidP="00955746">
            <w:pPr>
              <w:rPr>
                <w:sz w:val="20"/>
                <w:szCs w:val="20"/>
                <w:lang w:val="en-US"/>
              </w:rPr>
            </w:pPr>
            <w:r w:rsidRPr="00EB1612">
              <w:rPr>
                <w:sz w:val="20"/>
                <w:szCs w:val="20"/>
                <w:lang w:val="en-US"/>
              </w:rPr>
              <w:t>The online interface and social inclusion: A MOOC study in Turkey</w:t>
            </w:r>
          </w:p>
        </w:tc>
        <w:tc>
          <w:tcPr>
            <w:tcW w:w="3827" w:type="dxa"/>
          </w:tcPr>
          <w:p w14:paraId="1504E89C" w14:textId="77777777" w:rsidR="004C77FF" w:rsidRPr="00EB1612" w:rsidRDefault="004C77FF" w:rsidP="00955746">
            <w:pPr>
              <w:rPr>
                <w:sz w:val="20"/>
                <w:szCs w:val="20"/>
                <w:lang w:val="en-US"/>
              </w:rPr>
            </w:pPr>
            <w:r w:rsidRPr="00EB1612">
              <w:rPr>
                <w:i/>
                <w:iCs/>
                <w:sz w:val="20"/>
                <w:szCs w:val="20"/>
                <w:lang w:val="en-US"/>
              </w:rPr>
              <w:t>Journal of Interactive Media in Education</w:t>
            </w:r>
          </w:p>
        </w:tc>
      </w:tr>
      <w:tr w:rsidR="004C77FF" w:rsidRPr="00EB1612" w14:paraId="709F1944" w14:textId="77777777" w:rsidTr="00955746">
        <w:tc>
          <w:tcPr>
            <w:tcW w:w="510" w:type="dxa"/>
          </w:tcPr>
          <w:p w14:paraId="0C27F9E2" w14:textId="77777777" w:rsidR="004C77FF" w:rsidRPr="00EB1612" w:rsidRDefault="004C77FF" w:rsidP="00955746">
            <w:pPr>
              <w:rPr>
                <w:sz w:val="20"/>
                <w:szCs w:val="20"/>
                <w:lang w:val="en-US"/>
              </w:rPr>
            </w:pPr>
            <w:r w:rsidRPr="00EB1612">
              <w:rPr>
                <w:sz w:val="20"/>
                <w:szCs w:val="20"/>
                <w:lang w:val="en-US"/>
              </w:rPr>
              <w:t>48</w:t>
            </w:r>
          </w:p>
        </w:tc>
        <w:tc>
          <w:tcPr>
            <w:tcW w:w="2320" w:type="dxa"/>
          </w:tcPr>
          <w:p w14:paraId="74AA0886" w14:textId="77777777" w:rsidR="004C77FF" w:rsidRPr="00EB1612" w:rsidRDefault="004C77FF" w:rsidP="00955746">
            <w:pPr>
              <w:rPr>
                <w:sz w:val="20"/>
                <w:szCs w:val="20"/>
                <w:lang w:val="en-US"/>
              </w:rPr>
            </w:pPr>
            <w:r w:rsidRPr="00EB1612">
              <w:rPr>
                <w:rFonts w:eastAsia="SimSun"/>
                <w:color w:val="000000" w:themeColor="text1"/>
                <w:sz w:val="20"/>
                <w:szCs w:val="20"/>
                <w:lang w:val="en-US"/>
              </w:rPr>
              <w:t>Moreno &amp; Traxler</w:t>
            </w:r>
          </w:p>
        </w:tc>
        <w:tc>
          <w:tcPr>
            <w:tcW w:w="1134" w:type="dxa"/>
          </w:tcPr>
          <w:p w14:paraId="3A15EA13" w14:textId="77777777" w:rsidR="004C77FF" w:rsidRPr="00EB1612" w:rsidRDefault="004C77FF" w:rsidP="00955746">
            <w:pPr>
              <w:rPr>
                <w:sz w:val="20"/>
                <w:szCs w:val="20"/>
                <w:lang w:val="en-US"/>
              </w:rPr>
            </w:pPr>
            <w:r w:rsidRPr="00EB1612">
              <w:rPr>
                <w:sz w:val="20"/>
                <w:szCs w:val="20"/>
                <w:lang w:val="en-US"/>
              </w:rPr>
              <w:t>2016</w:t>
            </w:r>
          </w:p>
        </w:tc>
        <w:tc>
          <w:tcPr>
            <w:tcW w:w="6526" w:type="dxa"/>
          </w:tcPr>
          <w:p w14:paraId="75C1BC3B" w14:textId="77777777" w:rsidR="004C77FF" w:rsidRPr="00EB1612" w:rsidRDefault="004C77FF" w:rsidP="00955746">
            <w:pPr>
              <w:rPr>
                <w:sz w:val="20"/>
                <w:szCs w:val="20"/>
                <w:lang w:val="en-US"/>
              </w:rPr>
            </w:pPr>
            <w:r w:rsidRPr="00EB1612">
              <w:rPr>
                <w:rFonts w:eastAsia="SimSun"/>
                <w:color w:val="000000" w:themeColor="text1"/>
                <w:sz w:val="20"/>
                <w:szCs w:val="20"/>
                <w:lang w:val="en-US"/>
              </w:rPr>
              <w:t>Mall-based MOOCs for language teachers: Challenges and opportunities</w:t>
            </w:r>
          </w:p>
        </w:tc>
        <w:tc>
          <w:tcPr>
            <w:tcW w:w="3827" w:type="dxa"/>
          </w:tcPr>
          <w:p w14:paraId="245F21C4" w14:textId="77777777" w:rsidR="004C77FF" w:rsidRPr="00EB1612" w:rsidRDefault="004C77FF" w:rsidP="00955746">
            <w:pPr>
              <w:rPr>
                <w:sz w:val="20"/>
                <w:szCs w:val="20"/>
                <w:lang w:val="en-US"/>
              </w:rPr>
            </w:pPr>
            <w:proofErr w:type="spellStart"/>
            <w:r w:rsidRPr="00EB1612">
              <w:rPr>
                <w:rFonts w:eastAsia="SimSun"/>
                <w:i/>
                <w:iCs/>
                <w:color w:val="000000" w:themeColor="text1"/>
                <w:sz w:val="20"/>
                <w:szCs w:val="20"/>
                <w:lang w:val="en-US"/>
              </w:rPr>
              <w:t>MonográfIco</w:t>
            </w:r>
            <w:proofErr w:type="spellEnd"/>
          </w:p>
        </w:tc>
      </w:tr>
      <w:tr w:rsidR="004C77FF" w:rsidRPr="00EB1612" w14:paraId="29AD8687" w14:textId="77777777" w:rsidTr="00955746">
        <w:tc>
          <w:tcPr>
            <w:tcW w:w="510" w:type="dxa"/>
          </w:tcPr>
          <w:p w14:paraId="22994755" w14:textId="77777777" w:rsidR="004C77FF" w:rsidRPr="00EB1612" w:rsidRDefault="004C77FF" w:rsidP="00955746">
            <w:pPr>
              <w:rPr>
                <w:sz w:val="20"/>
                <w:szCs w:val="20"/>
                <w:lang w:val="en-US"/>
              </w:rPr>
            </w:pPr>
            <w:r w:rsidRPr="00EB1612">
              <w:rPr>
                <w:sz w:val="20"/>
                <w:szCs w:val="20"/>
                <w:lang w:val="en-US"/>
              </w:rPr>
              <w:t>49</w:t>
            </w:r>
          </w:p>
        </w:tc>
        <w:tc>
          <w:tcPr>
            <w:tcW w:w="2320" w:type="dxa"/>
          </w:tcPr>
          <w:p w14:paraId="6D5244A5" w14:textId="77777777" w:rsidR="004C77FF" w:rsidRPr="00EB1612" w:rsidRDefault="004C77FF" w:rsidP="00955746">
            <w:pPr>
              <w:rPr>
                <w:sz w:val="20"/>
                <w:szCs w:val="20"/>
                <w:lang w:val="en-US"/>
              </w:rPr>
            </w:pPr>
            <w:r w:rsidRPr="00EB1612">
              <w:rPr>
                <w:sz w:val="20"/>
                <w:szCs w:val="20"/>
                <w:lang w:val="en-US"/>
              </w:rPr>
              <w:t>Orsini-Jones et al.</w:t>
            </w:r>
          </w:p>
        </w:tc>
        <w:tc>
          <w:tcPr>
            <w:tcW w:w="1134" w:type="dxa"/>
          </w:tcPr>
          <w:p w14:paraId="082053B3" w14:textId="77777777" w:rsidR="004C77FF" w:rsidRPr="00EB1612" w:rsidRDefault="004C77FF" w:rsidP="00955746">
            <w:pPr>
              <w:rPr>
                <w:sz w:val="20"/>
                <w:szCs w:val="20"/>
                <w:lang w:val="en-US"/>
              </w:rPr>
            </w:pPr>
            <w:r w:rsidRPr="00EB1612">
              <w:rPr>
                <w:sz w:val="20"/>
                <w:szCs w:val="20"/>
                <w:lang w:val="en-US"/>
              </w:rPr>
              <w:t>2017</w:t>
            </w:r>
          </w:p>
        </w:tc>
        <w:tc>
          <w:tcPr>
            <w:tcW w:w="6526" w:type="dxa"/>
          </w:tcPr>
          <w:p w14:paraId="5B37A0EA" w14:textId="77777777" w:rsidR="004C77FF" w:rsidRPr="00EB1612" w:rsidRDefault="004C77FF" w:rsidP="00955746">
            <w:pPr>
              <w:rPr>
                <w:sz w:val="20"/>
                <w:szCs w:val="20"/>
                <w:lang w:val="en-US"/>
              </w:rPr>
            </w:pPr>
            <w:r w:rsidRPr="00EB1612">
              <w:rPr>
                <w:sz w:val="20"/>
                <w:szCs w:val="20"/>
                <w:lang w:val="en-US"/>
              </w:rPr>
              <w:t>Chinese English teachers’ perspectives on “distributed flip MOOC blends”</w:t>
            </w:r>
          </w:p>
        </w:tc>
        <w:tc>
          <w:tcPr>
            <w:tcW w:w="3827" w:type="dxa"/>
          </w:tcPr>
          <w:p w14:paraId="00251544" w14:textId="77777777" w:rsidR="004C77FF" w:rsidRPr="00EB1612" w:rsidRDefault="004C77FF" w:rsidP="00955746">
            <w:pPr>
              <w:rPr>
                <w:sz w:val="20"/>
                <w:szCs w:val="20"/>
                <w:lang w:val="en-US"/>
              </w:rPr>
            </w:pPr>
            <w:r w:rsidRPr="00EB1612">
              <w:rPr>
                <w:i/>
                <w:iCs/>
                <w:sz w:val="20"/>
                <w:szCs w:val="20"/>
                <w:lang w:val="en-US"/>
              </w:rPr>
              <w:t>International Journal of Computer-Assisted Language Learning and Teaching</w:t>
            </w:r>
          </w:p>
        </w:tc>
      </w:tr>
      <w:tr w:rsidR="004C77FF" w:rsidRPr="00EB1612" w14:paraId="52316184" w14:textId="77777777" w:rsidTr="00955746">
        <w:tc>
          <w:tcPr>
            <w:tcW w:w="510" w:type="dxa"/>
          </w:tcPr>
          <w:p w14:paraId="010EC50F" w14:textId="77777777" w:rsidR="004C77FF" w:rsidRPr="00EB1612" w:rsidRDefault="004C77FF" w:rsidP="00955746">
            <w:pPr>
              <w:rPr>
                <w:sz w:val="20"/>
                <w:szCs w:val="20"/>
                <w:lang w:val="en-US"/>
              </w:rPr>
            </w:pPr>
            <w:r w:rsidRPr="00EB1612">
              <w:rPr>
                <w:sz w:val="20"/>
                <w:szCs w:val="20"/>
                <w:lang w:val="en-US"/>
              </w:rPr>
              <w:t>50</w:t>
            </w:r>
          </w:p>
        </w:tc>
        <w:tc>
          <w:tcPr>
            <w:tcW w:w="2320" w:type="dxa"/>
          </w:tcPr>
          <w:p w14:paraId="2EAA9469" w14:textId="77777777" w:rsidR="004C77FF" w:rsidRPr="00EB1612" w:rsidRDefault="004C77FF" w:rsidP="00955746">
            <w:pPr>
              <w:rPr>
                <w:sz w:val="20"/>
                <w:szCs w:val="20"/>
                <w:lang w:val="en-US"/>
              </w:rPr>
            </w:pPr>
            <w:r w:rsidRPr="00EB1612">
              <w:rPr>
                <w:sz w:val="20"/>
                <w:szCs w:val="20"/>
                <w:lang w:val="en-US"/>
              </w:rPr>
              <w:t>Phi</w:t>
            </w:r>
          </w:p>
        </w:tc>
        <w:tc>
          <w:tcPr>
            <w:tcW w:w="1134" w:type="dxa"/>
          </w:tcPr>
          <w:p w14:paraId="610C5051" w14:textId="77777777" w:rsidR="004C77FF" w:rsidRPr="00EB1612" w:rsidRDefault="004C77FF" w:rsidP="00955746">
            <w:pPr>
              <w:rPr>
                <w:sz w:val="20"/>
                <w:szCs w:val="20"/>
                <w:lang w:val="en-US"/>
              </w:rPr>
            </w:pPr>
            <w:r w:rsidRPr="00EB1612">
              <w:rPr>
                <w:sz w:val="20"/>
                <w:szCs w:val="20"/>
                <w:lang w:val="en-US"/>
              </w:rPr>
              <w:t>2017</w:t>
            </w:r>
          </w:p>
        </w:tc>
        <w:tc>
          <w:tcPr>
            <w:tcW w:w="6526" w:type="dxa"/>
          </w:tcPr>
          <w:p w14:paraId="30722668" w14:textId="77777777" w:rsidR="004C77FF" w:rsidRPr="00EB1612" w:rsidRDefault="004C77FF" w:rsidP="00955746">
            <w:pPr>
              <w:rPr>
                <w:sz w:val="20"/>
                <w:szCs w:val="20"/>
                <w:lang w:val="en-US"/>
              </w:rPr>
            </w:pPr>
            <w:r w:rsidRPr="00EB1612">
              <w:rPr>
                <w:sz w:val="20"/>
                <w:szCs w:val="20"/>
                <w:lang w:val="en-US"/>
              </w:rPr>
              <w:t>Becoming autonomous learners to become autonomous teachers: Investigation on a MOOC blend</w:t>
            </w:r>
          </w:p>
        </w:tc>
        <w:tc>
          <w:tcPr>
            <w:tcW w:w="3827" w:type="dxa"/>
          </w:tcPr>
          <w:p w14:paraId="26382007" w14:textId="77777777" w:rsidR="004C77FF" w:rsidRPr="00EB1612" w:rsidRDefault="004C77FF" w:rsidP="00955746">
            <w:pPr>
              <w:rPr>
                <w:sz w:val="20"/>
                <w:szCs w:val="20"/>
                <w:lang w:val="en-US"/>
              </w:rPr>
            </w:pPr>
            <w:r w:rsidRPr="00EB1612">
              <w:rPr>
                <w:i/>
                <w:iCs/>
                <w:sz w:val="20"/>
                <w:szCs w:val="20"/>
                <w:lang w:val="en-US"/>
              </w:rPr>
              <w:t>International Journal of Computer-Assisted Language Learning and Teaching</w:t>
            </w:r>
          </w:p>
        </w:tc>
      </w:tr>
      <w:tr w:rsidR="004C77FF" w:rsidRPr="00EB1612" w14:paraId="4CE17BD3" w14:textId="77777777" w:rsidTr="00955746">
        <w:tc>
          <w:tcPr>
            <w:tcW w:w="510" w:type="dxa"/>
          </w:tcPr>
          <w:p w14:paraId="4B76EEE7" w14:textId="77777777" w:rsidR="004C77FF" w:rsidRPr="00EB1612" w:rsidRDefault="004C77FF" w:rsidP="00955746">
            <w:pPr>
              <w:rPr>
                <w:sz w:val="20"/>
                <w:szCs w:val="20"/>
                <w:lang w:val="en-US"/>
              </w:rPr>
            </w:pPr>
            <w:r w:rsidRPr="00EB1612">
              <w:rPr>
                <w:sz w:val="20"/>
                <w:szCs w:val="20"/>
                <w:lang w:val="en-US"/>
              </w:rPr>
              <w:t>51</w:t>
            </w:r>
          </w:p>
        </w:tc>
        <w:tc>
          <w:tcPr>
            <w:tcW w:w="2320" w:type="dxa"/>
          </w:tcPr>
          <w:p w14:paraId="2CB7E79D" w14:textId="77777777" w:rsidR="004C77FF" w:rsidRPr="00EB1612" w:rsidRDefault="004C77FF" w:rsidP="00955746">
            <w:pPr>
              <w:rPr>
                <w:sz w:val="20"/>
                <w:szCs w:val="20"/>
                <w:lang w:val="en-US"/>
              </w:rPr>
            </w:pPr>
            <w:r w:rsidRPr="00EB1612">
              <w:rPr>
                <w:sz w:val="20"/>
                <w:szCs w:val="20"/>
                <w:lang w:val="en-US"/>
              </w:rPr>
              <w:t>Read &amp; Bárcena</w:t>
            </w:r>
          </w:p>
        </w:tc>
        <w:tc>
          <w:tcPr>
            <w:tcW w:w="1134" w:type="dxa"/>
          </w:tcPr>
          <w:p w14:paraId="263D47C1" w14:textId="77777777" w:rsidR="004C77FF" w:rsidRPr="00EB1612" w:rsidRDefault="004C77FF" w:rsidP="00955746">
            <w:pPr>
              <w:rPr>
                <w:sz w:val="20"/>
                <w:szCs w:val="20"/>
                <w:lang w:val="en-US"/>
              </w:rPr>
            </w:pPr>
            <w:r w:rsidRPr="00EB1612">
              <w:rPr>
                <w:sz w:val="20"/>
                <w:szCs w:val="20"/>
                <w:lang w:val="en-US"/>
              </w:rPr>
              <w:t>2020</w:t>
            </w:r>
          </w:p>
        </w:tc>
        <w:tc>
          <w:tcPr>
            <w:tcW w:w="6526" w:type="dxa"/>
          </w:tcPr>
          <w:p w14:paraId="17F6892A" w14:textId="77777777" w:rsidR="004C77FF" w:rsidRPr="00EB1612" w:rsidRDefault="004C77FF" w:rsidP="00955746">
            <w:pPr>
              <w:rPr>
                <w:sz w:val="20"/>
                <w:szCs w:val="20"/>
                <w:lang w:val="en-US"/>
              </w:rPr>
            </w:pPr>
            <w:r w:rsidRPr="00EB1612">
              <w:rPr>
                <w:sz w:val="20"/>
                <w:szCs w:val="20"/>
                <w:lang w:val="en-US"/>
              </w:rPr>
              <w:t>Toward a framework for language MOOCs and mobile assisted language learning</w:t>
            </w:r>
          </w:p>
        </w:tc>
        <w:tc>
          <w:tcPr>
            <w:tcW w:w="3827" w:type="dxa"/>
          </w:tcPr>
          <w:p w14:paraId="67F8BFC3" w14:textId="77777777" w:rsidR="004C77FF" w:rsidRPr="00EB1612" w:rsidRDefault="004C77FF" w:rsidP="00955746">
            <w:pPr>
              <w:rPr>
                <w:sz w:val="20"/>
                <w:szCs w:val="20"/>
                <w:lang w:val="en-US"/>
              </w:rPr>
            </w:pPr>
            <w:proofErr w:type="spellStart"/>
            <w:r w:rsidRPr="00EB1612">
              <w:rPr>
                <w:i/>
                <w:iCs/>
                <w:sz w:val="20"/>
                <w:szCs w:val="20"/>
                <w:lang w:val="en-US"/>
              </w:rPr>
              <w:t>Propósitos</w:t>
            </w:r>
            <w:proofErr w:type="spellEnd"/>
            <w:r w:rsidRPr="00EB1612">
              <w:rPr>
                <w:i/>
                <w:iCs/>
                <w:sz w:val="20"/>
                <w:szCs w:val="20"/>
                <w:lang w:val="en-US"/>
              </w:rPr>
              <w:t xml:space="preserve"> y </w:t>
            </w:r>
            <w:proofErr w:type="spellStart"/>
            <w:r w:rsidRPr="00EB1612">
              <w:rPr>
                <w:i/>
                <w:iCs/>
                <w:sz w:val="20"/>
                <w:szCs w:val="20"/>
                <w:lang w:val="en-US"/>
              </w:rPr>
              <w:t>Representaciones</w:t>
            </w:r>
            <w:proofErr w:type="spellEnd"/>
          </w:p>
        </w:tc>
      </w:tr>
      <w:tr w:rsidR="004C77FF" w:rsidRPr="00EB1612" w14:paraId="34B8F11F" w14:textId="77777777" w:rsidTr="00955746">
        <w:tc>
          <w:tcPr>
            <w:tcW w:w="510" w:type="dxa"/>
          </w:tcPr>
          <w:p w14:paraId="01581B48" w14:textId="77777777" w:rsidR="004C77FF" w:rsidRPr="00EB1612" w:rsidRDefault="004C77FF" w:rsidP="00955746">
            <w:pPr>
              <w:rPr>
                <w:sz w:val="20"/>
                <w:szCs w:val="20"/>
                <w:lang w:val="en-US"/>
              </w:rPr>
            </w:pPr>
            <w:r w:rsidRPr="00EB1612">
              <w:rPr>
                <w:sz w:val="20"/>
                <w:szCs w:val="20"/>
                <w:lang w:val="en-US"/>
              </w:rPr>
              <w:t>52</w:t>
            </w:r>
          </w:p>
        </w:tc>
        <w:tc>
          <w:tcPr>
            <w:tcW w:w="2320" w:type="dxa"/>
          </w:tcPr>
          <w:p w14:paraId="2C1B5387" w14:textId="77777777" w:rsidR="004C77FF" w:rsidRPr="00EB1612" w:rsidRDefault="004C77FF" w:rsidP="00955746">
            <w:pPr>
              <w:rPr>
                <w:sz w:val="20"/>
                <w:szCs w:val="20"/>
                <w:lang w:val="en-US"/>
              </w:rPr>
            </w:pPr>
            <w:r w:rsidRPr="00EB1612">
              <w:rPr>
                <w:sz w:val="20"/>
                <w:szCs w:val="20"/>
                <w:lang w:val="en-US"/>
              </w:rPr>
              <w:t>Read &amp; Bárcena</w:t>
            </w:r>
          </w:p>
        </w:tc>
        <w:tc>
          <w:tcPr>
            <w:tcW w:w="1134" w:type="dxa"/>
          </w:tcPr>
          <w:p w14:paraId="2F6028A1"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17036B84" w14:textId="77777777" w:rsidR="004C77FF" w:rsidRPr="00EB1612" w:rsidRDefault="004C77FF" w:rsidP="00955746">
            <w:pPr>
              <w:rPr>
                <w:sz w:val="20"/>
                <w:szCs w:val="20"/>
                <w:lang w:val="en-US"/>
              </w:rPr>
            </w:pPr>
            <w:r w:rsidRPr="00EB1612">
              <w:rPr>
                <w:sz w:val="20"/>
                <w:szCs w:val="20"/>
                <w:lang w:val="en-US"/>
              </w:rPr>
              <w:t>The role of activeness for Potentiating learning in LMOOCs for vulnerable groups</w:t>
            </w:r>
          </w:p>
        </w:tc>
        <w:tc>
          <w:tcPr>
            <w:tcW w:w="3827" w:type="dxa"/>
          </w:tcPr>
          <w:p w14:paraId="79405990" w14:textId="77777777" w:rsidR="004C77FF" w:rsidRPr="00EB1612" w:rsidRDefault="004C77FF" w:rsidP="00955746">
            <w:pPr>
              <w:rPr>
                <w:sz w:val="20"/>
                <w:szCs w:val="20"/>
                <w:lang w:val="en-US"/>
              </w:rPr>
            </w:pPr>
            <w:r w:rsidRPr="00EB1612">
              <w:rPr>
                <w:i/>
                <w:iCs/>
                <w:sz w:val="20"/>
                <w:szCs w:val="20"/>
                <w:lang w:val="en-US"/>
              </w:rPr>
              <w:t>Journal of Interactive Media in Education</w:t>
            </w:r>
          </w:p>
        </w:tc>
      </w:tr>
      <w:tr w:rsidR="004C77FF" w:rsidRPr="00EB1612" w14:paraId="4A84AA2C" w14:textId="77777777" w:rsidTr="00955746">
        <w:tc>
          <w:tcPr>
            <w:tcW w:w="510" w:type="dxa"/>
          </w:tcPr>
          <w:p w14:paraId="3607019D" w14:textId="77777777" w:rsidR="004C77FF" w:rsidRPr="00EB1612" w:rsidRDefault="004C77FF" w:rsidP="00955746">
            <w:pPr>
              <w:rPr>
                <w:sz w:val="20"/>
                <w:szCs w:val="20"/>
                <w:lang w:val="en-US"/>
              </w:rPr>
            </w:pPr>
            <w:r w:rsidRPr="00EB1612">
              <w:rPr>
                <w:sz w:val="20"/>
                <w:szCs w:val="20"/>
                <w:lang w:val="en-US"/>
              </w:rPr>
              <w:t>53</w:t>
            </w:r>
          </w:p>
        </w:tc>
        <w:tc>
          <w:tcPr>
            <w:tcW w:w="2320" w:type="dxa"/>
          </w:tcPr>
          <w:p w14:paraId="45D5A539" w14:textId="77777777" w:rsidR="004C77FF" w:rsidRPr="00EB1612" w:rsidRDefault="004C77FF" w:rsidP="00955746">
            <w:pPr>
              <w:rPr>
                <w:sz w:val="20"/>
                <w:szCs w:val="20"/>
                <w:lang w:val="en-US"/>
              </w:rPr>
            </w:pPr>
            <w:r w:rsidRPr="00EB1612">
              <w:rPr>
                <w:sz w:val="20"/>
                <w:szCs w:val="20"/>
                <w:lang w:val="en-US"/>
              </w:rPr>
              <w:t>Rodrigo</w:t>
            </w:r>
          </w:p>
        </w:tc>
        <w:tc>
          <w:tcPr>
            <w:tcW w:w="1134" w:type="dxa"/>
          </w:tcPr>
          <w:p w14:paraId="30305699" w14:textId="77777777" w:rsidR="004C77FF" w:rsidRPr="00EB1612" w:rsidRDefault="004C77FF" w:rsidP="00955746">
            <w:pPr>
              <w:rPr>
                <w:sz w:val="20"/>
                <w:szCs w:val="20"/>
                <w:lang w:val="en-US"/>
              </w:rPr>
            </w:pPr>
            <w:r w:rsidRPr="00EB1612">
              <w:rPr>
                <w:sz w:val="20"/>
                <w:szCs w:val="20"/>
                <w:lang w:val="en-US"/>
              </w:rPr>
              <w:t>2014</w:t>
            </w:r>
          </w:p>
        </w:tc>
        <w:tc>
          <w:tcPr>
            <w:tcW w:w="6526" w:type="dxa"/>
          </w:tcPr>
          <w:p w14:paraId="4976EBB8" w14:textId="77777777" w:rsidR="004C77FF" w:rsidRPr="00EB1612" w:rsidRDefault="004C77FF" w:rsidP="00955746">
            <w:pPr>
              <w:rPr>
                <w:sz w:val="20"/>
                <w:szCs w:val="20"/>
                <w:lang w:val="en-US"/>
              </w:rPr>
            </w:pPr>
            <w:r w:rsidRPr="00EB1612">
              <w:rPr>
                <w:sz w:val="20"/>
                <w:szCs w:val="20"/>
                <w:lang w:val="en-US"/>
              </w:rPr>
              <w:t>Accessibility in language MOOCs</w:t>
            </w:r>
          </w:p>
        </w:tc>
        <w:tc>
          <w:tcPr>
            <w:tcW w:w="3827" w:type="dxa"/>
          </w:tcPr>
          <w:p w14:paraId="723DDE43" w14:textId="77777777" w:rsidR="004C77FF" w:rsidRPr="00EB1612" w:rsidRDefault="004C77FF" w:rsidP="00955746">
            <w:pPr>
              <w:rPr>
                <w:sz w:val="20"/>
                <w:szCs w:val="20"/>
                <w:lang w:val="en-US"/>
              </w:rPr>
            </w:pPr>
            <w:r w:rsidRPr="00EB1612">
              <w:rPr>
                <w:i/>
                <w:iCs/>
                <w:sz w:val="20"/>
                <w:szCs w:val="20"/>
                <w:lang w:val="en-US"/>
              </w:rPr>
              <w:t>Language MOOCs: Providing learning, transcending boundaries</w:t>
            </w:r>
          </w:p>
        </w:tc>
      </w:tr>
      <w:tr w:rsidR="004C77FF" w:rsidRPr="00EB1612" w14:paraId="7158EE80" w14:textId="77777777" w:rsidTr="00955746">
        <w:tc>
          <w:tcPr>
            <w:tcW w:w="510" w:type="dxa"/>
          </w:tcPr>
          <w:p w14:paraId="5E81414F" w14:textId="77777777" w:rsidR="004C77FF" w:rsidRPr="00EB1612" w:rsidRDefault="004C77FF" w:rsidP="00955746">
            <w:pPr>
              <w:rPr>
                <w:sz w:val="20"/>
                <w:szCs w:val="20"/>
                <w:lang w:val="en-US"/>
              </w:rPr>
            </w:pPr>
            <w:r w:rsidRPr="00EB1612">
              <w:rPr>
                <w:sz w:val="20"/>
                <w:szCs w:val="20"/>
                <w:lang w:val="en-US"/>
              </w:rPr>
              <w:t>54</w:t>
            </w:r>
          </w:p>
        </w:tc>
        <w:tc>
          <w:tcPr>
            <w:tcW w:w="2320" w:type="dxa"/>
          </w:tcPr>
          <w:p w14:paraId="1FB3600C" w14:textId="77777777" w:rsidR="004C77FF" w:rsidRPr="00EB1612" w:rsidRDefault="004C77FF" w:rsidP="00955746">
            <w:pPr>
              <w:rPr>
                <w:sz w:val="20"/>
                <w:szCs w:val="20"/>
                <w:lang w:val="en-US"/>
              </w:rPr>
            </w:pPr>
            <w:r w:rsidRPr="00EB1612">
              <w:rPr>
                <w:sz w:val="20"/>
                <w:szCs w:val="20"/>
                <w:lang w:val="en-US"/>
              </w:rPr>
              <w:t>Rubio</w:t>
            </w:r>
          </w:p>
        </w:tc>
        <w:tc>
          <w:tcPr>
            <w:tcW w:w="1134" w:type="dxa"/>
          </w:tcPr>
          <w:p w14:paraId="3F7878DD" w14:textId="77777777" w:rsidR="004C77FF" w:rsidRPr="00EB1612" w:rsidRDefault="004C77FF" w:rsidP="00955746">
            <w:pPr>
              <w:rPr>
                <w:sz w:val="20"/>
                <w:szCs w:val="20"/>
                <w:lang w:val="en-US"/>
              </w:rPr>
            </w:pPr>
            <w:r w:rsidRPr="00EB1612">
              <w:rPr>
                <w:sz w:val="20"/>
                <w:szCs w:val="20"/>
                <w:lang w:val="en-US"/>
              </w:rPr>
              <w:t>2014</w:t>
            </w:r>
          </w:p>
        </w:tc>
        <w:tc>
          <w:tcPr>
            <w:tcW w:w="6526" w:type="dxa"/>
          </w:tcPr>
          <w:p w14:paraId="0BC17B39" w14:textId="77777777" w:rsidR="004C77FF" w:rsidRPr="00EB1612" w:rsidRDefault="004C77FF" w:rsidP="00955746">
            <w:pPr>
              <w:rPr>
                <w:sz w:val="20"/>
                <w:szCs w:val="20"/>
                <w:lang w:val="en-US"/>
              </w:rPr>
            </w:pPr>
            <w:r w:rsidRPr="00EB1612">
              <w:rPr>
                <w:sz w:val="20"/>
                <w:szCs w:val="20"/>
                <w:lang w:val="en-US"/>
              </w:rPr>
              <w:t>Teaching Pronunciation and Comprehensibility in a Language MOOC</w:t>
            </w:r>
          </w:p>
        </w:tc>
        <w:tc>
          <w:tcPr>
            <w:tcW w:w="3827" w:type="dxa"/>
          </w:tcPr>
          <w:p w14:paraId="18A0F162" w14:textId="77777777" w:rsidR="004C77FF" w:rsidRPr="00EB1612" w:rsidRDefault="004C77FF" w:rsidP="00955746">
            <w:pPr>
              <w:rPr>
                <w:sz w:val="20"/>
                <w:szCs w:val="20"/>
                <w:lang w:val="en-US"/>
              </w:rPr>
            </w:pPr>
            <w:r w:rsidRPr="00EB1612">
              <w:rPr>
                <w:i/>
                <w:iCs/>
                <w:sz w:val="20"/>
                <w:szCs w:val="20"/>
                <w:lang w:val="en-US"/>
              </w:rPr>
              <w:t>Language MOOCs: Providing learning, transcending boundaries</w:t>
            </w:r>
          </w:p>
        </w:tc>
      </w:tr>
      <w:tr w:rsidR="004C77FF" w:rsidRPr="00EB1612" w14:paraId="0A76886C" w14:textId="77777777" w:rsidTr="00955746">
        <w:tc>
          <w:tcPr>
            <w:tcW w:w="510" w:type="dxa"/>
          </w:tcPr>
          <w:p w14:paraId="7BC2A3A6" w14:textId="77777777" w:rsidR="004C77FF" w:rsidRPr="00EB1612" w:rsidRDefault="004C77FF" w:rsidP="00955746">
            <w:pPr>
              <w:rPr>
                <w:sz w:val="20"/>
                <w:szCs w:val="20"/>
                <w:lang w:val="en-US"/>
              </w:rPr>
            </w:pPr>
            <w:r w:rsidRPr="00EB1612">
              <w:rPr>
                <w:sz w:val="20"/>
                <w:szCs w:val="20"/>
                <w:lang w:val="en-US"/>
              </w:rPr>
              <w:t>55</w:t>
            </w:r>
          </w:p>
        </w:tc>
        <w:tc>
          <w:tcPr>
            <w:tcW w:w="2320" w:type="dxa"/>
          </w:tcPr>
          <w:p w14:paraId="750D20F2" w14:textId="77777777" w:rsidR="004C77FF" w:rsidRPr="00EB1612" w:rsidRDefault="004C77FF" w:rsidP="00955746">
            <w:pPr>
              <w:rPr>
                <w:sz w:val="20"/>
                <w:szCs w:val="20"/>
                <w:lang w:val="en-US"/>
              </w:rPr>
            </w:pPr>
            <w:r w:rsidRPr="00EB1612">
              <w:rPr>
                <w:sz w:val="20"/>
                <w:szCs w:val="20"/>
                <w:lang w:val="en-US"/>
              </w:rPr>
              <w:t>Rubio et al.</w:t>
            </w:r>
          </w:p>
        </w:tc>
        <w:tc>
          <w:tcPr>
            <w:tcW w:w="1134" w:type="dxa"/>
          </w:tcPr>
          <w:p w14:paraId="13B5D7AE" w14:textId="77777777" w:rsidR="004C77FF" w:rsidRPr="00EB1612" w:rsidRDefault="004C77FF" w:rsidP="00955746">
            <w:pPr>
              <w:rPr>
                <w:sz w:val="20"/>
                <w:szCs w:val="20"/>
                <w:lang w:val="en-US"/>
              </w:rPr>
            </w:pPr>
            <w:r w:rsidRPr="00EB1612">
              <w:rPr>
                <w:sz w:val="20"/>
                <w:szCs w:val="20"/>
                <w:lang w:val="en-US"/>
              </w:rPr>
              <w:t>2016</w:t>
            </w:r>
          </w:p>
        </w:tc>
        <w:tc>
          <w:tcPr>
            <w:tcW w:w="6526" w:type="dxa"/>
          </w:tcPr>
          <w:p w14:paraId="421FFA1D" w14:textId="77777777" w:rsidR="004C77FF" w:rsidRPr="00EB1612" w:rsidRDefault="004C77FF" w:rsidP="00955746">
            <w:pPr>
              <w:rPr>
                <w:sz w:val="20"/>
                <w:szCs w:val="20"/>
                <w:lang w:val="en-US"/>
              </w:rPr>
            </w:pPr>
            <w:r w:rsidRPr="00EB1612">
              <w:rPr>
                <w:sz w:val="20"/>
                <w:szCs w:val="20"/>
                <w:lang w:val="en-US"/>
              </w:rPr>
              <w:t>Language MOOCs: Better by design</w:t>
            </w:r>
          </w:p>
        </w:tc>
        <w:tc>
          <w:tcPr>
            <w:tcW w:w="3827" w:type="dxa"/>
          </w:tcPr>
          <w:p w14:paraId="5FCB0473" w14:textId="77777777" w:rsidR="004C77FF" w:rsidRPr="00EB1612" w:rsidRDefault="004C77FF" w:rsidP="00955746">
            <w:pPr>
              <w:rPr>
                <w:sz w:val="20"/>
                <w:szCs w:val="20"/>
                <w:lang w:val="en-US"/>
              </w:rPr>
            </w:pPr>
            <w:r w:rsidRPr="00EB1612">
              <w:rPr>
                <w:i/>
                <w:iCs/>
                <w:sz w:val="20"/>
                <w:szCs w:val="20"/>
                <w:lang w:val="en-US"/>
              </w:rPr>
              <w:t>Technology-enhanced language learning for specialized domains: Practical applications and mobility</w:t>
            </w:r>
          </w:p>
        </w:tc>
      </w:tr>
      <w:tr w:rsidR="004C77FF" w:rsidRPr="00EB1612" w14:paraId="6BD04135" w14:textId="77777777" w:rsidTr="00955746">
        <w:tc>
          <w:tcPr>
            <w:tcW w:w="510" w:type="dxa"/>
          </w:tcPr>
          <w:p w14:paraId="005C4625" w14:textId="77777777" w:rsidR="004C77FF" w:rsidRPr="00EB1612" w:rsidRDefault="004C77FF" w:rsidP="00955746">
            <w:pPr>
              <w:rPr>
                <w:sz w:val="20"/>
                <w:szCs w:val="20"/>
                <w:lang w:val="en-US"/>
              </w:rPr>
            </w:pPr>
            <w:r w:rsidRPr="00EB1612">
              <w:rPr>
                <w:sz w:val="20"/>
                <w:szCs w:val="20"/>
                <w:lang w:val="en-US"/>
              </w:rPr>
              <w:t>56</w:t>
            </w:r>
          </w:p>
        </w:tc>
        <w:tc>
          <w:tcPr>
            <w:tcW w:w="2320" w:type="dxa"/>
          </w:tcPr>
          <w:p w14:paraId="6EFBA1AD" w14:textId="77777777" w:rsidR="004C77FF" w:rsidRPr="00EB1612" w:rsidRDefault="004C77FF" w:rsidP="00955746">
            <w:pPr>
              <w:rPr>
                <w:sz w:val="20"/>
                <w:szCs w:val="20"/>
                <w:lang w:val="en-US"/>
              </w:rPr>
            </w:pPr>
            <w:r w:rsidRPr="00EB1612">
              <w:rPr>
                <w:sz w:val="20"/>
                <w:szCs w:val="20"/>
                <w:lang w:val="en-US"/>
              </w:rPr>
              <w:t>Sallam et al.</w:t>
            </w:r>
          </w:p>
        </w:tc>
        <w:tc>
          <w:tcPr>
            <w:tcW w:w="1134" w:type="dxa"/>
          </w:tcPr>
          <w:p w14:paraId="46765871" w14:textId="77777777" w:rsidR="004C77FF" w:rsidRPr="00EB1612" w:rsidRDefault="004C77FF" w:rsidP="00955746">
            <w:pPr>
              <w:rPr>
                <w:sz w:val="20"/>
                <w:szCs w:val="20"/>
                <w:lang w:val="en-US"/>
              </w:rPr>
            </w:pPr>
            <w:r w:rsidRPr="00EB1612">
              <w:rPr>
                <w:sz w:val="20"/>
                <w:szCs w:val="20"/>
                <w:lang w:val="en-US"/>
              </w:rPr>
              <w:t>2020</w:t>
            </w:r>
          </w:p>
        </w:tc>
        <w:tc>
          <w:tcPr>
            <w:tcW w:w="6526" w:type="dxa"/>
          </w:tcPr>
          <w:p w14:paraId="452BD32C" w14:textId="77777777" w:rsidR="004C77FF" w:rsidRPr="00EB1612" w:rsidRDefault="004C77FF" w:rsidP="00955746">
            <w:pPr>
              <w:rPr>
                <w:sz w:val="20"/>
                <w:szCs w:val="20"/>
                <w:lang w:val="en-US"/>
              </w:rPr>
            </w:pPr>
            <w:r w:rsidRPr="00EB1612">
              <w:rPr>
                <w:sz w:val="20"/>
                <w:szCs w:val="20"/>
                <w:lang w:val="en-US"/>
              </w:rPr>
              <w:t>Research trends in language MOOC studies: A systematic review of the published literature (2012-2018)</w:t>
            </w:r>
          </w:p>
        </w:tc>
        <w:tc>
          <w:tcPr>
            <w:tcW w:w="3827" w:type="dxa"/>
          </w:tcPr>
          <w:p w14:paraId="3D511CF2" w14:textId="77777777" w:rsidR="004C77FF" w:rsidRPr="00EB1612" w:rsidRDefault="004C77FF" w:rsidP="00955746">
            <w:pPr>
              <w:rPr>
                <w:sz w:val="20"/>
                <w:szCs w:val="20"/>
                <w:lang w:val="en-US"/>
              </w:rPr>
            </w:pPr>
            <w:r w:rsidRPr="00EB1612">
              <w:rPr>
                <w:i/>
                <w:iCs/>
                <w:sz w:val="20"/>
                <w:szCs w:val="20"/>
                <w:lang w:val="en-US"/>
              </w:rPr>
              <w:t>Computer Assisted Language Learning</w:t>
            </w:r>
          </w:p>
        </w:tc>
      </w:tr>
      <w:tr w:rsidR="004C77FF" w:rsidRPr="00EB1612" w14:paraId="19AB4E45" w14:textId="77777777" w:rsidTr="00955746">
        <w:tc>
          <w:tcPr>
            <w:tcW w:w="510" w:type="dxa"/>
          </w:tcPr>
          <w:p w14:paraId="2F629188" w14:textId="77777777" w:rsidR="004C77FF" w:rsidRPr="00EB1612" w:rsidRDefault="004C77FF" w:rsidP="00955746">
            <w:pPr>
              <w:rPr>
                <w:sz w:val="20"/>
                <w:szCs w:val="20"/>
                <w:lang w:val="en-US"/>
              </w:rPr>
            </w:pPr>
            <w:r w:rsidRPr="00EB1612">
              <w:rPr>
                <w:sz w:val="20"/>
                <w:szCs w:val="20"/>
                <w:lang w:val="en-US"/>
              </w:rPr>
              <w:t>57</w:t>
            </w:r>
          </w:p>
        </w:tc>
        <w:tc>
          <w:tcPr>
            <w:tcW w:w="2320" w:type="dxa"/>
          </w:tcPr>
          <w:p w14:paraId="7375CADF" w14:textId="77777777" w:rsidR="004C77FF" w:rsidRPr="00EB1612" w:rsidRDefault="004C77FF" w:rsidP="00955746">
            <w:pPr>
              <w:rPr>
                <w:sz w:val="20"/>
                <w:szCs w:val="20"/>
                <w:lang w:val="en-US"/>
              </w:rPr>
            </w:pPr>
            <w:r w:rsidRPr="00EB1612">
              <w:rPr>
                <w:sz w:val="20"/>
                <w:szCs w:val="20"/>
                <w:lang w:val="en-US"/>
              </w:rPr>
              <w:t>Shalatska</w:t>
            </w:r>
          </w:p>
        </w:tc>
        <w:tc>
          <w:tcPr>
            <w:tcW w:w="1134" w:type="dxa"/>
          </w:tcPr>
          <w:p w14:paraId="08F4BD42" w14:textId="77777777" w:rsidR="004C77FF" w:rsidRPr="00EB1612" w:rsidRDefault="004C77FF" w:rsidP="00955746">
            <w:pPr>
              <w:rPr>
                <w:sz w:val="20"/>
                <w:szCs w:val="20"/>
                <w:lang w:val="en-US"/>
              </w:rPr>
            </w:pPr>
            <w:r w:rsidRPr="00EB1612">
              <w:rPr>
                <w:sz w:val="20"/>
                <w:szCs w:val="20"/>
                <w:lang w:val="en-US"/>
              </w:rPr>
              <w:t>2018</w:t>
            </w:r>
          </w:p>
        </w:tc>
        <w:tc>
          <w:tcPr>
            <w:tcW w:w="6526" w:type="dxa"/>
          </w:tcPr>
          <w:p w14:paraId="300D445A" w14:textId="77777777" w:rsidR="004C77FF" w:rsidRPr="00EB1612" w:rsidRDefault="004C77FF" w:rsidP="00955746">
            <w:pPr>
              <w:rPr>
                <w:sz w:val="20"/>
                <w:szCs w:val="20"/>
                <w:lang w:val="en-US"/>
              </w:rPr>
            </w:pPr>
            <w:r w:rsidRPr="00EB1612">
              <w:rPr>
                <w:sz w:val="20"/>
                <w:szCs w:val="20"/>
                <w:lang w:val="en-US"/>
              </w:rPr>
              <w:t>The efficiency of MOOCs implementation in teaching English for professional purposes</w:t>
            </w:r>
          </w:p>
        </w:tc>
        <w:tc>
          <w:tcPr>
            <w:tcW w:w="3827" w:type="dxa"/>
          </w:tcPr>
          <w:p w14:paraId="0803ED17" w14:textId="77777777" w:rsidR="004C77FF" w:rsidRPr="00EB1612" w:rsidRDefault="004C77FF" w:rsidP="00955746">
            <w:pPr>
              <w:rPr>
                <w:sz w:val="20"/>
                <w:szCs w:val="20"/>
                <w:lang w:val="en-US"/>
              </w:rPr>
            </w:pPr>
            <w:r w:rsidRPr="00EB1612">
              <w:rPr>
                <w:i/>
                <w:iCs/>
                <w:sz w:val="20"/>
                <w:szCs w:val="20"/>
                <w:lang w:val="en-US"/>
              </w:rPr>
              <w:t>Information Technologies and Learning Tools</w:t>
            </w:r>
          </w:p>
        </w:tc>
      </w:tr>
      <w:tr w:rsidR="004C77FF" w:rsidRPr="00EB1612" w14:paraId="3BF4DADD" w14:textId="77777777" w:rsidTr="00955746">
        <w:tc>
          <w:tcPr>
            <w:tcW w:w="510" w:type="dxa"/>
          </w:tcPr>
          <w:p w14:paraId="5BE66869" w14:textId="77777777" w:rsidR="004C77FF" w:rsidRPr="00EB1612" w:rsidRDefault="004C77FF" w:rsidP="00955746">
            <w:pPr>
              <w:rPr>
                <w:sz w:val="20"/>
                <w:szCs w:val="20"/>
                <w:lang w:val="en-US"/>
              </w:rPr>
            </w:pPr>
            <w:r w:rsidRPr="00EB1612">
              <w:rPr>
                <w:sz w:val="20"/>
                <w:szCs w:val="20"/>
                <w:lang w:val="en-US"/>
              </w:rPr>
              <w:t>58</w:t>
            </w:r>
          </w:p>
        </w:tc>
        <w:tc>
          <w:tcPr>
            <w:tcW w:w="2320" w:type="dxa"/>
          </w:tcPr>
          <w:p w14:paraId="31405897" w14:textId="77777777" w:rsidR="004C77FF" w:rsidRPr="00EB1612" w:rsidRDefault="004C77FF" w:rsidP="00955746">
            <w:pPr>
              <w:rPr>
                <w:sz w:val="20"/>
                <w:szCs w:val="20"/>
                <w:lang w:val="en-US"/>
              </w:rPr>
            </w:pPr>
            <w:r w:rsidRPr="00EB1612">
              <w:rPr>
                <w:sz w:val="20"/>
                <w:szCs w:val="20"/>
                <w:lang w:val="en-US"/>
              </w:rPr>
              <w:t>Shen</w:t>
            </w:r>
          </w:p>
        </w:tc>
        <w:tc>
          <w:tcPr>
            <w:tcW w:w="1134" w:type="dxa"/>
          </w:tcPr>
          <w:p w14:paraId="0C936789"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0DF79B9C" w14:textId="77777777" w:rsidR="004C77FF" w:rsidRPr="00EB1612" w:rsidRDefault="004C77FF" w:rsidP="00955746">
            <w:pPr>
              <w:rPr>
                <w:sz w:val="20"/>
                <w:szCs w:val="20"/>
                <w:lang w:val="en-US"/>
              </w:rPr>
            </w:pPr>
            <w:r w:rsidRPr="00EB1612">
              <w:rPr>
                <w:sz w:val="20"/>
                <w:szCs w:val="20"/>
                <w:lang w:val="en-US"/>
              </w:rPr>
              <w:t>An investigation of learners’ perception of an online intercultural communicative competence (ICC) training model</w:t>
            </w:r>
          </w:p>
        </w:tc>
        <w:tc>
          <w:tcPr>
            <w:tcW w:w="3827" w:type="dxa"/>
          </w:tcPr>
          <w:p w14:paraId="6F1962EC" w14:textId="77777777" w:rsidR="004C77FF" w:rsidRPr="00EB1612" w:rsidRDefault="004C77FF" w:rsidP="00955746">
            <w:pPr>
              <w:rPr>
                <w:sz w:val="20"/>
                <w:szCs w:val="20"/>
                <w:lang w:val="en-US"/>
              </w:rPr>
            </w:pPr>
            <w:r w:rsidRPr="00EB1612">
              <w:rPr>
                <w:i/>
                <w:iCs/>
                <w:sz w:val="20"/>
                <w:szCs w:val="20"/>
                <w:lang w:val="en-US"/>
              </w:rPr>
              <w:t>International Journal of Emerging Technologies in Learning (IJET)</w:t>
            </w:r>
          </w:p>
        </w:tc>
      </w:tr>
      <w:tr w:rsidR="004C77FF" w:rsidRPr="00EB1612" w14:paraId="5CD545A9" w14:textId="77777777" w:rsidTr="00955746">
        <w:tc>
          <w:tcPr>
            <w:tcW w:w="510" w:type="dxa"/>
          </w:tcPr>
          <w:p w14:paraId="3B7D361D" w14:textId="77777777" w:rsidR="004C77FF" w:rsidRPr="00EB1612" w:rsidRDefault="004C77FF" w:rsidP="00955746">
            <w:pPr>
              <w:rPr>
                <w:sz w:val="20"/>
                <w:szCs w:val="20"/>
                <w:lang w:val="en-US"/>
              </w:rPr>
            </w:pPr>
            <w:r w:rsidRPr="00EB1612">
              <w:rPr>
                <w:sz w:val="20"/>
                <w:szCs w:val="20"/>
                <w:lang w:val="en-US"/>
              </w:rPr>
              <w:t>59</w:t>
            </w:r>
          </w:p>
        </w:tc>
        <w:tc>
          <w:tcPr>
            <w:tcW w:w="2320" w:type="dxa"/>
          </w:tcPr>
          <w:p w14:paraId="4D91CA9B" w14:textId="77777777" w:rsidR="004C77FF" w:rsidRPr="00EB1612" w:rsidRDefault="004C77FF" w:rsidP="00955746">
            <w:pPr>
              <w:rPr>
                <w:sz w:val="20"/>
                <w:szCs w:val="20"/>
                <w:lang w:val="en-US"/>
              </w:rPr>
            </w:pPr>
            <w:r w:rsidRPr="00EB1612">
              <w:rPr>
                <w:sz w:val="20"/>
                <w:szCs w:val="20"/>
                <w:lang w:val="en-US"/>
              </w:rPr>
              <w:t>Sokolik</w:t>
            </w:r>
          </w:p>
        </w:tc>
        <w:tc>
          <w:tcPr>
            <w:tcW w:w="1134" w:type="dxa"/>
          </w:tcPr>
          <w:p w14:paraId="6D166E81" w14:textId="77777777" w:rsidR="004C77FF" w:rsidRPr="00EB1612" w:rsidRDefault="004C77FF" w:rsidP="00955746">
            <w:pPr>
              <w:rPr>
                <w:sz w:val="20"/>
                <w:szCs w:val="20"/>
                <w:lang w:val="en-US"/>
              </w:rPr>
            </w:pPr>
            <w:r w:rsidRPr="00EB1612">
              <w:rPr>
                <w:sz w:val="20"/>
                <w:szCs w:val="20"/>
                <w:lang w:val="en-US"/>
              </w:rPr>
              <w:t>2014</w:t>
            </w:r>
          </w:p>
        </w:tc>
        <w:tc>
          <w:tcPr>
            <w:tcW w:w="6526" w:type="dxa"/>
          </w:tcPr>
          <w:p w14:paraId="109A2EAC" w14:textId="77777777" w:rsidR="004C77FF" w:rsidRPr="00EB1612" w:rsidRDefault="004C77FF" w:rsidP="00955746">
            <w:pPr>
              <w:rPr>
                <w:sz w:val="20"/>
                <w:szCs w:val="20"/>
                <w:lang w:val="en-US"/>
              </w:rPr>
            </w:pPr>
            <w:r w:rsidRPr="00EB1612">
              <w:rPr>
                <w:sz w:val="20"/>
                <w:szCs w:val="20"/>
                <w:lang w:val="en-US"/>
              </w:rPr>
              <w:t xml:space="preserve">What constitutes an effective language MOOC? </w:t>
            </w:r>
          </w:p>
        </w:tc>
        <w:tc>
          <w:tcPr>
            <w:tcW w:w="3827" w:type="dxa"/>
          </w:tcPr>
          <w:p w14:paraId="05FD2DDE" w14:textId="77777777" w:rsidR="004C77FF" w:rsidRPr="00EB1612" w:rsidRDefault="004C77FF" w:rsidP="00955746">
            <w:pPr>
              <w:rPr>
                <w:sz w:val="20"/>
                <w:szCs w:val="20"/>
                <w:lang w:val="en-US"/>
              </w:rPr>
            </w:pPr>
            <w:r w:rsidRPr="00EB1612">
              <w:rPr>
                <w:i/>
                <w:iCs/>
                <w:sz w:val="20"/>
                <w:szCs w:val="20"/>
                <w:lang w:val="en-US"/>
              </w:rPr>
              <w:t>Language MOOCs: Providing learning, transcending boundaries</w:t>
            </w:r>
          </w:p>
        </w:tc>
      </w:tr>
      <w:tr w:rsidR="004C77FF" w:rsidRPr="00EB1612" w14:paraId="3470FD81" w14:textId="77777777" w:rsidTr="00955746">
        <w:tc>
          <w:tcPr>
            <w:tcW w:w="510" w:type="dxa"/>
          </w:tcPr>
          <w:p w14:paraId="7CDE3E15" w14:textId="77777777" w:rsidR="004C77FF" w:rsidRPr="00EB1612" w:rsidRDefault="004C77FF" w:rsidP="00955746">
            <w:pPr>
              <w:rPr>
                <w:sz w:val="20"/>
                <w:szCs w:val="20"/>
                <w:lang w:val="en-US"/>
              </w:rPr>
            </w:pPr>
            <w:r w:rsidRPr="00EB1612">
              <w:rPr>
                <w:sz w:val="20"/>
                <w:szCs w:val="20"/>
                <w:lang w:val="en-US"/>
              </w:rPr>
              <w:lastRenderedPageBreak/>
              <w:t>60</w:t>
            </w:r>
          </w:p>
        </w:tc>
        <w:tc>
          <w:tcPr>
            <w:tcW w:w="2320" w:type="dxa"/>
          </w:tcPr>
          <w:p w14:paraId="750095B9" w14:textId="77777777" w:rsidR="004C77FF" w:rsidRPr="00EB1612" w:rsidRDefault="004C77FF" w:rsidP="00955746">
            <w:pPr>
              <w:rPr>
                <w:sz w:val="20"/>
                <w:szCs w:val="20"/>
                <w:lang w:val="en-US"/>
              </w:rPr>
            </w:pPr>
            <w:r w:rsidRPr="00EB1612">
              <w:rPr>
                <w:sz w:val="20"/>
                <w:szCs w:val="20"/>
                <w:lang w:val="en-US"/>
              </w:rPr>
              <w:t>Sokolik</w:t>
            </w:r>
          </w:p>
        </w:tc>
        <w:tc>
          <w:tcPr>
            <w:tcW w:w="1134" w:type="dxa"/>
          </w:tcPr>
          <w:p w14:paraId="327CE234" w14:textId="77777777" w:rsidR="004C77FF" w:rsidRPr="00EB1612" w:rsidRDefault="004C77FF" w:rsidP="00955746">
            <w:pPr>
              <w:rPr>
                <w:sz w:val="20"/>
                <w:szCs w:val="20"/>
                <w:lang w:val="en-US"/>
              </w:rPr>
            </w:pPr>
            <w:r w:rsidRPr="00EB1612">
              <w:rPr>
                <w:sz w:val="20"/>
                <w:szCs w:val="20"/>
                <w:lang w:val="en-US"/>
              </w:rPr>
              <w:t>2016</w:t>
            </w:r>
          </w:p>
        </w:tc>
        <w:tc>
          <w:tcPr>
            <w:tcW w:w="6526" w:type="dxa"/>
          </w:tcPr>
          <w:p w14:paraId="7BFEB270" w14:textId="77777777" w:rsidR="004C77FF" w:rsidRPr="00EB1612" w:rsidRDefault="004C77FF" w:rsidP="00955746">
            <w:pPr>
              <w:rPr>
                <w:sz w:val="20"/>
                <w:szCs w:val="20"/>
                <w:lang w:val="en-US"/>
              </w:rPr>
            </w:pPr>
            <w:r w:rsidRPr="00EB1612">
              <w:rPr>
                <w:sz w:val="20"/>
                <w:szCs w:val="20"/>
                <w:lang w:val="en-US"/>
              </w:rPr>
              <w:t xml:space="preserve">Academic writing in MOOC environments: Challenges and rewards </w:t>
            </w:r>
          </w:p>
          <w:p w14:paraId="751072D0" w14:textId="77777777" w:rsidR="004C77FF" w:rsidRPr="00EB1612" w:rsidRDefault="004C77FF" w:rsidP="00955746">
            <w:pPr>
              <w:rPr>
                <w:sz w:val="20"/>
                <w:szCs w:val="20"/>
                <w:lang w:val="en-US"/>
              </w:rPr>
            </w:pPr>
          </w:p>
        </w:tc>
        <w:tc>
          <w:tcPr>
            <w:tcW w:w="3827" w:type="dxa"/>
          </w:tcPr>
          <w:p w14:paraId="226C6BD1" w14:textId="36E1BFB9" w:rsidR="004C77FF" w:rsidRPr="00EB1612" w:rsidRDefault="004C77FF" w:rsidP="00955746">
            <w:pPr>
              <w:rPr>
                <w:sz w:val="20"/>
                <w:szCs w:val="20"/>
                <w:lang w:val="en-US"/>
              </w:rPr>
            </w:pPr>
            <w:r w:rsidRPr="00EB1612">
              <w:rPr>
                <w:i/>
                <w:iCs/>
                <w:sz w:val="20"/>
                <w:szCs w:val="20"/>
                <w:lang w:val="en-US"/>
              </w:rPr>
              <w:t>Technology-enhanced language learning for specialized domains: Practical applications and mobility</w:t>
            </w:r>
          </w:p>
        </w:tc>
      </w:tr>
      <w:tr w:rsidR="004C77FF" w:rsidRPr="00EB1612" w14:paraId="521D39DD" w14:textId="77777777" w:rsidTr="00955746">
        <w:tc>
          <w:tcPr>
            <w:tcW w:w="510" w:type="dxa"/>
          </w:tcPr>
          <w:p w14:paraId="6DBA09C3" w14:textId="77777777" w:rsidR="004C77FF" w:rsidRPr="00EB1612" w:rsidRDefault="004C77FF" w:rsidP="00955746">
            <w:pPr>
              <w:rPr>
                <w:sz w:val="20"/>
                <w:szCs w:val="20"/>
                <w:lang w:val="en-US"/>
              </w:rPr>
            </w:pPr>
            <w:r w:rsidRPr="00EB1612">
              <w:rPr>
                <w:sz w:val="20"/>
                <w:szCs w:val="20"/>
                <w:lang w:val="en-US"/>
              </w:rPr>
              <w:t>61</w:t>
            </w:r>
          </w:p>
        </w:tc>
        <w:tc>
          <w:tcPr>
            <w:tcW w:w="2320" w:type="dxa"/>
          </w:tcPr>
          <w:p w14:paraId="15157E1F" w14:textId="77777777" w:rsidR="004C77FF" w:rsidRPr="00EB1612" w:rsidRDefault="004C77FF" w:rsidP="00955746">
            <w:pPr>
              <w:rPr>
                <w:sz w:val="20"/>
                <w:szCs w:val="20"/>
                <w:lang w:val="en-US"/>
              </w:rPr>
            </w:pPr>
            <w:r w:rsidRPr="00EB1612">
              <w:rPr>
                <w:sz w:val="20"/>
                <w:szCs w:val="20"/>
                <w:lang w:val="en-US"/>
              </w:rPr>
              <w:t xml:space="preserve">Teixeira, A. M. &amp; </w:t>
            </w:r>
            <w:proofErr w:type="spellStart"/>
            <w:r w:rsidRPr="00EB1612">
              <w:rPr>
                <w:sz w:val="20"/>
                <w:szCs w:val="20"/>
                <w:lang w:val="en-US"/>
              </w:rPr>
              <w:t>Mota</w:t>
            </w:r>
            <w:proofErr w:type="spellEnd"/>
          </w:p>
        </w:tc>
        <w:tc>
          <w:tcPr>
            <w:tcW w:w="1134" w:type="dxa"/>
          </w:tcPr>
          <w:p w14:paraId="74941D89" w14:textId="77777777" w:rsidR="004C77FF" w:rsidRPr="00EB1612" w:rsidRDefault="004C77FF" w:rsidP="00955746">
            <w:pPr>
              <w:rPr>
                <w:sz w:val="20"/>
                <w:szCs w:val="20"/>
                <w:lang w:val="en-US"/>
              </w:rPr>
            </w:pPr>
            <w:r w:rsidRPr="00EB1612">
              <w:rPr>
                <w:sz w:val="20"/>
                <w:szCs w:val="20"/>
                <w:lang w:val="en-US"/>
              </w:rPr>
              <w:t>2014</w:t>
            </w:r>
          </w:p>
        </w:tc>
        <w:tc>
          <w:tcPr>
            <w:tcW w:w="6526" w:type="dxa"/>
          </w:tcPr>
          <w:p w14:paraId="713E0C66" w14:textId="77777777" w:rsidR="004C77FF" w:rsidRPr="00EB1612" w:rsidRDefault="004C77FF" w:rsidP="00955746">
            <w:pPr>
              <w:rPr>
                <w:sz w:val="20"/>
                <w:szCs w:val="20"/>
                <w:lang w:val="en-US"/>
              </w:rPr>
            </w:pPr>
            <w:r w:rsidRPr="00EB1612">
              <w:rPr>
                <w:sz w:val="20"/>
                <w:szCs w:val="20"/>
                <w:lang w:val="en-US"/>
              </w:rPr>
              <w:t>A proposal for the methodological design of collaborative language MOOCs</w:t>
            </w:r>
          </w:p>
        </w:tc>
        <w:tc>
          <w:tcPr>
            <w:tcW w:w="3827" w:type="dxa"/>
          </w:tcPr>
          <w:p w14:paraId="746E9A2A" w14:textId="77777777" w:rsidR="004C77FF" w:rsidRPr="00EB1612" w:rsidRDefault="004C77FF" w:rsidP="00955746">
            <w:pPr>
              <w:rPr>
                <w:sz w:val="20"/>
                <w:szCs w:val="20"/>
                <w:lang w:val="en-US"/>
              </w:rPr>
            </w:pPr>
            <w:r w:rsidRPr="00EB1612">
              <w:rPr>
                <w:i/>
                <w:iCs/>
                <w:sz w:val="20"/>
                <w:szCs w:val="20"/>
                <w:lang w:val="en-US"/>
              </w:rPr>
              <w:t>Language MOOCs: Providing learning, transcending boundaries</w:t>
            </w:r>
          </w:p>
        </w:tc>
      </w:tr>
      <w:tr w:rsidR="004C77FF" w:rsidRPr="00EB1612" w14:paraId="1D6E2444" w14:textId="77777777" w:rsidTr="00955746">
        <w:tc>
          <w:tcPr>
            <w:tcW w:w="510" w:type="dxa"/>
          </w:tcPr>
          <w:p w14:paraId="4641AFD2" w14:textId="77777777" w:rsidR="004C77FF" w:rsidRPr="00EB1612" w:rsidRDefault="004C77FF" w:rsidP="00955746">
            <w:pPr>
              <w:rPr>
                <w:sz w:val="20"/>
                <w:szCs w:val="20"/>
                <w:lang w:val="en-US"/>
              </w:rPr>
            </w:pPr>
            <w:r w:rsidRPr="00EB1612">
              <w:rPr>
                <w:sz w:val="20"/>
                <w:szCs w:val="20"/>
                <w:lang w:val="en-US"/>
              </w:rPr>
              <w:t>62</w:t>
            </w:r>
          </w:p>
        </w:tc>
        <w:tc>
          <w:tcPr>
            <w:tcW w:w="2320" w:type="dxa"/>
          </w:tcPr>
          <w:p w14:paraId="6102F1A4" w14:textId="77777777" w:rsidR="004C77FF" w:rsidRPr="00EB1612" w:rsidRDefault="004C77FF" w:rsidP="00955746">
            <w:pPr>
              <w:rPr>
                <w:sz w:val="20"/>
                <w:szCs w:val="20"/>
                <w:lang w:val="en-US"/>
              </w:rPr>
            </w:pPr>
            <w:r w:rsidRPr="00EB1612">
              <w:rPr>
                <w:sz w:val="20"/>
                <w:szCs w:val="20"/>
                <w:lang w:val="en-US"/>
              </w:rPr>
              <w:t>Uchidiuno et al.</w:t>
            </w:r>
          </w:p>
        </w:tc>
        <w:tc>
          <w:tcPr>
            <w:tcW w:w="1134" w:type="dxa"/>
          </w:tcPr>
          <w:p w14:paraId="48FCFF10" w14:textId="77777777" w:rsidR="004C77FF" w:rsidRPr="00EB1612" w:rsidRDefault="004C77FF" w:rsidP="00955746">
            <w:pPr>
              <w:rPr>
                <w:sz w:val="20"/>
                <w:szCs w:val="20"/>
                <w:lang w:val="en-US"/>
              </w:rPr>
            </w:pPr>
            <w:r w:rsidRPr="00EB1612">
              <w:rPr>
                <w:sz w:val="20"/>
                <w:szCs w:val="20"/>
                <w:lang w:val="en-US"/>
              </w:rPr>
              <w:t>2018</w:t>
            </w:r>
          </w:p>
        </w:tc>
        <w:tc>
          <w:tcPr>
            <w:tcW w:w="6526" w:type="dxa"/>
          </w:tcPr>
          <w:p w14:paraId="2CD1E487" w14:textId="77777777" w:rsidR="004C77FF" w:rsidRPr="00EB1612" w:rsidRDefault="004C77FF" w:rsidP="00955746">
            <w:pPr>
              <w:rPr>
                <w:sz w:val="20"/>
                <w:szCs w:val="20"/>
                <w:lang w:val="en-US"/>
              </w:rPr>
            </w:pPr>
            <w:r w:rsidRPr="00EB1612">
              <w:rPr>
                <w:sz w:val="20"/>
                <w:szCs w:val="20"/>
                <w:lang w:val="en-US"/>
              </w:rPr>
              <w:t xml:space="preserve">Going global: Understanding English language learners’ student motivation in English-language </w:t>
            </w:r>
            <w:proofErr w:type="spellStart"/>
            <w:r w:rsidRPr="00EB1612">
              <w:rPr>
                <w:sz w:val="20"/>
                <w:szCs w:val="20"/>
                <w:lang w:val="en-US"/>
              </w:rPr>
              <w:t>moocs</w:t>
            </w:r>
            <w:proofErr w:type="spellEnd"/>
          </w:p>
        </w:tc>
        <w:tc>
          <w:tcPr>
            <w:tcW w:w="3827" w:type="dxa"/>
          </w:tcPr>
          <w:p w14:paraId="0B38CF1C" w14:textId="77777777" w:rsidR="004C77FF" w:rsidRPr="00EB1612" w:rsidRDefault="004C77FF" w:rsidP="00955746">
            <w:pPr>
              <w:rPr>
                <w:sz w:val="20"/>
                <w:szCs w:val="20"/>
                <w:lang w:val="en-US"/>
              </w:rPr>
            </w:pPr>
            <w:r w:rsidRPr="00EB1612">
              <w:rPr>
                <w:i/>
                <w:iCs/>
                <w:sz w:val="20"/>
                <w:szCs w:val="20"/>
                <w:lang w:val="en-US"/>
              </w:rPr>
              <w:t>International Journal of Artificial Intelligence in Education</w:t>
            </w:r>
          </w:p>
        </w:tc>
      </w:tr>
      <w:tr w:rsidR="004C77FF" w:rsidRPr="00EB1612" w14:paraId="1B68A87A" w14:textId="77777777" w:rsidTr="00955746">
        <w:tc>
          <w:tcPr>
            <w:tcW w:w="510" w:type="dxa"/>
          </w:tcPr>
          <w:p w14:paraId="2571F5EF" w14:textId="77777777" w:rsidR="004C77FF" w:rsidRPr="00EB1612" w:rsidRDefault="004C77FF" w:rsidP="00955746">
            <w:pPr>
              <w:rPr>
                <w:sz w:val="20"/>
                <w:szCs w:val="20"/>
                <w:lang w:val="en-US"/>
              </w:rPr>
            </w:pPr>
            <w:r w:rsidRPr="00EB1612">
              <w:rPr>
                <w:sz w:val="20"/>
                <w:szCs w:val="20"/>
                <w:lang w:val="en-US"/>
              </w:rPr>
              <w:t>63</w:t>
            </w:r>
          </w:p>
        </w:tc>
        <w:tc>
          <w:tcPr>
            <w:tcW w:w="2320" w:type="dxa"/>
          </w:tcPr>
          <w:p w14:paraId="1FF49244" w14:textId="77777777" w:rsidR="004C77FF" w:rsidRPr="00EB1612" w:rsidRDefault="004C77FF" w:rsidP="00955746">
            <w:pPr>
              <w:rPr>
                <w:sz w:val="20"/>
                <w:szCs w:val="20"/>
                <w:lang w:val="en-US"/>
              </w:rPr>
            </w:pPr>
            <w:r w:rsidRPr="00EB1612">
              <w:rPr>
                <w:sz w:val="20"/>
                <w:szCs w:val="20"/>
                <w:lang w:val="en-US"/>
              </w:rPr>
              <w:t>Wang et al.</w:t>
            </w:r>
          </w:p>
        </w:tc>
        <w:tc>
          <w:tcPr>
            <w:tcW w:w="1134" w:type="dxa"/>
          </w:tcPr>
          <w:p w14:paraId="049BF646" w14:textId="77777777" w:rsidR="004C77FF" w:rsidRPr="00EB1612" w:rsidRDefault="004C77FF" w:rsidP="00955746">
            <w:pPr>
              <w:rPr>
                <w:sz w:val="20"/>
                <w:szCs w:val="20"/>
                <w:lang w:val="en-US"/>
              </w:rPr>
            </w:pPr>
            <w:r w:rsidRPr="00EB1612">
              <w:rPr>
                <w:sz w:val="20"/>
                <w:szCs w:val="20"/>
                <w:lang w:val="en-US"/>
              </w:rPr>
              <w:t>2018</w:t>
            </w:r>
          </w:p>
        </w:tc>
        <w:tc>
          <w:tcPr>
            <w:tcW w:w="6526" w:type="dxa"/>
          </w:tcPr>
          <w:p w14:paraId="6E439E6A" w14:textId="77777777" w:rsidR="004C77FF" w:rsidRPr="00EB1612" w:rsidRDefault="004C77FF" w:rsidP="00955746">
            <w:pPr>
              <w:rPr>
                <w:sz w:val="20"/>
                <w:szCs w:val="20"/>
                <w:lang w:val="en-US"/>
              </w:rPr>
            </w:pPr>
            <w:r w:rsidRPr="00EB1612">
              <w:rPr>
                <w:sz w:val="20"/>
                <w:szCs w:val="20"/>
                <w:lang w:val="en-US"/>
              </w:rPr>
              <w:t>Enhancing beginner learners’ oral proficiency in a flipped Chinese foreign language classroom</w:t>
            </w:r>
          </w:p>
        </w:tc>
        <w:tc>
          <w:tcPr>
            <w:tcW w:w="3827" w:type="dxa"/>
          </w:tcPr>
          <w:p w14:paraId="3321312F" w14:textId="77777777" w:rsidR="004C77FF" w:rsidRPr="00EB1612" w:rsidRDefault="004C77FF" w:rsidP="00955746">
            <w:pPr>
              <w:rPr>
                <w:sz w:val="20"/>
                <w:szCs w:val="20"/>
                <w:lang w:val="en-US"/>
              </w:rPr>
            </w:pPr>
            <w:r w:rsidRPr="00EB1612">
              <w:rPr>
                <w:i/>
                <w:iCs/>
                <w:sz w:val="20"/>
                <w:szCs w:val="20"/>
                <w:lang w:val="en-US"/>
              </w:rPr>
              <w:t>Computer Assisted Language Learning</w:t>
            </w:r>
          </w:p>
        </w:tc>
      </w:tr>
      <w:tr w:rsidR="004C77FF" w:rsidRPr="00EB1612" w14:paraId="3BF5F4A3" w14:textId="77777777" w:rsidTr="00955746">
        <w:tc>
          <w:tcPr>
            <w:tcW w:w="510" w:type="dxa"/>
          </w:tcPr>
          <w:p w14:paraId="1913FFFA" w14:textId="77777777" w:rsidR="004C77FF" w:rsidRPr="00EB1612" w:rsidRDefault="004C77FF" w:rsidP="00955746">
            <w:pPr>
              <w:rPr>
                <w:sz w:val="20"/>
                <w:szCs w:val="20"/>
                <w:lang w:val="en-US"/>
              </w:rPr>
            </w:pPr>
            <w:r w:rsidRPr="00EB1612">
              <w:rPr>
                <w:sz w:val="20"/>
                <w:szCs w:val="20"/>
                <w:lang w:val="en-US"/>
              </w:rPr>
              <w:t>64</w:t>
            </w:r>
          </w:p>
        </w:tc>
        <w:tc>
          <w:tcPr>
            <w:tcW w:w="2320" w:type="dxa"/>
          </w:tcPr>
          <w:p w14:paraId="2F4FE161" w14:textId="77777777" w:rsidR="004C77FF" w:rsidRPr="00EB1612" w:rsidRDefault="004C77FF" w:rsidP="00955746">
            <w:pPr>
              <w:rPr>
                <w:sz w:val="20"/>
                <w:szCs w:val="20"/>
                <w:lang w:val="en-US"/>
              </w:rPr>
            </w:pPr>
            <w:r w:rsidRPr="00EB1612">
              <w:rPr>
                <w:sz w:val="20"/>
                <w:szCs w:val="20"/>
                <w:lang w:val="en-US"/>
              </w:rPr>
              <w:t xml:space="preserve">Wang et al. </w:t>
            </w:r>
          </w:p>
        </w:tc>
        <w:tc>
          <w:tcPr>
            <w:tcW w:w="1134" w:type="dxa"/>
          </w:tcPr>
          <w:p w14:paraId="26860BA0"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7F78B43D" w14:textId="77777777" w:rsidR="004C77FF" w:rsidRPr="00EB1612" w:rsidRDefault="004C77FF" w:rsidP="00955746">
            <w:pPr>
              <w:rPr>
                <w:sz w:val="20"/>
                <w:szCs w:val="20"/>
                <w:lang w:val="en-US"/>
              </w:rPr>
            </w:pPr>
            <w:r w:rsidRPr="00EB1612">
              <w:rPr>
                <w:sz w:val="20"/>
                <w:szCs w:val="20"/>
                <w:lang w:val="en-US"/>
              </w:rPr>
              <w:t>Blended learning for Chinese university EFL learners: Learning environment and learner perceptions</w:t>
            </w:r>
          </w:p>
        </w:tc>
        <w:tc>
          <w:tcPr>
            <w:tcW w:w="3827" w:type="dxa"/>
          </w:tcPr>
          <w:p w14:paraId="54A7946D" w14:textId="77777777" w:rsidR="004C77FF" w:rsidRPr="00EB1612" w:rsidRDefault="004C77FF" w:rsidP="00955746">
            <w:pPr>
              <w:rPr>
                <w:sz w:val="20"/>
                <w:szCs w:val="20"/>
                <w:lang w:val="en-US"/>
              </w:rPr>
            </w:pPr>
            <w:r w:rsidRPr="00EB1612">
              <w:rPr>
                <w:i/>
                <w:iCs/>
                <w:sz w:val="20"/>
                <w:szCs w:val="20"/>
                <w:lang w:val="en-US"/>
              </w:rPr>
              <w:t>Computer Assisted Language Learning</w:t>
            </w:r>
          </w:p>
        </w:tc>
      </w:tr>
      <w:tr w:rsidR="004C77FF" w:rsidRPr="00EB1612" w14:paraId="471ED0A7" w14:textId="77777777" w:rsidTr="00955746">
        <w:tc>
          <w:tcPr>
            <w:tcW w:w="510" w:type="dxa"/>
          </w:tcPr>
          <w:p w14:paraId="65B6DF4A" w14:textId="77777777" w:rsidR="004C77FF" w:rsidRPr="00EB1612" w:rsidRDefault="004C77FF" w:rsidP="00955746">
            <w:pPr>
              <w:rPr>
                <w:sz w:val="20"/>
                <w:szCs w:val="20"/>
                <w:lang w:val="en-US"/>
              </w:rPr>
            </w:pPr>
            <w:r w:rsidRPr="00EB1612">
              <w:rPr>
                <w:sz w:val="20"/>
                <w:szCs w:val="20"/>
                <w:lang w:val="en-US"/>
              </w:rPr>
              <w:t>65</w:t>
            </w:r>
          </w:p>
        </w:tc>
        <w:tc>
          <w:tcPr>
            <w:tcW w:w="2320" w:type="dxa"/>
          </w:tcPr>
          <w:p w14:paraId="33A0FE10" w14:textId="77777777" w:rsidR="004C77FF" w:rsidRPr="00EB1612" w:rsidRDefault="004C77FF" w:rsidP="00955746">
            <w:pPr>
              <w:rPr>
                <w:sz w:val="20"/>
                <w:szCs w:val="20"/>
                <w:lang w:val="en-US"/>
              </w:rPr>
            </w:pPr>
            <w:r w:rsidRPr="00EB1612">
              <w:rPr>
                <w:sz w:val="20"/>
                <w:szCs w:val="20"/>
                <w:lang w:val="en-US"/>
              </w:rPr>
              <w:t>Wang</w:t>
            </w:r>
          </w:p>
        </w:tc>
        <w:tc>
          <w:tcPr>
            <w:tcW w:w="1134" w:type="dxa"/>
          </w:tcPr>
          <w:p w14:paraId="423F8008" w14:textId="77777777" w:rsidR="004C77FF" w:rsidRPr="00EB1612" w:rsidRDefault="004C77FF" w:rsidP="00955746">
            <w:pPr>
              <w:rPr>
                <w:sz w:val="20"/>
                <w:szCs w:val="20"/>
                <w:lang w:val="en-US"/>
              </w:rPr>
            </w:pPr>
            <w:r w:rsidRPr="00EB1612">
              <w:rPr>
                <w:sz w:val="20"/>
                <w:szCs w:val="20"/>
                <w:lang w:val="en-US"/>
              </w:rPr>
              <w:t>2019</w:t>
            </w:r>
          </w:p>
        </w:tc>
        <w:tc>
          <w:tcPr>
            <w:tcW w:w="6526" w:type="dxa"/>
          </w:tcPr>
          <w:p w14:paraId="191F930B" w14:textId="77777777" w:rsidR="004C77FF" w:rsidRPr="00EB1612" w:rsidRDefault="004C77FF" w:rsidP="00955746">
            <w:pPr>
              <w:rPr>
                <w:sz w:val="20"/>
                <w:szCs w:val="20"/>
                <w:lang w:val="en-US"/>
              </w:rPr>
            </w:pPr>
            <w:r w:rsidRPr="00EB1612">
              <w:rPr>
                <w:sz w:val="20"/>
                <w:szCs w:val="20"/>
                <w:lang w:val="en-US"/>
              </w:rPr>
              <w:t>Massive open online course platform blended English teaching method based on Model-View-Controller framework</w:t>
            </w:r>
          </w:p>
        </w:tc>
        <w:tc>
          <w:tcPr>
            <w:tcW w:w="3827" w:type="dxa"/>
          </w:tcPr>
          <w:p w14:paraId="6B58C231" w14:textId="77777777" w:rsidR="004C77FF" w:rsidRPr="00EB1612" w:rsidRDefault="004C77FF" w:rsidP="00955746">
            <w:pPr>
              <w:rPr>
                <w:sz w:val="20"/>
                <w:szCs w:val="20"/>
                <w:lang w:val="en-US"/>
              </w:rPr>
            </w:pPr>
            <w:r w:rsidRPr="00EB1612">
              <w:rPr>
                <w:i/>
                <w:iCs/>
                <w:sz w:val="20"/>
                <w:szCs w:val="20"/>
                <w:lang w:val="en-US"/>
              </w:rPr>
              <w:t>International Journal of Emerging Technologies in Learning (IJET)</w:t>
            </w:r>
          </w:p>
        </w:tc>
      </w:tr>
      <w:tr w:rsidR="004C77FF" w:rsidRPr="00EB1612" w14:paraId="2FEC1A8C" w14:textId="77777777" w:rsidTr="00955746">
        <w:tc>
          <w:tcPr>
            <w:tcW w:w="510" w:type="dxa"/>
          </w:tcPr>
          <w:p w14:paraId="04378471" w14:textId="77777777" w:rsidR="004C77FF" w:rsidRPr="00EB1612" w:rsidRDefault="004C77FF" w:rsidP="00955746">
            <w:pPr>
              <w:rPr>
                <w:sz w:val="20"/>
                <w:szCs w:val="20"/>
                <w:lang w:val="en-US"/>
              </w:rPr>
            </w:pPr>
            <w:r w:rsidRPr="00EB1612">
              <w:rPr>
                <w:sz w:val="20"/>
                <w:szCs w:val="20"/>
                <w:lang w:val="en-US"/>
              </w:rPr>
              <w:t>66</w:t>
            </w:r>
          </w:p>
        </w:tc>
        <w:tc>
          <w:tcPr>
            <w:tcW w:w="2320" w:type="dxa"/>
          </w:tcPr>
          <w:p w14:paraId="60E09A7F" w14:textId="77777777" w:rsidR="004C77FF" w:rsidRPr="00EB1612" w:rsidRDefault="004C77FF" w:rsidP="00955746">
            <w:pPr>
              <w:rPr>
                <w:sz w:val="20"/>
                <w:szCs w:val="20"/>
                <w:lang w:val="en-US"/>
              </w:rPr>
            </w:pPr>
            <w:r w:rsidRPr="00EB1612">
              <w:rPr>
                <w:sz w:val="20"/>
                <w:szCs w:val="20"/>
                <w:lang w:val="en-US"/>
              </w:rPr>
              <w:t>Wright &amp; Furneaux</w:t>
            </w:r>
          </w:p>
        </w:tc>
        <w:tc>
          <w:tcPr>
            <w:tcW w:w="1134" w:type="dxa"/>
          </w:tcPr>
          <w:p w14:paraId="2393E3DD"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7B995412" w14:textId="77777777" w:rsidR="004C77FF" w:rsidRPr="00EB1612" w:rsidRDefault="004C77FF" w:rsidP="00955746">
            <w:pPr>
              <w:rPr>
                <w:sz w:val="20"/>
                <w:szCs w:val="20"/>
                <w:lang w:val="en-US"/>
              </w:rPr>
            </w:pPr>
            <w:r w:rsidRPr="00EB1612">
              <w:rPr>
                <w:sz w:val="20"/>
                <w:szCs w:val="20"/>
                <w:lang w:val="en-US"/>
              </w:rPr>
              <w:t>‘I am proud of myself’: Student satisfaction and achievement on an academic English writing MOOC</w:t>
            </w:r>
          </w:p>
        </w:tc>
        <w:tc>
          <w:tcPr>
            <w:tcW w:w="3827" w:type="dxa"/>
          </w:tcPr>
          <w:p w14:paraId="443B3EFC" w14:textId="77777777" w:rsidR="004C77FF" w:rsidRPr="00EB1612" w:rsidRDefault="004C77FF" w:rsidP="00955746">
            <w:pPr>
              <w:rPr>
                <w:sz w:val="20"/>
                <w:szCs w:val="20"/>
                <w:lang w:val="en-US"/>
              </w:rPr>
            </w:pPr>
            <w:r w:rsidRPr="00EB1612">
              <w:rPr>
                <w:i/>
                <w:iCs/>
                <w:sz w:val="20"/>
                <w:szCs w:val="20"/>
                <w:lang w:val="en-US"/>
              </w:rPr>
              <w:t>International Journal of Computer-Assisted Language Learning and Teaching</w:t>
            </w:r>
          </w:p>
        </w:tc>
      </w:tr>
      <w:tr w:rsidR="004C77FF" w:rsidRPr="00EB1612" w14:paraId="41815AB0" w14:textId="77777777" w:rsidTr="00955746">
        <w:tc>
          <w:tcPr>
            <w:tcW w:w="510" w:type="dxa"/>
          </w:tcPr>
          <w:p w14:paraId="0FC32DE7" w14:textId="77777777" w:rsidR="004C77FF" w:rsidRPr="00EB1612" w:rsidRDefault="004C77FF" w:rsidP="00955746">
            <w:pPr>
              <w:rPr>
                <w:sz w:val="20"/>
                <w:szCs w:val="20"/>
                <w:lang w:val="en-US"/>
              </w:rPr>
            </w:pPr>
            <w:r w:rsidRPr="00EB1612">
              <w:rPr>
                <w:sz w:val="20"/>
                <w:szCs w:val="20"/>
                <w:lang w:val="en-US"/>
              </w:rPr>
              <w:t>67</w:t>
            </w:r>
          </w:p>
        </w:tc>
        <w:tc>
          <w:tcPr>
            <w:tcW w:w="2320" w:type="dxa"/>
          </w:tcPr>
          <w:p w14:paraId="4DC49D81" w14:textId="77777777" w:rsidR="004C77FF" w:rsidRPr="00EB1612" w:rsidRDefault="004C77FF" w:rsidP="00955746">
            <w:pPr>
              <w:rPr>
                <w:sz w:val="20"/>
                <w:szCs w:val="20"/>
                <w:lang w:val="en-US"/>
              </w:rPr>
            </w:pPr>
            <w:r w:rsidRPr="00EB1612">
              <w:rPr>
                <w:sz w:val="20"/>
                <w:szCs w:val="20"/>
                <w:lang w:val="en-US"/>
              </w:rPr>
              <w:t>Xu et al.</w:t>
            </w:r>
          </w:p>
        </w:tc>
        <w:tc>
          <w:tcPr>
            <w:tcW w:w="1134" w:type="dxa"/>
          </w:tcPr>
          <w:p w14:paraId="0ADB4C9C" w14:textId="77777777" w:rsidR="004C77FF" w:rsidRPr="00EB1612" w:rsidRDefault="004C77FF" w:rsidP="00955746">
            <w:pPr>
              <w:rPr>
                <w:sz w:val="20"/>
                <w:szCs w:val="20"/>
                <w:lang w:val="en-US"/>
              </w:rPr>
            </w:pPr>
            <w:r w:rsidRPr="00EB1612">
              <w:rPr>
                <w:sz w:val="20"/>
                <w:szCs w:val="20"/>
                <w:lang w:val="en-US"/>
              </w:rPr>
              <w:t>2020</w:t>
            </w:r>
          </w:p>
        </w:tc>
        <w:tc>
          <w:tcPr>
            <w:tcW w:w="6526" w:type="dxa"/>
          </w:tcPr>
          <w:p w14:paraId="1A16C1FC" w14:textId="77777777" w:rsidR="004C77FF" w:rsidRPr="00EB1612" w:rsidRDefault="004C77FF" w:rsidP="00955746">
            <w:pPr>
              <w:rPr>
                <w:sz w:val="20"/>
                <w:szCs w:val="20"/>
                <w:lang w:val="en-US"/>
              </w:rPr>
            </w:pPr>
            <w:r w:rsidRPr="00EB1612">
              <w:rPr>
                <w:sz w:val="20"/>
                <w:szCs w:val="20"/>
                <w:lang w:val="en-US"/>
              </w:rPr>
              <w:t xml:space="preserve">System design of </w:t>
            </w:r>
            <w:proofErr w:type="spellStart"/>
            <w:r w:rsidRPr="00EB1612">
              <w:rPr>
                <w:sz w:val="20"/>
                <w:szCs w:val="20"/>
                <w:lang w:val="en-US"/>
              </w:rPr>
              <w:t>Pintrich’s</w:t>
            </w:r>
            <w:proofErr w:type="spellEnd"/>
            <w:r w:rsidRPr="00EB1612">
              <w:rPr>
                <w:sz w:val="20"/>
                <w:szCs w:val="20"/>
                <w:lang w:val="en-US"/>
              </w:rPr>
              <w:t xml:space="preserve"> SRL in a supervised-PLE platform: A pilot test in higher education</w:t>
            </w:r>
          </w:p>
        </w:tc>
        <w:tc>
          <w:tcPr>
            <w:tcW w:w="3827" w:type="dxa"/>
          </w:tcPr>
          <w:p w14:paraId="761C94B2" w14:textId="77777777" w:rsidR="004C77FF" w:rsidRPr="00EB1612" w:rsidRDefault="004C77FF" w:rsidP="00955746">
            <w:pPr>
              <w:rPr>
                <w:sz w:val="20"/>
                <w:szCs w:val="20"/>
                <w:lang w:val="en-US"/>
              </w:rPr>
            </w:pPr>
            <w:r w:rsidRPr="00EB1612">
              <w:rPr>
                <w:i/>
                <w:iCs/>
                <w:sz w:val="20"/>
                <w:szCs w:val="20"/>
                <w:lang w:val="en-US"/>
              </w:rPr>
              <w:t>Interactive Learning Environments</w:t>
            </w:r>
          </w:p>
        </w:tc>
      </w:tr>
      <w:tr w:rsidR="004C77FF" w:rsidRPr="00EB1612" w14:paraId="40E9831D" w14:textId="77777777" w:rsidTr="00955746">
        <w:tc>
          <w:tcPr>
            <w:tcW w:w="510" w:type="dxa"/>
          </w:tcPr>
          <w:p w14:paraId="1A80ECAE" w14:textId="77777777" w:rsidR="004C77FF" w:rsidRPr="00EB1612" w:rsidRDefault="004C77FF" w:rsidP="00955746">
            <w:pPr>
              <w:rPr>
                <w:sz w:val="20"/>
                <w:szCs w:val="20"/>
                <w:lang w:val="en-US"/>
              </w:rPr>
            </w:pPr>
            <w:r w:rsidRPr="00EB1612">
              <w:rPr>
                <w:sz w:val="20"/>
                <w:szCs w:val="20"/>
                <w:lang w:val="en-US"/>
              </w:rPr>
              <w:t>68</w:t>
            </w:r>
          </w:p>
        </w:tc>
        <w:tc>
          <w:tcPr>
            <w:tcW w:w="2320" w:type="dxa"/>
          </w:tcPr>
          <w:p w14:paraId="5F048169" w14:textId="77777777" w:rsidR="004C77FF" w:rsidRPr="00EB1612" w:rsidRDefault="004C77FF" w:rsidP="00955746">
            <w:pPr>
              <w:rPr>
                <w:sz w:val="20"/>
                <w:szCs w:val="20"/>
                <w:lang w:val="en-US"/>
              </w:rPr>
            </w:pPr>
            <w:r w:rsidRPr="00EB1612">
              <w:rPr>
                <w:sz w:val="20"/>
                <w:szCs w:val="20"/>
                <w:lang w:val="en-US"/>
              </w:rPr>
              <w:t>Xue &amp; Dunham</w:t>
            </w:r>
          </w:p>
        </w:tc>
        <w:tc>
          <w:tcPr>
            <w:tcW w:w="1134" w:type="dxa"/>
          </w:tcPr>
          <w:p w14:paraId="4AE58DCF" w14:textId="77777777" w:rsidR="004C77FF" w:rsidRPr="00EB1612" w:rsidRDefault="004C77FF" w:rsidP="00955746">
            <w:pPr>
              <w:rPr>
                <w:sz w:val="20"/>
                <w:szCs w:val="20"/>
                <w:lang w:val="en-US"/>
              </w:rPr>
            </w:pPr>
            <w:r w:rsidRPr="00EB1612">
              <w:rPr>
                <w:sz w:val="20"/>
                <w:szCs w:val="20"/>
                <w:lang w:val="en-US"/>
              </w:rPr>
              <w:t>2021</w:t>
            </w:r>
          </w:p>
        </w:tc>
        <w:tc>
          <w:tcPr>
            <w:tcW w:w="6526" w:type="dxa"/>
          </w:tcPr>
          <w:p w14:paraId="637E10EB" w14:textId="77777777" w:rsidR="004C77FF" w:rsidRPr="00EB1612" w:rsidRDefault="004C77FF" w:rsidP="00955746">
            <w:pPr>
              <w:rPr>
                <w:sz w:val="20"/>
                <w:szCs w:val="20"/>
                <w:lang w:val="en-US"/>
              </w:rPr>
            </w:pPr>
            <w:r w:rsidRPr="00EB1612">
              <w:rPr>
                <w:sz w:val="20"/>
                <w:szCs w:val="20"/>
                <w:lang w:val="en-US"/>
              </w:rPr>
              <w:t>Using a SPOC-based flipped classroom instructional mode to teach English pronunciation</w:t>
            </w:r>
          </w:p>
        </w:tc>
        <w:tc>
          <w:tcPr>
            <w:tcW w:w="3827" w:type="dxa"/>
          </w:tcPr>
          <w:p w14:paraId="765BF596" w14:textId="77777777" w:rsidR="004C77FF" w:rsidRPr="00EB1612" w:rsidRDefault="004C77FF" w:rsidP="00955746">
            <w:pPr>
              <w:rPr>
                <w:sz w:val="20"/>
                <w:szCs w:val="20"/>
                <w:lang w:val="en-US"/>
              </w:rPr>
            </w:pPr>
            <w:r w:rsidRPr="00EB1612">
              <w:rPr>
                <w:i/>
                <w:iCs/>
                <w:sz w:val="20"/>
                <w:szCs w:val="20"/>
                <w:lang w:val="en-US"/>
              </w:rPr>
              <w:t>Computer Assisted Language Learning</w:t>
            </w:r>
          </w:p>
        </w:tc>
      </w:tr>
      <w:tr w:rsidR="004C77FF" w:rsidRPr="00EB1612" w14:paraId="7C6D91BB" w14:textId="77777777" w:rsidTr="00955746">
        <w:tc>
          <w:tcPr>
            <w:tcW w:w="510" w:type="dxa"/>
          </w:tcPr>
          <w:p w14:paraId="5957C0AE" w14:textId="77777777" w:rsidR="004C77FF" w:rsidRPr="00EB1612" w:rsidRDefault="004C77FF" w:rsidP="00955746">
            <w:pPr>
              <w:rPr>
                <w:sz w:val="20"/>
                <w:szCs w:val="20"/>
                <w:lang w:val="en-US"/>
              </w:rPr>
            </w:pPr>
            <w:r w:rsidRPr="00EB1612">
              <w:rPr>
                <w:sz w:val="20"/>
                <w:szCs w:val="20"/>
                <w:lang w:val="en-US"/>
              </w:rPr>
              <w:t>69</w:t>
            </w:r>
          </w:p>
        </w:tc>
        <w:tc>
          <w:tcPr>
            <w:tcW w:w="2320" w:type="dxa"/>
          </w:tcPr>
          <w:p w14:paraId="1687C88D" w14:textId="77777777" w:rsidR="004C77FF" w:rsidRPr="00EB1612" w:rsidRDefault="004C77FF" w:rsidP="00955746">
            <w:pPr>
              <w:rPr>
                <w:sz w:val="20"/>
                <w:szCs w:val="20"/>
                <w:lang w:val="en-US"/>
              </w:rPr>
            </w:pPr>
            <w:r w:rsidRPr="00EB1612">
              <w:rPr>
                <w:sz w:val="20"/>
                <w:szCs w:val="20"/>
                <w:lang w:val="en-US"/>
              </w:rPr>
              <w:t>Zancanaro &amp; Domingues</w:t>
            </w:r>
          </w:p>
        </w:tc>
        <w:tc>
          <w:tcPr>
            <w:tcW w:w="1134" w:type="dxa"/>
          </w:tcPr>
          <w:p w14:paraId="72258DEE" w14:textId="77777777" w:rsidR="004C77FF" w:rsidRPr="00EB1612" w:rsidRDefault="004C77FF" w:rsidP="00955746">
            <w:pPr>
              <w:rPr>
                <w:sz w:val="20"/>
                <w:szCs w:val="20"/>
                <w:lang w:val="en-US"/>
              </w:rPr>
            </w:pPr>
            <w:r w:rsidRPr="00EB1612">
              <w:rPr>
                <w:sz w:val="20"/>
                <w:szCs w:val="20"/>
                <w:lang w:val="en-US"/>
              </w:rPr>
              <w:t>2018</w:t>
            </w:r>
          </w:p>
        </w:tc>
        <w:tc>
          <w:tcPr>
            <w:tcW w:w="6526" w:type="dxa"/>
          </w:tcPr>
          <w:p w14:paraId="25C2D2F5" w14:textId="77777777" w:rsidR="004C77FF" w:rsidRPr="00EB1612" w:rsidRDefault="004C77FF" w:rsidP="00955746">
            <w:pPr>
              <w:rPr>
                <w:sz w:val="20"/>
                <w:szCs w:val="20"/>
                <w:lang w:val="en-US"/>
              </w:rPr>
            </w:pPr>
            <w:r w:rsidRPr="00EB1612">
              <w:rPr>
                <w:sz w:val="20"/>
                <w:szCs w:val="20"/>
                <w:lang w:val="en-US"/>
              </w:rPr>
              <w:t>Massive Open Online Courses (MOOC) for teaching Portuguese for foreigners: A case study</w:t>
            </w:r>
          </w:p>
        </w:tc>
        <w:tc>
          <w:tcPr>
            <w:tcW w:w="3827" w:type="dxa"/>
          </w:tcPr>
          <w:p w14:paraId="3E23BF45" w14:textId="77777777" w:rsidR="004C77FF" w:rsidRPr="00EB1612" w:rsidRDefault="004C77FF" w:rsidP="00955746">
            <w:pPr>
              <w:rPr>
                <w:sz w:val="20"/>
                <w:szCs w:val="20"/>
                <w:lang w:val="en-US"/>
              </w:rPr>
            </w:pPr>
            <w:r w:rsidRPr="00EB1612">
              <w:rPr>
                <w:i/>
                <w:iCs/>
                <w:sz w:val="20"/>
                <w:szCs w:val="20"/>
                <w:lang w:val="en-US"/>
              </w:rPr>
              <w:t>Turkish Online Journal of Distance Education</w:t>
            </w:r>
          </w:p>
        </w:tc>
      </w:tr>
      <w:tr w:rsidR="004C77FF" w:rsidRPr="00EB1612" w14:paraId="27820CCB" w14:textId="77777777" w:rsidTr="00955746">
        <w:tc>
          <w:tcPr>
            <w:tcW w:w="510" w:type="dxa"/>
          </w:tcPr>
          <w:p w14:paraId="127CA0B5" w14:textId="77777777" w:rsidR="004C77FF" w:rsidRPr="00EB1612" w:rsidRDefault="004C77FF" w:rsidP="00955746">
            <w:pPr>
              <w:rPr>
                <w:sz w:val="20"/>
                <w:szCs w:val="20"/>
                <w:lang w:val="en-US"/>
              </w:rPr>
            </w:pPr>
            <w:r w:rsidRPr="00EB1612">
              <w:rPr>
                <w:sz w:val="20"/>
                <w:szCs w:val="20"/>
                <w:lang w:val="en-US"/>
              </w:rPr>
              <w:t>70</w:t>
            </w:r>
          </w:p>
        </w:tc>
        <w:tc>
          <w:tcPr>
            <w:tcW w:w="2320" w:type="dxa"/>
          </w:tcPr>
          <w:p w14:paraId="522DF746" w14:textId="77777777" w:rsidR="004C77FF" w:rsidRPr="00EB1612" w:rsidRDefault="004C77FF" w:rsidP="00955746">
            <w:pPr>
              <w:rPr>
                <w:sz w:val="20"/>
                <w:szCs w:val="20"/>
                <w:lang w:val="en-US"/>
              </w:rPr>
            </w:pPr>
            <w:r w:rsidRPr="00EB1612">
              <w:rPr>
                <w:sz w:val="20"/>
                <w:szCs w:val="20"/>
                <w:lang w:val="en-US"/>
              </w:rPr>
              <w:t>Zeng et al.</w:t>
            </w:r>
          </w:p>
        </w:tc>
        <w:tc>
          <w:tcPr>
            <w:tcW w:w="1134" w:type="dxa"/>
          </w:tcPr>
          <w:p w14:paraId="4874291F" w14:textId="77777777" w:rsidR="004C77FF" w:rsidRPr="00EB1612" w:rsidRDefault="004C77FF" w:rsidP="00955746">
            <w:pPr>
              <w:rPr>
                <w:sz w:val="20"/>
                <w:szCs w:val="20"/>
                <w:lang w:val="en-US"/>
              </w:rPr>
            </w:pPr>
            <w:r w:rsidRPr="00EB1612">
              <w:rPr>
                <w:sz w:val="20"/>
                <w:szCs w:val="20"/>
                <w:lang w:val="en-US"/>
              </w:rPr>
              <w:t>2020</w:t>
            </w:r>
          </w:p>
        </w:tc>
        <w:tc>
          <w:tcPr>
            <w:tcW w:w="6526" w:type="dxa"/>
          </w:tcPr>
          <w:p w14:paraId="2B5A6B4C" w14:textId="77777777" w:rsidR="004C77FF" w:rsidRPr="00EB1612" w:rsidRDefault="004C77FF" w:rsidP="00955746">
            <w:pPr>
              <w:rPr>
                <w:sz w:val="20"/>
                <w:szCs w:val="20"/>
                <w:lang w:val="en-US"/>
              </w:rPr>
            </w:pPr>
            <w:r w:rsidRPr="00EB1612">
              <w:rPr>
                <w:sz w:val="20"/>
                <w:szCs w:val="20"/>
                <w:lang w:val="en-US"/>
              </w:rPr>
              <w:t>Using learning analytics to understand collective attention in language MOOCs</w:t>
            </w:r>
          </w:p>
        </w:tc>
        <w:tc>
          <w:tcPr>
            <w:tcW w:w="3827" w:type="dxa"/>
          </w:tcPr>
          <w:p w14:paraId="46D2FEB4" w14:textId="77777777" w:rsidR="004C77FF" w:rsidRPr="00EB1612" w:rsidRDefault="004C77FF" w:rsidP="00955746">
            <w:pPr>
              <w:rPr>
                <w:sz w:val="20"/>
                <w:szCs w:val="20"/>
                <w:lang w:val="en-US"/>
              </w:rPr>
            </w:pPr>
            <w:r w:rsidRPr="00EB1612">
              <w:rPr>
                <w:i/>
                <w:iCs/>
                <w:sz w:val="20"/>
                <w:szCs w:val="20"/>
                <w:lang w:val="en-US"/>
              </w:rPr>
              <w:t>Computer Assisted Language Learning</w:t>
            </w:r>
          </w:p>
        </w:tc>
      </w:tr>
      <w:tr w:rsidR="004C77FF" w:rsidRPr="00EB1612" w14:paraId="0C39D55F" w14:textId="77777777" w:rsidTr="00955746">
        <w:tc>
          <w:tcPr>
            <w:tcW w:w="510" w:type="dxa"/>
          </w:tcPr>
          <w:p w14:paraId="43319393" w14:textId="77777777" w:rsidR="004C77FF" w:rsidRPr="00EB1612" w:rsidRDefault="004C77FF" w:rsidP="00955746">
            <w:pPr>
              <w:rPr>
                <w:sz w:val="20"/>
                <w:szCs w:val="20"/>
                <w:lang w:val="en-US"/>
              </w:rPr>
            </w:pPr>
            <w:r w:rsidRPr="00EB1612">
              <w:rPr>
                <w:sz w:val="20"/>
                <w:szCs w:val="20"/>
                <w:lang w:val="en-US"/>
              </w:rPr>
              <w:t>71</w:t>
            </w:r>
          </w:p>
        </w:tc>
        <w:tc>
          <w:tcPr>
            <w:tcW w:w="2320" w:type="dxa"/>
          </w:tcPr>
          <w:p w14:paraId="5FF74159" w14:textId="77777777" w:rsidR="004C77FF" w:rsidRPr="00EB1612" w:rsidRDefault="004C77FF" w:rsidP="00955746">
            <w:pPr>
              <w:rPr>
                <w:sz w:val="20"/>
                <w:szCs w:val="20"/>
                <w:lang w:val="en-US"/>
              </w:rPr>
            </w:pPr>
            <w:r w:rsidRPr="00EB1612">
              <w:rPr>
                <w:sz w:val="20"/>
                <w:szCs w:val="20"/>
                <w:lang w:val="en-US"/>
              </w:rPr>
              <w:t>Zhang &amp; Zhang</w:t>
            </w:r>
          </w:p>
        </w:tc>
        <w:tc>
          <w:tcPr>
            <w:tcW w:w="1134" w:type="dxa"/>
          </w:tcPr>
          <w:p w14:paraId="2B92D018" w14:textId="77777777" w:rsidR="004C77FF" w:rsidRPr="00EB1612" w:rsidRDefault="004C77FF" w:rsidP="00955746">
            <w:pPr>
              <w:rPr>
                <w:sz w:val="20"/>
                <w:szCs w:val="20"/>
                <w:lang w:val="en-US"/>
              </w:rPr>
            </w:pPr>
            <w:r w:rsidRPr="00EB1612">
              <w:rPr>
                <w:sz w:val="20"/>
                <w:szCs w:val="20"/>
                <w:lang w:val="en-US"/>
              </w:rPr>
              <w:t>2017</w:t>
            </w:r>
          </w:p>
        </w:tc>
        <w:tc>
          <w:tcPr>
            <w:tcW w:w="6526" w:type="dxa"/>
          </w:tcPr>
          <w:p w14:paraId="3A45FD9D" w14:textId="77777777" w:rsidR="004C77FF" w:rsidRPr="00EB1612" w:rsidRDefault="004C77FF" w:rsidP="00955746">
            <w:pPr>
              <w:rPr>
                <w:sz w:val="20"/>
                <w:szCs w:val="20"/>
                <w:lang w:val="en-US"/>
              </w:rPr>
            </w:pPr>
            <w:r w:rsidRPr="00EB1612">
              <w:rPr>
                <w:sz w:val="20"/>
                <w:szCs w:val="20"/>
                <w:lang w:val="en-US"/>
              </w:rPr>
              <w:t>Construction and application of MOOC-based college English micro lesson system</w:t>
            </w:r>
          </w:p>
        </w:tc>
        <w:tc>
          <w:tcPr>
            <w:tcW w:w="3827" w:type="dxa"/>
          </w:tcPr>
          <w:p w14:paraId="2A1F4229" w14:textId="77777777" w:rsidR="004C77FF" w:rsidRPr="00EB1612" w:rsidRDefault="004C77FF" w:rsidP="00955746">
            <w:pPr>
              <w:rPr>
                <w:sz w:val="20"/>
                <w:szCs w:val="20"/>
                <w:lang w:val="en-US"/>
              </w:rPr>
            </w:pPr>
            <w:r w:rsidRPr="00EB1612">
              <w:rPr>
                <w:i/>
                <w:iCs/>
                <w:sz w:val="20"/>
                <w:szCs w:val="20"/>
                <w:lang w:val="en-US"/>
              </w:rPr>
              <w:t>International Journal of Emerging Technologies in Learning (IJET)</w:t>
            </w:r>
          </w:p>
        </w:tc>
      </w:tr>
    </w:tbl>
    <w:p w14:paraId="21BB5303" w14:textId="77777777" w:rsidR="004C77FF" w:rsidRPr="00EB1612" w:rsidRDefault="004C77FF" w:rsidP="004C77FF">
      <w:pPr>
        <w:rPr>
          <w:lang w:val="en-US"/>
        </w:rPr>
      </w:pPr>
    </w:p>
    <w:p w14:paraId="2A6C6818" w14:textId="77777777" w:rsidR="004C77FF" w:rsidRPr="00EB1612" w:rsidRDefault="004C77FF" w:rsidP="004C77FF">
      <w:pPr>
        <w:rPr>
          <w:strike/>
          <w:color w:val="000000" w:themeColor="text1"/>
          <w:lang w:val="en-US"/>
        </w:rPr>
        <w:sectPr w:rsidR="004C77FF" w:rsidRPr="00EB1612" w:rsidSect="00340D55">
          <w:pgSz w:w="15840" w:h="12240" w:orient="landscape"/>
          <w:pgMar w:top="1440" w:right="1440" w:bottom="1440" w:left="1440" w:header="708" w:footer="708" w:gutter="0"/>
          <w:cols w:space="708"/>
          <w:docGrid w:linePitch="360"/>
        </w:sectPr>
      </w:pPr>
    </w:p>
    <w:p w14:paraId="2137A5A1" w14:textId="4986C593" w:rsidR="00D86961" w:rsidRPr="00EB1612" w:rsidRDefault="00D86961" w:rsidP="009372F1">
      <w:pPr>
        <w:spacing w:after="240"/>
        <w:rPr>
          <w:rFonts w:eastAsia="SimSun"/>
          <w:b/>
          <w:bCs/>
          <w:color w:val="000000" w:themeColor="text1"/>
          <w:lang w:val="en-US"/>
        </w:rPr>
      </w:pPr>
      <w:r w:rsidRPr="00EB1612">
        <w:rPr>
          <w:b/>
          <w:bCs/>
          <w:lang w:val="en-US"/>
        </w:rPr>
        <w:lastRenderedPageBreak/>
        <w:t>Appendix Ⅱ</w:t>
      </w:r>
      <w:r w:rsidR="007D4F1A" w:rsidRPr="00EB1612">
        <w:rPr>
          <w:b/>
          <w:bCs/>
          <w:lang w:val="en-US"/>
        </w:rPr>
        <w:t>I</w:t>
      </w:r>
      <w:r w:rsidRPr="00EB1612">
        <w:rPr>
          <w:b/>
          <w:bCs/>
          <w:lang w:val="en-US"/>
        </w:rPr>
        <w:t xml:space="preserve">. </w:t>
      </w:r>
      <w:r w:rsidRPr="00EB1612">
        <w:rPr>
          <w:rFonts w:eastAsia="SimSun"/>
          <w:b/>
          <w:bCs/>
          <w:color w:val="000000" w:themeColor="text1"/>
          <w:lang w:val="en-US"/>
        </w:rPr>
        <w:t>Descriptions of codes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811"/>
      </w:tblGrid>
      <w:tr w:rsidR="00D86961" w:rsidRPr="00EB1612" w14:paraId="278D4857" w14:textId="77777777" w:rsidTr="00955746">
        <w:tc>
          <w:tcPr>
            <w:tcW w:w="2122" w:type="dxa"/>
            <w:tcBorders>
              <w:top w:val="single" w:sz="4" w:space="0" w:color="auto"/>
              <w:bottom w:val="single" w:sz="4" w:space="0" w:color="auto"/>
            </w:tcBorders>
          </w:tcPr>
          <w:p w14:paraId="6438F37B"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Element</w:t>
            </w:r>
          </w:p>
        </w:tc>
        <w:tc>
          <w:tcPr>
            <w:tcW w:w="5811" w:type="dxa"/>
            <w:tcBorders>
              <w:top w:val="single" w:sz="4" w:space="0" w:color="auto"/>
              <w:bottom w:val="single" w:sz="4" w:space="0" w:color="auto"/>
            </w:tcBorders>
          </w:tcPr>
          <w:p w14:paraId="77E1ABEB"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Description</w:t>
            </w:r>
          </w:p>
        </w:tc>
      </w:tr>
      <w:tr w:rsidR="00D86961" w:rsidRPr="00EB1612" w14:paraId="425EA7D6" w14:textId="77777777" w:rsidTr="00955746">
        <w:tc>
          <w:tcPr>
            <w:tcW w:w="2122" w:type="dxa"/>
            <w:tcBorders>
              <w:top w:val="single" w:sz="4" w:space="0" w:color="auto"/>
            </w:tcBorders>
          </w:tcPr>
          <w:p w14:paraId="721CEFB8"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Country</w:t>
            </w:r>
          </w:p>
        </w:tc>
        <w:tc>
          <w:tcPr>
            <w:tcW w:w="5811" w:type="dxa"/>
            <w:tcBorders>
              <w:top w:val="single" w:sz="4" w:space="0" w:color="auto"/>
            </w:tcBorders>
          </w:tcPr>
          <w:p w14:paraId="5B2555EF" w14:textId="77777777" w:rsidR="00D86961" w:rsidRPr="00EB1612" w:rsidRDefault="00D86961" w:rsidP="00955746">
            <w:pPr>
              <w:rPr>
                <w:rFonts w:eastAsia="SimSun"/>
                <w:color w:val="000000" w:themeColor="text1"/>
                <w:lang w:val="en-US"/>
              </w:rPr>
            </w:pPr>
            <w:r w:rsidRPr="00EB1612">
              <w:rPr>
                <w:color w:val="000000" w:themeColor="text1"/>
                <w:lang w:val="en-US"/>
              </w:rPr>
              <w:t>Country or countries in which the research was conducted</w:t>
            </w:r>
          </w:p>
        </w:tc>
      </w:tr>
      <w:tr w:rsidR="00D86961" w:rsidRPr="00EB1612" w14:paraId="6C569229" w14:textId="77777777" w:rsidTr="00955746">
        <w:tc>
          <w:tcPr>
            <w:tcW w:w="2122" w:type="dxa"/>
          </w:tcPr>
          <w:p w14:paraId="445999CE"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Language</w:t>
            </w:r>
          </w:p>
        </w:tc>
        <w:tc>
          <w:tcPr>
            <w:tcW w:w="5811" w:type="dxa"/>
          </w:tcPr>
          <w:p w14:paraId="3C6E3E3E" w14:textId="77777777" w:rsidR="00D86961" w:rsidRPr="00EB1612" w:rsidRDefault="00D86961" w:rsidP="00955746">
            <w:pPr>
              <w:rPr>
                <w:rFonts w:eastAsia="SimSun"/>
                <w:color w:val="000000" w:themeColor="text1"/>
                <w:lang w:val="en-US"/>
              </w:rPr>
            </w:pPr>
            <w:r w:rsidRPr="00EB1612">
              <w:rPr>
                <w:color w:val="000000" w:themeColor="text1"/>
                <w:lang w:val="en-US"/>
              </w:rPr>
              <w:t>The target language(s) taught in the focal LMOOC(s)</w:t>
            </w:r>
          </w:p>
        </w:tc>
      </w:tr>
      <w:tr w:rsidR="00D86961" w:rsidRPr="00EB1612" w14:paraId="4657E5CB" w14:textId="77777777" w:rsidTr="00955746">
        <w:tc>
          <w:tcPr>
            <w:tcW w:w="2122" w:type="dxa"/>
          </w:tcPr>
          <w:p w14:paraId="50320D3B"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Language ability level</w:t>
            </w:r>
          </w:p>
        </w:tc>
        <w:tc>
          <w:tcPr>
            <w:tcW w:w="5811" w:type="dxa"/>
          </w:tcPr>
          <w:p w14:paraId="2B325E49"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AP, intermediate, elementary, etc.</w:t>
            </w:r>
          </w:p>
        </w:tc>
      </w:tr>
      <w:tr w:rsidR="00D86961" w:rsidRPr="00EB1612" w14:paraId="0478A0D0" w14:textId="77777777" w:rsidTr="00955746">
        <w:tc>
          <w:tcPr>
            <w:tcW w:w="2122" w:type="dxa"/>
          </w:tcPr>
          <w:p w14:paraId="35177D54"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Language skill</w:t>
            </w:r>
          </w:p>
        </w:tc>
        <w:tc>
          <w:tcPr>
            <w:tcW w:w="5811" w:type="dxa"/>
          </w:tcPr>
          <w:p w14:paraId="612FDE86"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Integrated skills, speaking, vocabulary, pronunciation, reading, writing, listening, and cultural-related content</w:t>
            </w:r>
          </w:p>
        </w:tc>
      </w:tr>
      <w:tr w:rsidR="00D86961" w:rsidRPr="00EB1612" w14:paraId="63126B73" w14:textId="77777777" w:rsidTr="00955746">
        <w:tc>
          <w:tcPr>
            <w:tcW w:w="2122" w:type="dxa"/>
          </w:tcPr>
          <w:p w14:paraId="22BDEEC8"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Research method</w:t>
            </w:r>
          </w:p>
        </w:tc>
        <w:tc>
          <w:tcPr>
            <w:tcW w:w="5811" w:type="dxa"/>
          </w:tcPr>
          <w:p w14:paraId="6B7E305E"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Mixed-methods, qualitative, or quantitative</w:t>
            </w:r>
          </w:p>
        </w:tc>
      </w:tr>
      <w:tr w:rsidR="00D86961" w:rsidRPr="00EB1612" w14:paraId="12A9B291" w14:textId="77777777" w:rsidTr="00955746">
        <w:tc>
          <w:tcPr>
            <w:tcW w:w="2122" w:type="dxa"/>
          </w:tcPr>
          <w:p w14:paraId="54B10ACB"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Specific population</w:t>
            </w:r>
          </w:p>
        </w:tc>
        <w:tc>
          <w:tcPr>
            <w:tcW w:w="5811" w:type="dxa"/>
          </w:tcPr>
          <w:p w14:paraId="26F7FCCB"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General, refugee, adult learners, etc.</w:t>
            </w:r>
          </w:p>
        </w:tc>
      </w:tr>
      <w:tr w:rsidR="00D86961" w:rsidRPr="00EB1612" w14:paraId="5073CF95" w14:textId="77777777" w:rsidTr="00955746">
        <w:tc>
          <w:tcPr>
            <w:tcW w:w="2122" w:type="dxa"/>
          </w:tcPr>
          <w:p w14:paraId="13342EB5"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Specific purpose</w:t>
            </w:r>
          </w:p>
        </w:tc>
        <w:tc>
          <w:tcPr>
            <w:tcW w:w="5811" w:type="dxa"/>
          </w:tcPr>
          <w:p w14:paraId="53F09AE9"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 xml:space="preserve">General, </w:t>
            </w:r>
            <w:r w:rsidRPr="00EB1612">
              <w:rPr>
                <w:color w:val="000000" w:themeColor="text1"/>
                <w:lang w:val="en-US"/>
              </w:rPr>
              <w:t>English for specific purposes, or English for academic purposes</w:t>
            </w:r>
          </w:p>
        </w:tc>
      </w:tr>
      <w:tr w:rsidR="00D86961" w:rsidRPr="00EB1612" w14:paraId="58119FF3" w14:textId="77777777" w:rsidTr="00955746">
        <w:tc>
          <w:tcPr>
            <w:tcW w:w="2122" w:type="dxa"/>
          </w:tcPr>
          <w:p w14:paraId="05EF7966"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Data collection</w:t>
            </w:r>
          </w:p>
        </w:tc>
        <w:tc>
          <w:tcPr>
            <w:tcW w:w="5811" w:type="dxa"/>
          </w:tcPr>
          <w:p w14:paraId="4F10F19B"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Survey, interview, tracking data, student comments, course grades, observation, discussion-forum posts, simulation data, instructor reflection, and collection of course materials</w:t>
            </w:r>
          </w:p>
        </w:tc>
      </w:tr>
      <w:tr w:rsidR="00D86961" w:rsidRPr="00EB1612" w14:paraId="39F80E19" w14:textId="77777777" w:rsidTr="00955746">
        <w:tc>
          <w:tcPr>
            <w:tcW w:w="2122" w:type="dxa"/>
          </w:tcPr>
          <w:p w14:paraId="3732028C"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Data analysis</w:t>
            </w:r>
          </w:p>
        </w:tc>
        <w:tc>
          <w:tcPr>
            <w:tcW w:w="5811" w:type="dxa"/>
          </w:tcPr>
          <w:p w14:paraId="14988376"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Descriptive statistics, thematic analysis, inferential statistics, content analysis, learning analytics, and grounded-theory analysis</w:t>
            </w:r>
          </w:p>
        </w:tc>
      </w:tr>
      <w:tr w:rsidR="00D86961" w:rsidRPr="00EB1612" w14:paraId="67ECA2A2" w14:textId="77777777" w:rsidTr="00955746">
        <w:tc>
          <w:tcPr>
            <w:tcW w:w="2122" w:type="dxa"/>
          </w:tcPr>
          <w:p w14:paraId="7C41B2D0"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Theoretical framework</w:t>
            </w:r>
          </w:p>
        </w:tc>
        <w:tc>
          <w:tcPr>
            <w:tcW w:w="5811" w:type="dxa"/>
          </w:tcPr>
          <w:p w14:paraId="7F75DEAE" w14:textId="77777777" w:rsidR="00D86961" w:rsidRPr="00EB1612" w:rsidRDefault="00D86961" w:rsidP="00955746">
            <w:pPr>
              <w:rPr>
                <w:rFonts w:eastAsia="SimSun"/>
                <w:color w:val="000000" w:themeColor="text1"/>
                <w:lang w:val="en-US"/>
              </w:rPr>
            </w:pPr>
            <w:r w:rsidRPr="00EB1612">
              <w:rPr>
                <w:rFonts w:eastAsia="SimSun"/>
                <w:color w:val="000000" w:themeColor="text1"/>
                <w:lang w:val="en-US"/>
              </w:rPr>
              <w:t>Open-coded</w:t>
            </w:r>
          </w:p>
        </w:tc>
      </w:tr>
    </w:tbl>
    <w:p w14:paraId="672F63FF" w14:textId="7C281091" w:rsidR="00D86961" w:rsidRPr="00EB1612" w:rsidRDefault="00D86961" w:rsidP="004C77FF">
      <w:pPr>
        <w:rPr>
          <w:b/>
          <w:bCs/>
          <w:lang w:val="en-US"/>
        </w:rPr>
        <w:sectPr w:rsidR="00D86961" w:rsidRPr="00EB1612">
          <w:pgSz w:w="11906" w:h="16838"/>
          <w:pgMar w:top="1440" w:right="1800" w:bottom="1440" w:left="1800" w:header="851" w:footer="992" w:gutter="0"/>
          <w:cols w:space="425"/>
          <w:docGrid w:type="lines" w:linePitch="312"/>
        </w:sectPr>
      </w:pPr>
    </w:p>
    <w:p w14:paraId="4BAEEE04" w14:textId="1623A929" w:rsidR="004C77FF" w:rsidRPr="00EB1612" w:rsidRDefault="004C77FF" w:rsidP="00296CF4">
      <w:pPr>
        <w:spacing w:after="240"/>
        <w:rPr>
          <w:b/>
          <w:bCs/>
          <w:lang w:val="en-US"/>
        </w:rPr>
      </w:pPr>
      <w:r w:rsidRPr="00EB1612">
        <w:rPr>
          <w:b/>
          <w:bCs/>
          <w:lang w:val="en-US"/>
        </w:rPr>
        <w:lastRenderedPageBreak/>
        <w:t xml:space="preserve">Appendix </w:t>
      </w:r>
      <w:r w:rsidR="007D4F1A" w:rsidRPr="00EB1612">
        <w:rPr>
          <w:b/>
          <w:bCs/>
          <w:lang w:val="en-US"/>
        </w:rPr>
        <w:t>IV</w:t>
      </w:r>
      <w:r w:rsidRPr="00EB1612">
        <w:rPr>
          <w:b/>
          <w:bCs/>
          <w:lang w:val="en-US"/>
        </w:rPr>
        <w:t>. Stopwords for LDA</w:t>
      </w:r>
    </w:p>
    <w:p w14:paraId="533001B2" w14:textId="6F14C38E" w:rsidR="00C94CF1" w:rsidRPr="00296CF4" w:rsidRDefault="004C77FF">
      <w:pPr>
        <w:rPr>
          <w:b/>
          <w:bCs/>
          <w:lang w:val="en-US"/>
        </w:rPr>
      </w:pPr>
      <w:r w:rsidRPr="00EB1612">
        <w:rPr>
          <w:lang w:val="en-US"/>
        </w:rPr>
        <w:t xml:space="preserve">1 2 3 4 5 6 7 752 1187 172 2017 2019 as also not this paper study the article of for research on in by to </w:t>
      </w:r>
      <w:proofErr w:type="spellStart"/>
      <w:r w:rsidRPr="00EB1612">
        <w:rPr>
          <w:lang w:val="en-US"/>
        </w:rPr>
        <w:t>were</w:t>
      </w:r>
      <w:proofErr w:type="spellEnd"/>
      <w:r w:rsidRPr="00EB1612">
        <w:rPr>
          <w:lang w:val="en-US"/>
        </w:rPr>
        <w:t xml:space="preserve"> is it we </w:t>
      </w:r>
      <w:proofErr w:type="spellStart"/>
      <w:r w:rsidRPr="00EB1612">
        <w:rPr>
          <w:lang w:val="en-US"/>
        </w:rPr>
        <w:t>their</w:t>
      </w:r>
      <w:proofErr w:type="spellEnd"/>
      <w:r w:rsidRPr="00EB1612">
        <w:rPr>
          <w:lang w:val="en-US"/>
        </w:rPr>
        <w:t xml:space="preserve"> that so are an some </w:t>
      </w:r>
      <w:proofErr w:type="spellStart"/>
      <w:r w:rsidRPr="00EB1612">
        <w:rPr>
          <w:lang w:val="en-US"/>
        </w:rPr>
        <w:t>a</w:t>
      </w:r>
      <w:proofErr w:type="spellEnd"/>
      <w:r w:rsidRPr="00EB1612">
        <w:rPr>
          <w:lang w:val="en-US"/>
        </w:rPr>
        <w:t xml:space="preserve"> </w:t>
      </w:r>
      <w:proofErr w:type="spellStart"/>
      <w:r w:rsidRPr="00EB1612">
        <w:rPr>
          <w:lang w:val="en-US"/>
        </w:rPr>
        <w:t>out</w:t>
      </w:r>
      <w:proofErr w:type="spellEnd"/>
      <w:r w:rsidRPr="00EB1612">
        <w:rPr>
          <w:lang w:val="en-US"/>
        </w:rPr>
        <w:t xml:space="preserve"> with was no but and people journal be however self our </w:t>
      </w:r>
      <w:proofErr w:type="spellStart"/>
      <w:r w:rsidRPr="00EB1612">
        <w:rPr>
          <w:lang w:val="en-US"/>
        </w:rPr>
        <w:t>uk</w:t>
      </w:r>
      <w:proofErr w:type="spellEnd"/>
      <w:r w:rsidRPr="00EB1612">
        <w:rPr>
          <w:lang w:val="en-US"/>
        </w:rPr>
        <w:t xml:space="preserve"> do two three may might should within between any moreover only will although or have has had from which use how what more at who can show they these into need such most both second though thereby five since </w:t>
      </w:r>
      <w:proofErr w:type="spellStart"/>
      <w:r w:rsidRPr="00EB1612">
        <w:rPr>
          <w:lang w:val="en-US"/>
        </w:rPr>
        <w:t>mooc</w:t>
      </w:r>
      <w:proofErr w:type="spellEnd"/>
      <w:r w:rsidRPr="00EB1612">
        <w:rPr>
          <w:lang w:val="en-US"/>
        </w:rPr>
        <w:t xml:space="preserve"> </w:t>
      </w:r>
      <w:proofErr w:type="spellStart"/>
      <w:r w:rsidRPr="00EB1612">
        <w:rPr>
          <w:lang w:val="en-US"/>
        </w:rPr>
        <w:t>moocs</w:t>
      </w:r>
      <w:proofErr w:type="spellEnd"/>
      <w:r w:rsidRPr="00EB1612">
        <w:rPr>
          <w:lang w:val="en-US"/>
        </w:rPr>
        <w:t xml:space="preserve"> </w:t>
      </w:r>
      <w:proofErr w:type="spellStart"/>
      <w:r w:rsidRPr="00EB1612">
        <w:rPr>
          <w:lang w:val="en-US"/>
        </w:rPr>
        <w:t>lmooc</w:t>
      </w:r>
      <w:proofErr w:type="spellEnd"/>
      <w:r w:rsidRPr="00EB1612">
        <w:rPr>
          <w:lang w:val="en-US"/>
        </w:rPr>
        <w:t xml:space="preserve"> </w:t>
      </w:r>
      <w:proofErr w:type="spellStart"/>
      <w:r w:rsidRPr="00EB1612">
        <w:rPr>
          <w:lang w:val="en-US"/>
        </w:rPr>
        <w:t>lmoocs</w:t>
      </w:r>
      <w:proofErr w:type="spellEnd"/>
      <w:r w:rsidRPr="00EB1612">
        <w:rPr>
          <w:lang w:val="en-US"/>
        </w:rPr>
        <w:t xml:space="preserve"> learning </w:t>
      </w:r>
      <w:proofErr w:type="spellStart"/>
      <w:r w:rsidRPr="00EB1612">
        <w:rPr>
          <w:lang w:val="en-US"/>
        </w:rPr>
        <w:t>st</w:t>
      </w:r>
      <w:proofErr w:type="spellEnd"/>
    </w:p>
    <w:sectPr w:rsidR="00C94CF1" w:rsidRPr="00296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FF"/>
    <w:rsid w:val="00020EBA"/>
    <w:rsid w:val="001A308F"/>
    <w:rsid w:val="00246184"/>
    <w:rsid w:val="00264680"/>
    <w:rsid w:val="00296CF4"/>
    <w:rsid w:val="004C77FF"/>
    <w:rsid w:val="00526B62"/>
    <w:rsid w:val="005C2750"/>
    <w:rsid w:val="006D711E"/>
    <w:rsid w:val="007D4F1A"/>
    <w:rsid w:val="00865DC8"/>
    <w:rsid w:val="009372F1"/>
    <w:rsid w:val="00C21901"/>
    <w:rsid w:val="00D86961"/>
    <w:rsid w:val="00E70196"/>
    <w:rsid w:val="00EB1612"/>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AD7C6D"/>
  <w15:chartTrackingRefBased/>
  <w15:docId w15:val="{E9D00C43-FA44-BF4E-AD70-4B32234F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7FF"/>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7F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711E"/>
    <w:rPr>
      <w:sz w:val="18"/>
      <w:szCs w:val="18"/>
    </w:rPr>
  </w:style>
  <w:style w:type="character" w:customStyle="1" w:styleId="BalloonTextChar">
    <w:name w:val="Balloon Text Char"/>
    <w:basedOn w:val="DefaultParagraphFont"/>
    <w:link w:val="BalloonText"/>
    <w:uiPriority w:val="99"/>
    <w:semiHidden/>
    <w:rsid w:val="006D711E"/>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1884</Words>
  <Characters>10745</Characters>
  <Application>Microsoft Office Word</Application>
  <DocSecurity>0</DocSecurity>
  <Lines>89</Lines>
  <Paragraphs>25</Paragraphs>
  <ScaleCrop>false</ScaleCrop>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Haslett 48840</dc:creator>
  <cp:keywords/>
  <dc:description/>
  <cp:lastModifiedBy>Genevieve Farrell</cp:lastModifiedBy>
  <cp:revision>12</cp:revision>
  <dcterms:created xsi:type="dcterms:W3CDTF">2022-11-07T02:01:00Z</dcterms:created>
  <dcterms:modified xsi:type="dcterms:W3CDTF">2022-11-07T06:00:00Z</dcterms:modified>
</cp:coreProperties>
</file>