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F11F1" w14:textId="0E1923A8" w:rsidR="006633D3" w:rsidRPr="003A65BA" w:rsidRDefault="006633D3" w:rsidP="0075549A">
      <w:pPr>
        <w:rPr>
          <w:rFonts w:ascii="Times New Roman" w:hAnsi="Times New Roman"/>
          <w:sz w:val="32"/>
        </w:rPr>
      </w:pPr>
      <w:r w:rsidRPr="003A65BA">
        <w:rPr>
          <w:rFonts w:ascii="Times New Roman" w:hAnsi="Times New Roman"/>
          <w:b/>
          <w:sz w:val="32"/>
        </w:rPr>
        <w:t xml:space="preserve">Supplementary </w:t>
      </w:r>
      <w:r w:rsidR="003A65BA" w:rsidRPr="003A65BA">
        <w:rPr>
          <w:rFonts w:ascii="Times New Roman" w:hAnsi="Times New Roman"/>
          <w:b/>
          <w:sz w:val="32"/>
        </w:rPr>
        <w:t>Material</w:t>
      </w:r>
    </w:p>
    <w:p w14:paraId="1F08CE9A" w14:textId="77777777" w:rsidR="006614F6" w:rsidRDefault="006614F6">
      <w:pPr>
        <w:rPr>
          <w:rFonts w:ascii="Times New Roman" w:hAnsi="Times New Roman"/>
        </w:rPr>
      </w:pPr>
    </w:p>
    <w:p w14:paraId="75799123" w14:textId="77777777" w:rsidR="003A65BA" w:rsidRDefault="003A65BA">
      <w:pPr>
        <w:rPr>
          <w:rFonts w:ascii="Times New Roman" w:hAnsi="Times New Roman"/>
        </w:rPr>
      </w:pPr>
    </w:p>
    <w:p w14:paraId="53C1D2E4" w14:textId="77777777" w:rsidR="003A65BA" w:rsidRDefault="003A65BA">
      <w:pPr>
        <w:rPr>
          <w:rFonts w:ascii="Times New Roman" w:hAnsi="Times New Roman"/>
        </w:rPr>
      </w:pPr>
    </w:p>
    <w:p w14:paraId="3D00BC5C" w14:textId="77777777" w:rsidR="00300764" w:rsidRPr="00A91F5B" w:rsidRDefault="00300764" w:rsidP="00300764">
      <w:pPr>
        <w:spacing w:line="480" w:lineRule="auto"/>
        <w:rPr>
          <w:rFonts w:ascii="Times New Roman" w:hAnsi="Times New Roman"/>
          <w:sz w:val="36"/>
        </w:rPr>
      </w:pPr>
      <w:r w:rsidRPr="00A91F5B">
        <w:rPr>
          <w:rFonts w:ascii="Times New Roman" w:hAnsi="Times New Roman"/>
          <w:sz w:val="36"/>
        </w:rPr>
        <w:t xml:space="preserve">Declining breeding populations of </w:t>
      </w:r>
      <w:r>
        <w:rPr>
          <w:rFonts w:ascii="Times New Roman" w:hAnsi="Times New Roman"/>
          <w:sz w:val="36"/>
        </w:rPr>
        <w:t>W</w:t>
      </w:r>
      <w:r w:rsidRPr="00A91F5B">
        <w:rPr>
          <w:rFonts w:ascii="Times New Roman" w:hAnsi="Times New Roman"/>
          <w:sz w:val="36"/>
        </w:rPr>
        <w:t xml:space="preserve">hite-naped </w:t>
      </w:r>
      <w:r>
        <w:rPr>
          <w:rFonts w:ascii="Times New Roman" w:hAnsi="Times New Roman"/>
          <w:sz w:val="36"/>
        </w:rPr>
        <w:t>C</w:t>
      </w:r>
      <w:r w:rsidRPr="00A91F5B">
        <w:rPr>
          <w:rFonts w:ascii="Times New Roman" w:hAnsi="Times New Roman"/>
          <w:sz w:val="36"/>
        </w:rPr>
        <w:t>ranes in Eastern Mongolia, a ten-year update</w:t>
      </w:r>
    </w:p>
    <w:p w14:paraId="6046F6D4" w14:textId="77777777" w:rsidR="00300764" w:rsidRPr="007D7C5E" w:rsidRDefault="00300764" w:rsidP="00300764">
      <w:pPr>
        <w:spacing w:line="480" w:lineRule="auto"/>
        <w:rPr>
          <w:rFonts w:ascii="Times New Roman" w:hAnsi="Times New Roman"/>
        </w:rPr>
      </w:pPr>
    </w:p>
    <w:p w14:paraId="1D7801F4" w14:textId="77777777" w:rsidR="00300764" w:rsidRPr="00B6621D" w:rsidRDefault="00300764" w:rsidP="00300764">
      <w:pPr>
        <w:spacing w:line="480" w:lineRule="auto"/>
        <w:rPr>
          <w:rFonts w:ascii="Times New Roman" w:hAnsi="Times New Roman"/>
        </w:rPr>
      </w:pPr>
      <w:r w:rsidRPr="00B6621D">
        <w:rPr>
          <w:rFonts w:ascii="Times New Roman" w:hAnsi="Times New Roman"/>
        </w:rPr>
        <w:t>MARTIN GILBERT</w:t>
      </w:r>
      <w:r>
        <w:rPr>
          <w:rFonts w:ascii="Times New Roman" w:hAnsi="Times New Roman"/>
        </w:rPr>
        <w:t xml:space="preserve">, </w:t>
      </w:r>
      <w:r w:rsidRPr="00B6621D">
        <w:rPr>
          <w:rFonts w:ascii="Times New Roman" w:hAnsi="Times New Roman"/>
        </w:rPr>
        <w:t>BAYARBAATAR</w:t>
      </w:r>
      <w:r>
        <w:rPr>
          <w:rFonts w:ascii="Times New Roman" w:hAnsi="Times New Roman"/>
        </w:rPr>
        <w:t xml:space="preserve"> BUUVEIBAATAR, AMANDA E. FINE, JAMBAL LOSOLMAA and SAMANTHA STRINDBERG</w:t>
      </w:r>
    </w:p>
    <w:p w14:paraId="4DC45350" w14:textId="77777777" w:rsidR="003A65BA" w:rsidRDefault="003A65BA">
      <w:pPr>
        <w:rPr>
          <w:rFonts w:ascii="Times New Roman" w:hAnsi="Times New Roman"/>
        </w:rPr>
      </w:pPr>
    </w:p>
    <w:p w14:paraId="7FBCFFC5" w14:textId="77777777" w:rsidR="003A65BA" w:rsidRDefault="003A65BA">
      <w:pPr>
        <w:rPr>
          <w:rFonts w:ascii="Times New Roman" w:hAnsi="Times New Roman"/>
        </w:rPr>
      </w:pPr>
    </w:p>
    <w:p w14:paraId="10AD355C" w14:textId="67165E0D" w:rsidR="003A65BA" w:rsidRPr="00300764" w:rsidRDefault="003A65BA">
      <w:pPr>
        <w:rPr>
          <w:rFonts w:ascii="Times New Roman" w:hAnsi="Times New Roman"/>
          <w:b/>
        </w:rPr>
      </w:pPr>
      <w:r w:rsidRPr="00300764">
        <w:rPr>
          <w:rFonts w:ascii="Times New Roman" w:hAnsi="Times New Roman"/>
          <w:b/>
        </w:rPr>
        <w:t>Contents</w:t>
      </w:r>
    </w:p>
    <w:p w14:paraId="5FE4C996" w14:textId="77777777" w:rsidR="003A65BA" w:rsidRDefault="003A65BA">
      <w:pPr>
        <w:rPr>
          <w:rFonts w:ascii="Times New Roman" w:hAnsi="Times New Roman"/>
        </w:rPr>
      </w:pPr>
    </w:p>
    <w:p w14:paraId="6022FB67" w14:textId="77777777" w:rsidR="003A65BA" w:rsidRDefault="003A65BA">
      <w:pPr>
        <w:rPr>
          <w:rFonts w:ascii="Times New Roman" w:hAnsi="Times New Roman"/>
        </w:rPr>
      </w:pPr>
    </w:p>
    <w:p w14:paraId="54978BCD" w14:textId="499F0F95" w:rsidR="003A65BA" w:rsidRPr="007D7C5E" w:rsidRDefault="003A65BA">
      <w:pPr>
        <w:rPr>
          <w:rFonts w:ascii="Times New Roman" w:hAnsi="Times New Roman"/>
        </w:rPr>
      </w:pPr>
      <w:r w:rsidRPr="003A65BA">
        <w:rPr>
          <w:rFonts w:ascii="Times New Roman" w:hAnsi="Times New Roman"/>
        </w:rPr>
        <w:t>Table S1</w:t>
      </w:r>
      <w:r>
        <w:rPr>
          <w:rFonts w:ascii="Times New Roman" w:hAnsi="Times New Roman"/>
        </w:rPr>
        <w:t>.</w:t>
      </w:r>
      <w:r w:rsidRPr="003A65BA">
        <w:rPr>
          <w:rFonts w:ascii="Times New Roman" w:hAnsi="Times New Roman"/>
        </w:rPr>
        <w:t xml:space="preserve"> </w:t>
      </w:r>
      <w:r w:rsidRPr="007D7C5E">
        <w:rPr>
          <w:rFonts w:ascii="Times New Roman" w:hAnsi="Times New Roman"/>
        </w:rPr>
        <w:t xml:space="preserve">The model results for the </w:t>
      </w:r>
      <w:r w:rsidR="00300764">
        <w:rPr>
          <w:rFonts w:ascii="Times New Roman" w:hAnsi="Times New Roman"/>
        </w:rPr>
        <w:t>W</w:t>
      </w:r>
      <w:r w:rsidRPr="007D7C5E">
        <w:rPr>
          <w:rFonts w:ascii="Times New Roman" w:hAnsi="Times New Roman"/>
        </w:rPr>
        <w:t xml:space="preserve">hite-naped </w:t>
      </w:r>
      <w:r w:rsidR="00300764">
        <w:rPr>
          <w:rFonts w:ascii="Times New Roman" w:hAnsi="Times New Roman"/>
        </w:rPr>
        <w:t>C</w:t>
      </w:r>
      <w:r w:rsidRPr="007D7C5E">
        <w:rPr>
          <w:rFonts w:ascii="Times New Roman" w:hAnsi="Times New Roman"/>
        </w:rPr>
        <w:t>rane patch occupancy analysis.</w:t>
      </w:r>
    </w:p>
    <w:p w14:paraId="64B17004" w14:textId="77777777" w:rsidR="003A65BA" w:rsidRDefault="003A65BA" w:rsidP="006614F6">
      <w:pPr>
        <w:ind w:left="720" w:hanging="720"/>
        <w:jc w:val="both"/>
        <w:rPr>
          <w:rFonts w:ascii="Times New Roman" w:hAnsi="Times New Roman"/>
          <w:b/>
        </w:rPr>
      </w:pPr>
    </w:p>
    <w:p w14:paraId="06234217" w14:textId="11AB30C5" w:rsidR="003A65BA" w:rsidRDefault="003A65BA">
      <w:pPr>
        <w:rPr>
          <w:rFonts w:ascii="Times New Roman" w:hAnsi="Times New Roman"/>
          <w:b/>
        </w:rPr>
      </w:pPr>
      <w:r>
        <w:rPr>
          <w:rFonts w:ascii="Times New Roman" w:hAnsi="Times New Roman"/>
          <w:b/>
        </w:rPr>
        <w:br w:type="page"/>
      </w:r>
    </w:p>
    <w:p w14:paraId="2FEA9F72" w14:textId="19AC7C48" w:rsidR="006614F6" w:rsidRPr="007D7C5E" w:rsidRDefault="006614F6" w:rsidP="003A65BA">
      <w:pPr>
        <w:jc w:val="both"/>
        <w:rPr>
          <w:rFonts w:ascii="Times New Roman" w:hAnsi="Times New Roman"/>
        </w:rPr>
      </w:pPr>
      <w:r w:rsidRPr="003A65BA">
        <w:rPr>
          <w:rFonts w:ascii="Times New Roman" w:hAnsi="Times New Roman"/>
        </w:rPr>
        <w:lastRenderedPageBreak/>
        <w:t>Table S1</w:t>
      </w:r>
      <w:r w:rsidR="003A65BA" w:rsidRPr="003A65BA">
        <w:rPr>
          <w:rFonts w:ascii="Times New Roman" w:hAnsi="Times New Roman"/>
        </w:rPr>
        <w:t>.</w:t>
      </w:r>
      <w:r w:rsidRPr="007D7C5E">
        <w:rPr>
          <w:rFonts w:ascii="Times New Roman" w:hAnsi="Times New Roman"/>
        </w:rPr>
        <w:t xml:space="preserve"> The model results for the </w:t>
      </w:r>
      <w:r w:rsidR="00300764">
        <w:rPr>
          <w:rFonts w:ascii="Times New Roman" w:hAnsi="Times New Roman"/>
        </w:rPr>
        <w:t>W</w:t>
      </w:r>
      <w:r w:rsidRPr="007D7C5E">
        <w:rPr>
          <w:rFonts w:ascii="Times New Roman" w:hAnsi="Times New Roman"/>
        </w:rPr>
        <w:t xml:space="preserve">hite-naped </w:t>
      </w:r>
      <w:r w:rsidR="00300764">
        <w:rPr>
          <w:rFonts w:ascii="Times New Roman" w:hAnsi="Times New Roman"/>
        </w:rPr>
        <w:t>C</w:t>
      </w:r>
      <w:bookmarkStart w:id="0" w:name="_GoBack"/>
      <w:bookmarkEnd w:id="0"/>
      <w:r w:rsidRPr="007D7C5E">
        <w:rPr>
          <w:rFonts w:ascii="Times New Roman" w:hAnsi="Times New Roman"/>
        </w:rPr>
        <w:t xml:space="preserve">rane patch occupancy analysis. The parameterization of each model is shown (Model), along with the AIC value, the difference in AIC value between the top-ranked model and each model listed (ΔAIC), the relative support for the model given the data using AIC weight, the strength of evidence of each model relative to the other models in the set (Model Likelihood) and number of parameters estimated (Num. Par). </w:t>
      </w:r>
    </w:p>
    <w:p w14:paraId="56F3A66A" w14:textId="77777777" w:rsidR="006614F6" w:rsidRPr="007D7C5E" w:rsidRDefault="006614F6" w:rsidP="006614F6">
      <w:pPr>
        <w:ind w:left="720" w:hanging="720"/>
        <w:jc w:val="both"/>
        <w:rPr>
          <w:rFonts w:ascii="Times New Roman" w:hAnsi="Times New Roman"/>
        </w:rPr>
      </w:pPr>
    </w:p>
    <w:tbl>
      <w:tblPr>
        <w:tblStyle w:val="TableGrid"/>
        <w:tblW w:w="0" w:type="auto"/>
        <w:tblLook w:val="01E0" w:firstRow="1" w:lastRow="1" w:firstColumn="1" w:lastColumn="1" w:noHBand="0" w:noVBand="0"/>
      </w:tblPr>
      <w:tblGrid>
        <w:gridCol w:w="3799"/>
        <w:gridCol w:w="958"/>
        <w:gridCol w:w="908"/>
        <w:gridCol w:w="982"/>
        <w:gridCol w:w="1135"/>
        <w:gridCol w:w="733"/>
      </w:tblGrid>
      <w:tr w:rsidR="006614F6" w:rsidRPr="007D7C5E" w14:paraId="09F7E340" w14:textId="77777777">
        <w:tc>
          <w:tcPr>
            <w:tcW w:w="4047" w:type="dxa"/>
            <w:vAlign w:val="center"/>
          </w:tcPr>
          <w:p w14:paraId="5C440DB8" w14:textId="77777777" w:rsidR="006614F6" w:rsidRPr="007D7C5E" w:rsidRDefault="006614F6" w:rsidP="00096251">
            <w:pPr>
              <w:rPr>
                <w:sz w:val="16"/>
                <w:szCs w:val="16"/>
              </w:rPr>
            </w:pPr>
            <w:r w:rsidRPr="007D7C5E">
              <w:rPr>
                <w:b/>
                <w:sz w:val="16"/>
                <w:szCs w:val="16"/>
              </w:rPr>
              <w:t>Model</w:t>
            </w:r>
          </w:p>
        </w:tc>
        <w:tc>
          <w:tcPr>
            <w:tcW w:w="1165" w:type="dxa"/>
            <w:vAlign w:val="center"/>
          </w:tcPr>
          <w:p w14:paraId="39CF242F" w14:textId="77777777" w:rsidR="006614F6" w:rsidRPr="007D7C5E" w:rsidRDefault="006614F6" w:rsidP="00096251">
            <w:pPr>
              <w:jc w:val="center"/>
              <w:rPr>
                <w:sz w:val="16"/>
                <w:szCs w:val="16"/>
              </w:rPr>
            </w:pPr>
            <w:r w:rsidRPr="007D7C5E">
              <w:rPr>
                <w:b/>
                <w:sz w:val="16"/>
                <w:szCs w:val="16"/>
              </w:rPr>
              <w:t>AIC</w:t>
            </w:r>
          </w:p>
        </w:tc>
        <w:tc>
          <w:tcPr>
            <w:tcW w:w="1112" w:type="dxa"/>
            <w:vAlign w:val="center"/>
          </w:tcPr>
          <w:p w14:paraId="5AABFED5" w14:textId="77777777" w:rsidR="006614F6" w:rsidRPr="007D7C5E" w:rsidRDefault="006614F6" w:rsidP="00096251">
            <w:pPr>
              <w:jc w:val="center"/>
              <w:rPr>
                <w:sz w:val="16"/>
                <w:szCs w:val="16"/>
              </w:rPr>
            </w:pPr>
            <w:r w:rsidRPr="007D7C5E">
              <w:rPr>
                <w:b/>
                <w:sz w:val="16"/>
                <w:szCs w:val="16"/>
              </w:rPr>
              <w:t>ΔAIC</w:t>
            </w:r>
          </w:p>
        </w:tc>
        <w:tc>
          <w:tcPr>
            <w:tcW w:w="1166" w:type="dxa"/>
            <w:vAlign w:val="center"/>
          </w:tcPr>
          <w:p w14:paraId="135C1077" w14:textId="77777777" w:rsidR="006614F6" w:rsidRPr="007D7C5E" w:rsidRDefault="006614F6" w:rsidP="00096251">
            <w:pPr>
              <w:jc w:val="center"/>
              <w:rPr>
                <w:b/>
                <w:sz w:val="16"/>
                <w:szCs w:val="16"/>
              </w:rPr>
            </w:pPr>
            <w:r w:rsidRPr="007D7C5E">
              <w:rPr>
                <w:b/>
                <w:sz w:val="16"/>
                <w:szCs w:val="16"/>
              </w:rPr>
              <w:t>AIC</w:t>
            </w:r>
          </w:p>
          <w:p w14:paraId="4DF06BF6" w14:textId="77777777" w:rsidR="006614F6" w:rsidRPr="007D7C5E" w:rsidRDefault="006614F6" w:rsidP="00096251">
            <w:pPr>
              <w:jc w:val="center"/>
              <w:rPr>
                <w:sz w:val="16"/>
                <w:szCs w:val="16"/>
              </w:rPr>
            </w:pPr>
            <w:r w:rsidRPr="007D7C5E">
              <w:rPr>
                <w:b/>
                <w:sz w:val="16"/>
                <w:szCs w:val="16"/>
              </w:rPr>
              <w:t>Weight</w:t>
            </w:r>
          </w:p>
        </w:tc>
        <w:tc>
          <w:tcPr>
            <w:tcW w:w="1258" w:type="dxa"/>
            <w:vAlign w:val="center"/>
          </w:tcPr>
          <w:p w14:paraId="1B6AA831" w14:textId="77777777" w:rsidR="006614F6" w:rsidRPr="007D7C5E" w:rsidRDefault="006614F6" w:rsidP="00096251">
            <w:pPr>
              <w:jc w:val="center"/>
              <w:rPr>
                <w:sz w:val="16"/>
                <w:szCs w:val="16"/>
              </w:rPr>
            </w:pPr>
            <w:r w:rsidRPr="007D7C5E">
              <w:rPr>
                <w:b/>
                <w:sz w:val="16"/>
                <w:szCs w:val="16"/>
              </w:rPr>
              <w:t>Model Likelihood</w:t>
            </w:r>
          </w:p>
        </w:tc>
        <w:tc>
          <w:tcPr>
            <w:tcW w:w="828" w:type="dxa"/>
            <w:vAlign w:val="center"/>
          </w:tcPr>
          <w:p w14:paraId="65C321E3" w14:textId="77777777" w:rsidR="006614F6" w:rsidRPr="007D7C5E" w:rsidRDefault="006614F6" w:rsidP="00096251">
            <w:pPr>
              <w:jc w:val="center"/>
              <w:rPr>
                <w:sz w:val="16"/>
                <w:szCs w:val="16"/>
              </w:rPr>
            </w:pPr>
            <w:r w:rsidRPr="007D7C5E">
              <w:rPr>
                <w:b/>
                <w:sz w:val="16"/>
                <w:szCs w:val="16"/>
              </w:rPr>
              <w:t>Num. Par</w:t>
            </w:r>
          </w:p>
        </w:tc>
      </w:tr>
      <w:tr w:rsidR="006614F6" w:rsidRPr="007D7C5E" w14:paraId="564EE119" w14:textId="77777777">
        <w:tc>
          <w:tcPr>
            <w:tcW w:w="4047" w:type="dxa"/>
          </w:tcPr>
          <w:p w14:paraId="05D5C34E" w14:textId="77777777" w:rsidR="006614F6" w:rsidRPr="007D7C5E" w:rsidRDefault="006614F6" w:rsidP="00096251">
            <w:pPr>
              <w:jc w:val="both"/>
              <w:rPr>
                <w:sz w:val="16"/>
                <w:szCs w:val="16"/>
              </w:rPr>
            </w:pPr>
            <w:r w:rsidRPr="007D7C5E">
              <w:rPr>
                <w:sz w:val="16"/>
                <w:szCs w:val="16"/>
              </w:rPr>
              <w:t>psi(</w:t>
            </w:r>
            <w:proofErr w:type="spellStart"/>
            <w:r w:rsidRPr="007D7C5E">
              <w:rPr>
                <w:sz w:val="16"/>
                <w:szCs w:val="16"/>
              </w:rPr>
              <w:t>WetMeadow,Grazing</w:t>
            </w:r>
            <w:proofErr w:type="spellEnd"/>
            <w:r w:rsidRPr="007D7C5E">
              <w:rPr>
                <w:sz w:val="16"/>
                <w:szCs w:val="16"/>
              </w:rPr>
              <w:t>),p(</w:t>
            </w:r>
            <w:proofErr w:type="spellStart"/>
            <w:r w:rsidRPr="007D7C5E">
              <w:rPr>
                <w:sz w:val="16"/>
                <w:szCs w:val="16"/>
              </w:rPr>
              <w:t>Visibility,CircArea</w:t>
            </w:r>
            <w:proofErr w:type="spellEnd"/>
            <w:r w:rsidRPr="007D7C5E">
              <w:rPr>
                <w:sz w:val="16"/>
                <w:szCs w:val="16"/>
              </w:rPr>
              <w:t>)</w:t>
            </w:r>
          </w:p>
        </w:tc>
        <w:tc>
          <w:tcPr>
            <w:tcW w:w="1165" w:type="dxa"/>
            <w:vAlign w:val="center"/>
          </w:tcPr>
          <w:p w14:paraId="74B22B86" w14:textId="77777777" w:rsidR="006614F6" w:rsidRPr="007D7C5E" w:rsidRDefault="006614F6" w:rsidP="00096251">
            <w:pPr>
              <w:jc w:val="center"/>
              <w:rPr>
                <w:sz w:val="16"/>
                <w:szCs w:val="16"/>
              </w:rPr>
            </w:pPr>
            <w:r w:rsidRPr="007D7C5E">
              <w:rPr>
                <w:sz w:val="16"/>
                <w:szCs w:val="16"/>
              </w:rPr>
              <w:t>144.21</w:t>
            </w:r>
          </w:p>
        </w:tc>
        <w:tc>
          <w:tcPr>
            <w:tcW w:w="1112" w:type="dxa"/>
          </w:tcPr>
          <w:p w14:paraId="723CA99D" w14:textId="77777777" w:rsidR="006614F6" w:rsidRPr="007D7C5E" w:rsidRDefault="006614F6" w:rsidP="00096251">
            <w:pPr>
              <w:jc w:val="right"/>
              <w:rPr>
                <w:sz w:val="16"/>
                <w:szCs w:val="16"/>
              </w:rPr>
            </w:pPr>
            <w:r w:rsidRPr="007D7C5E">
              <w:rPr>
                <w:sz w:val="16"/>
                <w:szCs w:val="16"/>
              </w:rPr>
              <w:t>0.00</w:t>
            </w:r>
          </w:p>
        </w:tc>
        <w:tc>
          <w:tcPr>
            <w:tcW w:w="1166" w:type="dxa"/>
            <w:vAlign w:val="center"/>
          </w:tcPr>
          <w:p w14:paraId="1C43E8A5" w14:textId="77777777" w:rsidR="006614F6" w:rsidRPr="007D7C5E" w:rsidRDefault="006614F6" w:rsidP="00096251">
            <w:pPr>
              <w:jc w:val="center"/>
              <w:rPr>
                <w:sz w:val="16"/>
                <w:szCs w:val="16"/>
              </w:rPr>
            </w:pPr>
            <w:r w:rsidRPr="007D7C5E">
              <w:rPr>
                <w:sz w:val="16"/>
                <w:szCs w:val="16"/>
              </w:rPr>
              <w:t>0.5357</w:t>
            </w:r>
          </w:p>
        </w:tc>
        <w:tc>
          <w:tcPr>
            <w:tcW w:w="1258" w:type="dxa"/>
            <w:vAlign w:val="center"/>
          </w:tcPr>
          <w:p w14:paraId="7440B81D" w14:textId="77777777" w:rsidR="006614F6" w:rsidRPr="007D7C5E" w:rsidRDefault="006614F6" w:rsidP="00096251">
            <w:pPr>
              <w:jc w:val="center"/>
              <w:rPr>
                <w:sz w:val="16"/>
                <w:szCs w:val="16"/>
              </w:rPr>
            </w:pPr>
            <w:r w:rsidRPr="007D7C5E">
              <w:rPr>
                <w:sz w:val="16"/>
                <w:szCs w:val="16"/>
              </w:rPr>
              <w:t>1.0000</w:t>
            </w:r>
          </w:p>
        </w:tc>
        <w:tc>
          <w:tcPr>
            <w:tcW w:w="828" w:type="dxa"/>
            <w:vAlign w:val="center"/>
          </w:tcPr>
          <w:p w14:paraId="71E416E2" w14:textId="77777777" w:rsidR="006614F6" w:rsidRPr="007D7C5E" w:rsidRDefault="006614F6" w:rsidP="00096251">
            <w:pPr>
              <w:jc w:val="center"/>
              <w:rPr>
                <w:sz w:val="16"/>
                <w:szCs w:val="16"/>
              </w:rPr>
            </w:pPr>
            <w:r w:rsidRPr="007D7C5E">
              <w:rPr>
                <w:sz w:val="16"/>
                <w:szCs w:val="16"/>
              </w:rPr>
              <w:t>4</w:t>
            </w:r>
          </w:p>
        </w:tc>
      </w:tr>
      <w:tr w:rsidR="006614F6" w:rsidRPr="007D7C5E" w14:paraId="28672CE9" w14:textId="77777777">
        <w:tc>
          <w:tcPr>
            <w:tcW w:w="4047" w:type="dxa"/>
          </w:tcPr>
          <w:p w14:paraId="2B1E65CF" w14:textId="77777777" w:rsidR="006614F6" w:rsidRPr="007D7C5E" w:rsidRDefault="006614F6" w:rsidP="00096251">
            <w:pPr>
              <w:jc w:val="both"/>
              <w:rPr>
                <w:sz w:val="16"/>
                <w:szCs w:val="16"/>
              </w:rPr>
            </w:pPr>
            <w:r w:rsidRPr="007D7C5E">
              <w:rPr>
                <w:sz w:val="16"/>
                <w:szCs w:val="16"/>
              </w:rPr>
              <w:t>psi(Reed),p(</w:t>
            </w:r>
            <w:proofErr w:type="spellStart"/>
            <w:r w:rsidRPr="007D7C5E">
              <w:rPr>
                <w:sz w:val="16"/>
                <w:szCs w:val="16"/>
              </w:rPr>
              <w:t>Visibility,CircArea</w:t>
            </w:r>
            <w:proofErr w:type="spellEnd"/>
            <w:r w:rsidRPr="007D7C5E">
              <w:rPr>
                <w:sz w:val="16"/>
                <w:szCs w:val="16"/>
              </w:rPr>
              <w:t>)</w:t>
            </w:r>
          </w:p>
        </w:tc>
        <w:tc>
          <w:tcPr>
            <w:tcW w:w="1165" w:type="dxa"/>
            <w:vAlign w:val="center"/>
          </w:tcPr>
          <w:p w14:paraId="483474FD" w14:textId="77777777" w:rsidR="006614F6" w:rsidRPr="007D7C5E" w:rsidRDefault="006614F6" w:rsidP="00096251">
            <w:pPr>
              <w:jc w:val="center"/>
              <w:rPr>
                <w:sz w:val="16"/>
                <w:szCs w:val="16"/>
              </w:rPr>
            </w:pPr>
            <w:r w:rsidRPr="007D7C5E">
              <w:rPr>
                <w:sz w:val="16"/>
                <w:szCs w:val="16"/>
              </w:rPr>
              <w:t>148.60</w:t>
            </w:r>
          </w:p>
        </w:tc>
        <w:tc>
          <w:tcPr>
            <w:tcW w:w="1112" w:type="dxa"/>
          </w:tcPr>
          <w:p w14:paraId="1F78EFFE" w14:textId="77777777" w:rsidR="006614F6" w:rsidRPr="007D7C5E" w:rsidRDefault="006614F6" w:rsidP="00096251">
            <w:pPr>
              <w:jc w:val="right"/>
              <w:rPr>
                <w:sz w:val="16"/>
                <w:szCs w:val="16"/>
              </w:rPr>
            </w:pPr>
            <w:r w:rsidRPr="007D7C5E">
              <w:rPr>
                <w:sz w:val="16"/>
                <w:szCs w:val="16"/>
              </w:rPr>
              <w:t>4.39</w:t>
            </w:r>
          </w:p>
        </w:tc>
        <w:tc>
          <w:tcPr>
            <w:tcW w:w="1166" w:type="dxa"/>
            <w:vAlign w:val="center"/>
          </w:tcPr>
          <w:p w14:paraId="7D9BB431" w14:textId="77777777" w:rsidR="006614F6" w:rsidRPr="007D7C5E" w:rsidRDefault="006614F6" w:rsidP="00096251">
            <w:pPr>
              <w:jc w:val="center"/>
              <w:rPr>
                <w:sz w:val="16"/>
                <w:szCs w:val="16"/>
              </w:rPr>
            </w:pPr>
            <w:r w:rsidRPr="007D7C5E">
              <w:rPr>
                <w:sz w:val="16"/>
                <w:szCs w:val="16"/>
              </w:rPr>
              <w:t>0.0597</w:t>
            </w:r>
          </w:p>
        </w:tc>
        <w:tc>
          <w:tcPr>
            <w:tcW w:w="1258" w:type="dxa"/>
            <w:vAlign w:val="center"/>
          </w:tcPr>
          <w:p w14:paraId="595CC298" w14:textId="77777777" w:rsidR="006614F6" w:rsidRPr="007D7C5E" w:rsidRDefault="006614F6" w:rsidP="00096251">
            <w:pPr>
              <w:jc w:val="center"/>
              <w:rPr>
                <w:sz w:val="16"/>
                <w:szCs w:val="16"/>
              </w:rPr>
            </w:pPr>
            <w:r w:rsidRPr="007D7C5E">
              <w:rPr>
                <w:sz w:val="16"/>
                <w:szCs w:val="16"/>
              </w:rPr>
              <w:t>0.1114</w:t>
            </w:r>
          </w:p>
        </w:tc>
        <w:tc>
          <w:tcPr>
            <w:tcW w:w="828" w:type="dxa"/>
            <w:vAlign w:val="center"/>
          </w:tcPr>
          <w:p w14:paraId="56A238BA" w14:textId="77777777" w:rsidR="006614F6" w:rsidRPr="007D7C5E" w:rsidRDefault="006614F6" w:rsidP="00096251">
            <w:pPr>
              <w:jc w:val="center"/>
              <w:rPr>
                <w:sz w:val="16"/>
                <w:szCs w:val="16"/>
              </w:rPr>
            </w:pPr>
            <w:r w:rsidRPr="007D7C5E">
              <w:rPr>
                <w:sz w:val="16"/>
                <w:szCs w:val="16"/>
              </w:rPr>
              <w:t>3</w:t>
            </w:r>
          </w:p>
        </w:tc>
      </w:tr>
      <w:tr w:rsidR="006614F6" w:rsidRPr="007D7C5E" w14:paraId="19BCE8CD" w14:textId="77777777">
        <w:tc>
          <w:tcPr>
            <w:tcW w:w="4047" w:type="dxa"/>
          </w:tcPr>
          <w:p w14:paraId="1932AB5B" w14:textId="77777777" w:rsidR="006614F6" w:rsidRPr="007D7C5E" w:rsidRDefault="006614F6" w:rsidP="00096251">
            <w:pPr>
              <w:jc w:val="both"/>
              <w:rPr>
                <w:sz w:val="16"/>
                <w:szCs w:val="16"/>
              </w:rPr>
            </w:pPr>
            <w:r w:rsidRPr="007D7C5E">
              <w:rPr>
                <w:sz w:val="16"/>
                <w:szCs w:val="16"/>
              </w:rPr>
              <w:t>psi(</w:t>
            </w:r>
            <w:proofErr w:type="spellStart"/>
            <w:r w:rsidRPr="007D7C5E">
              <w:rPr>
                <w:sz w:val="16"/>
                <w:szCs w:val="16"/>
              </w:rPr>
              <w:t>ValleyGround,Grazing</w:t>
            </w:r>
            <w:proofErr w:type="spellEnd"/>
            <w:r w:rsidRPr="007D7C5E">
              <w:rPr>
                <w:sz w:val="16"/>
                <w:szCs w:val="16"/>
              </w:rPr>
              <w:t>),p(</w:t>
            </w:r>
            <w:proofErr w:type="spellStart"/>
            <w:r w:rsidRPr="007D7C5E">
              <w:rPr>
                <w:sz w:val="16"/>
                <w:szCs w:val="16"/>
              </w:rPr>
              <w:t>Visibility,CircArea</w:t>
            </w:r>
            <w:proofErr w:type="spellEnd"/>
            <w:r w:rsidRPr="007D7C5E">
              <w:rPr>
                <w:sz w:val="16"/>
                <w:szCs w:val="16"/>
              </w:rPr>
              <w:t>)</w:t>
            </w:r>
          </w:p>
        </w:tc>
        <w:tc>
          <w:tcPr>
            <w:tcW w:w="1165" w:type="dxa"/>
            <w:vAlign w:val="center"/>
          </w:tcPr>
          <w:p w14:paraId="47E48B30" w14:textId="77777777" w:rsidR="006614F6" w:rsidRPr="007D7C5E" w:rsidRDefault="006614F6" w:rsidP="00096251">
            <w:pPr>
              <w:jc w:val="center"/>
              <w:rPr>
                <w:sz w:val="16"/>
                <w:szCs w:val="16"/>
              </w:rPr>
            </w:pPr>
            <w:r w:rsidRPr="007D7C5E">
              <w:rPr>
                <w:sz w:val="16"/>
                <w:szCs w:val="16"/>
              </w:rPr>
              <w:t>148.68</w:t>
            </w:r>
          </w:p>
        </w:tc>
        <w:tc>
          <w:tcPr>
            <w:tcW w:w="1112" w:type="dxa"/>
          </w:tcPr>
          <w:p w14:paraId="25BC9511" w14:textId="77777777" w:rsidR="006614F6" w:rsidRPr="007D7C5E" w:rsidRDefault="006614F6" w:rsidP="00096251">
            <w:pPr>
              <w:jc w:val="right"/>
              <w:rPr>
                <w:sz w:val="16"/>
                <w:szCs w:val="16"/>
              </w:rPr>
            </w:pPr>
            <w:r w:rsidRPr="007D7C5E">
              <w:rPr>
                <w:sz w:val="16"/>
                <w:szCs w:val="16"/>
              </w:rPr>
              <w:t>4.47</w:t>
            </w:r>
          </w:p>
        </w:tc>
        <w:tc>
          <w:tcPr>
            <w:tcW w:w="1166" w:type="dxa"/>
            <w:vAlign w:val="center"/>
          </w:tcPr>
          <w:p w14:paraId="4EAF84D7" w14:textId="77777777" w:rsidR="006614F6" w:rsidRPr="007D7C5E" w:rsidRDefault="006614F6" w:rsidP="00096251">
            <w:pPr>
              <w:jc w:val="center"/>
              <w:rPr>
                <w:sz w:val="16"/>
                <w:szCs w:val="16"/>
              </w:rPr>
            </w:pPr>
            <w:r w:rsidRPr="007D7C5E">
              <w:rPr>
                <w:sz w:val="16"/>
                <w:szCs w:val="16"/>
              </w:rPr>
              <w:t>0.0573</w:t>
            </w:r>
          </w:p>
        </w:tc>
        <w:tc>
          <w:tcPr>
            <w:tcW w:w="1258" w:type="dxa"/>
            <w:vAlign w:val="center"/>
          </w:tcPr>
          <w:p w14:paraId="3E8819E0" w14:textId="77777777" w:rsidR="006614F6" w:rsidRPr="007D7C5E" w:rsidRDefault="006614F6" w:rsidP="00096251">
            <w:pPr>
              <w:jc w:val="center"/>
              <w:rPr>
                <w:sz w:val="16"/>
                <w:szCs w:val="16"/>
              </w:rPr>
            </w:pPr>
            <w:r w:rsidRPr="007D7C5E">
              <w:rPr>
                <w:sz w:val="16"/>
                <w:szCs w:val="16"/>
              </w:rPr>
              <w:t>0.1070</w:t>
            </w:r>
          </w:p>
        </w:tc>
        <w:tc>
          <w:tcPr>
            <w:tcW w:w="828" w:type="dxa"/>
            <w:vAlign w:val="center"/>
          </w:tcPr>
          <w:p w14:paraId="06558430" w14:textId="77777777" w:rsidR="006614F6" w:rsidRPr="007D7C5E" w:rsidRDefault="006614F6" w:rsidP="00096251">
            <w:pPr>
              <w:jc w:val="center"/>
              <w:rPr>
                <w:sz w:val="16"/>
                <w:szCs w:val="16"/>
              </w:rPr>
            </w:pPr>
            <w:r w:rsidRPr="007D7C5E">
              <w:rPr>
                <w:sz w:val="16"/>
                <w:szCs w:val="16"/>
              </w:rPr>
              <w:t>4</w:t>
            </w:r>
          </w:p>
        </w:tc>
      </w:tr>
      <w:tr w:rsidR="006614F6" w:rsidRPr="007D7C5E" w14:paraId="5BFA39AB" w14:textId="77777777">
        <w:tc>
          <w:tcPr>
            <w:tcW w:w="4047" w:type="dxa"/>
          </w:tcPr>
          <w:p w14:paraId="7F3BBF42" w14:textId="77777777" w:rsidR="006614F6" w:rsidRPr="007D7C5E" w:rsidRDefault="006614F6" w:rsidP="00096251">
            <w:pPr>
              <w:jc w:val="both"/>
              <w:rPr>
                <w:sz w:val="16"/>
                <w:szCs w:val="16"/>
                <w:lang w:val="it-IT"/>
              </w:rPr>
            </w:pPr>
            <w:r w:rsidRPr="007D7C5E">
              <w:rPr>
                <w:sz w:val="16"/>
                <w:szCs w:val="16"/>
                <w:lang w:val="it-IT"/>
              </w:rPr>
              <w:t>psi(Grazing),p(Visibility,CircArea)</w:t>
            </w:r>
          </w:p>
        </w:tc>
        <w:tc>
          <w:tcPr>
            <w:tcW w:w="1165" w:type="dxa"/>
            <w:vAlign w:val="center"/>
          </w:tcPr>
          <w:p w14:paraId="32254F6C" w14:textId="77777777" w:rsidR="006614F6" w:rsidRPr="007D7C5E" w:rsidRDefault="006614F6" w:rsidP="00096251">
            <w:pPr>
              <w:jc w:val="center"/>
              <w:rPr>
                <w:sz w:val="16"/>
                <w:szCs w:val="16"/>
              </w:rPr>
            </w:pPr>
            <w:r w:rsidRPr="007D7C5E">
              <w:rPr>
                <w:sz w:val="16"/>
                <w:szCs w:val="16"/>
              </w:rPr>
              <w:t>149.28</w:t>
            </w:r>
          </w:p>
        </w:tc>
        <w:tc>
          <w:tcPr>
            <w:tcW w:w="1112" w:type="dxa"/>
          </w:tcPr>
          <w:p w14:paraId="5C64B33B" w14:textId="77777777" w:rsidR="006614F6" w:rsidRPr="007D7C5E" w:rsidRDefault="006614F6" w:rsidP="00096251">
            <w:pPr>
              <w:jc w:val="right"/>
              <w:rPr>
                <w:sz w:val="16"/>
                <w:szCs w:val="16"/>
              </w:rPr>
            </w:pPr>
            <w:r w:rsidRPr="007D7C5E">
              <w:rPr>
                <w:sz w:val="16"/>
                <w:szCs w:val="16"/>
              </w:rPr>
              <w:t>5.07</w:t>
            </w:r>
          </w:p>
        </w:tc>
        <w:tc>
          <w:tcPr>
            <w:tcW w:w="1166" w:type="dxa"/>
            <w:vAlign w:val="center"/>
          </w:tcPr>
          <w:p w14:paraId="1E3CC5D6" w14:textId="77777777" w:rsidR="006614F6" w:rsidRPr="007D7C5E" w:rsidRDefault="006614F6" w:rsidP="00096251">
            <w:pPr>
              <w:jc w:val="center"/>
              <w:rPr>
                <w:sz w:val="16"/>
                <w:szCs w:val="16"/>
              </w:rPr>
            </w:pPr>
            <w:r w:rsidRPr="007D7C5E">
              <w:rPr>
                <w:sz w:val="16"/>
                <w:szCs w:val="16"/>
              </w:rPr>
              <w:t>0.0425</w:t>
            </w:r>
          </w:p>
        </w:tc>
        <w:tc>
          <w:tcPr>
            <w:tcW w:w="1258" w:type="dxa"/>
            <w:vAlign w:val="center"/>
          </w:tcPr>
          <w:p w14:paraId="1C7E6FB2" w14:textId="77777777" w:rsidR="006614F6" w:rsidRPr="007D7C5E" w:rsidRDefault="006614F6" w:rsidP="00096251">
            <w:pPr>
              <w:jc w:val="center"/>
              <w:rPr>
                <w:sz w:val="16"/>
                <w:szCs w:val="16"/>
              </w:rPr>
            </w:pPr>
            <w:r w:rsidRPr="007D7C5E">
              <w:rPr>
                <w:sz w:val="16"/>
                <w:szCs w:val="16"/>
              </w:rPr>
              <w:t>0.0793</w:t>
            </w:r>
          </w:p>
        </w:tc>
        <w:tc>
          <w:tcPr>
            <w:tcW w:w="828" w:type="dxa"/>
            <w:vAlign w:val="center"/>
          </w:tcPr>
          <w:p w14:paraId="398FC80C" w14:textId="77777777" w:rsidR="006614F6" w:rsidRPr="007D7C5E" w:rsidRDefault="006614F6" w:rsidP="00096251">
            <w:pPr>
              <w:jc w:val="center"/>
              <w:rPr>
                <w:sz w:val="16"/>
                <w:szCs w:val="16"/>
              </w:rPr>
            </w:pPr>
            <w:r w:rsidRPr="007D7C5E">
              <w:rPr>
                <w:sz w:val="16"/>
                <w:szCs w:val="16"/>
              </w:rPr>
              <w:t>3</w:t>
            </w:r>
          </w:p>
        </w:tc>
      </w:tr>
      <w:tr w:rsidR="006614F6" w:rsidRPr="007D7C5E" w14:paraId="7F9C897E" w14:textId="77777777">
        <w:tc>
          <w:tcPr>
            <w:tcW w:w="4047" w:type="dxa"/>
          </w:tcPr>
          <w:p w14:paraId="29832FA3" w14:textId="77777777" w:rsidR="006614F6" w:rsidRPr="007D7C5E" w:rsidRDefault="006614F6" w:rsidP="00096251">
            <w:pPr>
              <w:jc w:val="both"/>
              <w:rPr>
                <w:sz w:val="16"/>
                <w:szCs w:val="16"/>
              </w:rPr>
            </w:pPr>
            <w:r w:rsidRPr="007D7C5E">
              <w:rPr>
                <w:sz w:val="16"/>
                <w:szCs w:val="16"/>
              </w:rPr>
              <w:t>psi(</w:t>
            </w:r>
            <w:proofErr w:type="spellStart"/>
            <w:r w:rsidRPr="007D7C5E">
              <w:rPr>
                <w:sz w:val="16"/>
                <w:szCs w:val="16"/>
              </w:rPr>
              <w:t>Gers,Grazing</w:t>
            </w:r>
            <w:proofErr w:type="spellEnd"/>
            <w:r w:rsidRPr="007D7C5E">
              <w:rPr>
                <w:sz w:val="16"/>
                <w:szCs w:val="16"/>
              </w:rPr>
              <w:t>),p(</w:t>
            </w:r>
            <w:proofErr w:type="spellStart"/>
            <w:r w:rsidRPr="007D7C5E">
              <w:rPr>
                <w:sz w:val="16"/>
                <w:szCs w:val="16"/>
              </w:rPr>
              <w:t>Visibility,CircArea</w:t>
            </w:r>
            <w:proofErr w:type="spellEnd"/>
            <w:r w:rsidRPr="007D7C5E">
              <w:rPr>
                <w:sz w:val="16"/>
                <w:szCs w:val="16"/>
              </w:rPr>
              <w:t>)</w:t>
            </w:r>
          </w:p>
        </w:tc>
        <w:tc>
          <w:tcPr>
            <w:tcW w:w="1165" w:type="dxa"/>
            <w:vAlign w:val="center"/>
          </w:tcPr>
          <w:p w14:paraId="28C743E0" w14:textId="77777777" w:rsidR="006614F6" w:rsidRPr="007D7C5E" w:rsidRDefault="006614F6" w:rsidP="00096251">
            <w:pPr>
              <w:jc w:val="center"/>
              <w:rPr>
                <w:sz w:val="16"/>
                <w:szCs w:val="16"/>
              </w:rPr>
            </w:pPr>
            <w:r w:rsidRPr="007D7C5E">
              <w:rPr>
                <w:sz w:val="16"/>
                <w:szCs w:val="16"/>
              </w:rPr>
              <w:t>149.44</w:t>
            </w:r>
          </w:p>
        </w:tc>
        <w:tc>
          <w:tcPr>
            <w:tcW w:w="1112" w:type="dxa"/>
          </w:tcPr>
          <w:p w14:paraId="7F83C309" w14:textId="77777777" w:rsidR="006614F6" w:rsidRPr="007D7C5E" w:rsidRDefault="006614F6" w:rsidP="00096251">
            <w:pPr>
              <w:jc w:val="right"/>
              <w:rPr>
                <w:sz w:val="16"/>
                <w:szCs w:val="16"/>
              </w:rPr>
            </w:pPr>
            <w:r w:rsidRPr="007D7C5E">
              <w:rPr>
                <w:sz w:val="16"/>
                <w:szCs w:val="16"/>
              </w:rPr>
              <w:t>5.23</w:t>
            </w:r>
          </w:p>
        </w:tc>
        <w:tc>
          <w:tcPr>
            <w:tcW w:w="1166" w:type="dxa"/>
            <w:vAlign w:val="center"/>
          </w:tcPr>
          <w:p w14:paraId="7CDE283A" w14:textId="77777777" w:rsidR="006614F6" w:rsidRPr="007D7C5E" w:rsidRDefault="006614F6" w:rsidP="00096251">
            <w:pPr>
              <w:jc w:val="center"/>
              <w:rPr>
                <w:sz w:val="16"/>
                <w:szCs w:val="16"/>
              </w:rPr>
            </w:pPr>
            <w:r w:rsidRPr="007D7C5E">
              <w:rPr>
                <w:sz w:val="16"/>
                <w:szCs w:val="16"/>
              </w:rPr>
              <w:t>0.0392</w:t>
            </w:r>
          </w:p>
        </w:tc>
        <w:tc>
          <w:tcPr>
            <w:tcW w:w="1258" w:type="dxa"/>
            <w:vAlign w:val="center"/>
          </w:tcPr>
          <w:p w14:paraId="71BA31ED" w14:textId="77777777" w:rsidR="006614F6" w:rsidRPr="007D7C5E" w:rsidRDefault="006614F6" w:rsidP="00096251">
            <w:pPr>
              <w:jc w:val="center"/>
              <w:rPr>
                <w:sz w:val="16"/>
                <w:szCs w:val="16"/>
              </w:rPr>
            </w:pPr>
            <w:r w:rsidRPr="007D7C5E">
              <w:rPr>
                <w:sz w:val="16"/>
                <w:szCs w:val="16"/>
              </w:rPr>
              <w:t>0.0732</w:t>
            </w:r>
          </w:p>
        </w:tc>
        <w:tc>
          <w:tcPr>
            <w:tcW w:w="828" w:type="dxa"/>
            <w:vAlign w:val="center"/>
          </w:tcPr>
          <w:p w14:paraId="0F1A50DB" w14:textId="77777777" w:rsidR="006614F6" w:rsidRPr="007D7C5E" w:rsidRDefault="006614F6" w:rsidP="00096251">
            <w:pPr>
              <w:jc w:val="center"/>
              <w:rPr>
                <w:sz w:val="16"/>
                <w:szCs w:val="16"/>
              </w:rPr>
            </w:pPr>
            <w:r w:rsidRPr="007D7C5E">
              <w:rPr>
                <w:sz w:val="16"/>
                <w:szCs w:val="16"/>
              </w:rPr>
              <w:t>4</w:t>
            </w:r>
          </w:p>
        </w:tc>
      </w:tr>
      <w:tr w:rsidR="006614F6" w:rsidRPr="007D7C5E" w14:paraId="601E91E0" w14:textId="77777777">
        <w:tc>
          <w:tcPr>
            <w:tcW w:w="4047" w:type="dxa"/>
          </w:tcPr>
          <w:p w14:paraId="33539FDC" w14:textId="77777777" w:rsidR="006614F6" w:rsidRPr="007D7C5E" w:rsidRDefault="006614F6" w:rsidP="00096251">
            <w:pPr>
              <w:jc w:val="both"/>
              <w:rPr>
                <w:sz w:val="16"/>
                <w:szCs w:val="16"/>
              </w:rPr>
            </w:pPr>
            <w:r w:rsidRPr="007D7C5E">
              <w:rPr>
                <w:sz w:val="16"/>
                <w:szCs w:val="16"/>
              </w:rPr>
              <w:t>psi(</w:t>
            </w:r>
            <w:proofErr w:type="spellStart"/>
            <w:r w:rsidRPr="007D7C5E">
              <w:rPr>
                <w:sz w:val="16"/>
                <w:szCs w:val="16"/>
              </w:rPr>
              <w:t>WetMeadow</w:t>
            </w:r>
            <w:proofErr w:type="spellEnd"/>
            <w:r w:rsidRPr="007D7C5E">
              <w:rPr>
                <w:sz w:val="16"/>
                <w:szCs w:val="16"/>
              </w:rPr>
              <w:t>),p(</w:t>
            </w:r>
            <w:proofErr w:type="spellStart"/>
            <w:r w:rsidRPr="007D7C5E">
              <w:rPr>
                <w:sz w:val="16"/>
                <w:szCs w:val="16"/>
              </w:rPr>
              <w:t>Visibility,CircArea</w:t>
            </w:r>
            <w:proofErr w:type="spellEnd"/>
            <w:r w:rsidRPr="007D7C5E">
              <w:rPr>
                <w:sz w:val="16"/>
                <w:szCs w:val="16"/>
              </w:rPr>
              <w:t>)</w:t>
            </w:r>
          </w:p>
        </w:tc>
        <w:tc>
          <w:tcPr>
            <w:tcW w:w="1165" w:type="dxa"/>
            <w:vAlign w:val="center"/>
          </w:tcPr>
          <w:p w14:paraId="2A2882C8" w14:textId="77777777" w:rsidR="006614F6" w:rsidRPr="007D7C5E" w:rsidRDefault="006614F6" w:rsidP="00096251">
            <w:pPr>
              <w:jc w:val="center"/>
              <w:rPr>
                <w:sz w:val="16"/>
                <w:szCs w:val="16"/>
              </w:rPr>
            </w:pPr>
            <w:r w:rsidRPr="007D7C5E">
              <w:rPr>
                <w:sz w:val="16"/>
                <w:szCs w:val="16"/>
              </w:rPr>
              <w:t>149.62</w:t>
            </w:r>
          </w:p>
        </w:tc>
        <w:tc>
          <w:tcPr>
            <w:tcW w:w="1112" w:type="dxa"/>
          </w:tcPr>
          <w:p w14:paraId="6F2DED8C" w14:textId="77777777" w:rsidR="006614F6" w:rsidRPr="007D7C5E" w:rsidRDefault="006614F6" w:rsidP="00096251">
            <w:pPr>
              <w:jc w:val="right"/>
              <w:rPr>
                <w:sz w:val="16"/>
                <w:szCs w:val="16"/>
              </w:rPr>
            </w:pPr>
            <w:r w:rsidRPr="007D7C5E">
              <w:rPr>
                <w:sz w:val="16"/>
                <w:szCs w:val="16"/>
              </w:rPr>
              <w:t>5.41</w:t>
            </w:r>
          </w:p>
        </w:tc>
        <w:tc>
          <w:tcPr>
            <w:tcW w:w="1166" w:type="dxa"/>
            <w:vAlign w:val="center"/>
          </w:tcPr>
          <w:p w14:paraId="4FFF0B38" w14:textId="77777777" w:rsidR="006614F6" w:rsidRPr="007D7C5E" w:rsidRDefault="006614F6" w:rsidP="00096251">
            <w:pPr>
              <w:jc w:val="center"/>
              <w:rPr>
                <w:sz w:val="16"/>
                <w:szCs w:val="16"/>
              </w:rPr>
            </w:pPr>
            <w:r w:rsidRPr="007D7C5E">
              <w:rPr>
                <w:sz w:val="16"/>
                <w:szCs w:val="16"/>
              </w:rPr>
              <w:t>0.0358</w:t>
            </w:r>
          </w:p>
        </w:tc>
        <w:tc>
          <w:tcPr>
            <w:tcW w:w="1258" w:type="dxa"/>
            <w:vAlign w:val="center"/>
          </w:tcPr>
          <w:p w14:paraId="065E4AD3" w14:textId="77777777" w:rsidR="006614F6" w:rsidRPr="007D7C5E" w:rsidRDefault="006614F6" w:rsidP="00096251">
            <w:pPr>
              <w:jc w:val="center"/>
              <w:rPr>
                <w:sz w:val="16"/>
                <w:szCs w:val="16"/>
              </w:rPr>
            </w:pPr>
            <w:r w:rsidRPr="007D7C5E">
              <w:rPr>
                <w:sz w:val="16"/>
                <w:szCs w:val="16"/>
              </w:rPr>
              <w:t>0.0669</w:t>
            </w:r>
          </w:p>
        </w:tc>
        <w:tc>
          <w:tcPr>
            <w:tcW w:w="828" w:type="dxa"/>
            <w:vAlign w:val="center"/>
          </w:tcPr>
          <w:p w14:paraId="6A692E35" w14:textId="77777777" w:rsidR="006614F6" w:rsidRPr="007D7C5E" w:rsidRDefault="006614F6" w:rsidP="00096251">
            <w:pPr>
              <w:jc w:val="center"/>
              <w:rPr>
                <w:sz w:val="16"/>
                <w:szCs w:val="16"/>
              </w:rPr>
            </w:pPr>
            <w:r w:rsidRPr="007D7C5E">
              <w:rPr>
                <w:sz w:val="16"/>
                <w:szCs w:val="16"/>
              </w:rPr>
              <w:t>3</w:t>
            </w:r>
          </w:p>
        </w:tc>
      </w:tr>
      <w:tr w:rsidR="006614F6" w:rsidRPr="007D7C5E" w14:paraId="2644E531" w14:textId="77777777">
        <w:tc>
          <w:tcPr>
            <w:tcW w:w="4047" w:type="dxa"/>
          </w:tcPr>
          <w:p w14:paraId="0FCF2A6D" w14:textId="77777777" w:rsidR="006614F6" w:rsidRPr="007D7C5E" w:rsidRDefault="006614F6" w:rsidP="00096251">
            <w:pPr>
              <w:jc w:val="both"/>
              <w:rPr>
                <w:sz w:val="16"/>
                <w:szCs w:val="16"/>
              </w:rPr>
            </w:pPr>
            <w:r w:rsidRPr="007D7C5E">
              <w:rPr>
                <w:sz w:val="16"/>
                <w:szCs w:val="16"/>
              </w:rPr>
              <w:t>psi(</w:t>
            </w:r>
            <w:proofErr w:type="spellStart"/>
            <w:r w:rsidRPr="007D7C5E">
              <w:rPr>
                <w:sz w:val="16"/>
                <w:szCs w:val="16"/>
              </w:rPr>
              <w:t>Reed,Grazing</w:t>
            </w:r>
            <w:proofErr w:type="spellEnd"/>
            <w:r w:rsidRPr="007D7C5E">
              <w:rPr>
                <w:sz w:val="16"/>
                <w:szCs w:val="16"/>
              </w:rPr>
              <w:t>),p(</w:t>
            </w:r>
            <w:proofErr w:type="spellStart"/>
            <w:r w:rsidRPr="007D7C5E">
              <w:rPr>
                <w:sz w:val="16"/>
                <w:szCs w:val="16"/>
              </w:rPr>
              <w:t>Visibility,CircArea</w:t>
            </w:r>
            <w:proofErr w:type="spellEnd"/>
            <w:r w:rsidRPr="007D7C5E">
              <w:rPr>
                <w:sz w:val="16"/>
                <w:szCs w:val="16"/>
              </w:rPr>
              <w:t>)</w:t>
            </w:r>
          </w:p>
        </w:tc>
        <w:tc>
          <w:tcPr>
            <w:tcW w:w="1165" w:type="dxa"/>
            <w:vAlign w:val="center"/>
          </w:tcPr>
          <w:p w14:paraId="199B483B" w14:textId="77777777" w:rsidR="006614F6" w:rsidRPr="007D7C5E" w:rsidRDefault="006614F6" w:rsidP="00096251">
            <w:pPr>
              <w:jc w:val="center"/>
              <w:rPr>
                <w:sz w:val="16"/>
                <w:szCs w:val="16"/>
              </w:rPr>
            </w:pPr>
            <w:r w:rsidRPr="007D7C5E">
              <w:rPr>
                <w:sz w:val="16"/>
                <w:szCs w:val="16"/>
              </w:rPr>
              <w:t>149.92</w:t>
            </w:r>
          </w:p>
        </w:tc>
        <w:tc>
          <w:tcPr>
            <w:tcW w:w="1112" w:type="dxa"/>
          </w:tcPr>
          <w:p w14:paraId="752EAE7C" w14:textId="77777777" w:rsidR="006614F6" w:rsidRPr="007D7C5E" w:rsidRDefault="006614F6" w:rsidP="00096251">
            <w:pPr>
              <w:jc w:val="right"/>
              <w:rPr>
                <w:sz w:val="16"/>
                <w:szCs w:val="16"/>
              </w:rPr>
            </w:pPr>
            <w:r w:rsidRPr="007D7C5E">
              <w:rPr>
                <w:sz w:val="16"/>
                <w:szCs w:val="16"/>
              </w:rPr>
              <w:t>5.71</w:t>
            </w:r>
          </w:p>
        </w:tc>
        <w:tc>
          <w:tcPr>
            <w:tcW w:w="1166" w:type="dxa"/>
            <w:vAlign w:val="center"/>
          </w:tcPr>
          <w:p w14:paraId="1AE8CDF3" w14:textId="77777777" w:rsidR="006614F6" w:rsidRPr="007D7C5E" w:rsidRDefault="006614F6" w:rsidP="00096251">
            <w:pPr>
              <w:jc w:val="center"/>
              <w:rPr>
                <w:sz w:val="16"/>
                <w:szCs w:val="16"/>
              </w:rPr>
            </w:pPr>
            <w:r w:rsidRPr="007D7C5E">
              <w:rPr>
                <w:sz w:val="16"/>
                <w:szCs w:val="16"/>
              </w:rPr>
              <w:t>0.0308</w:t>
            </w:r>
          </w:p>
        </w:tc>
        <w:tc>
          <w:tcPr>
            <w:tcW w:w="1258" w:type="dxa"/>
            <w:vAlign w:val="center"/>
          </w:tcPr>
          <w:p w14:paraId="7031A357" w14:textId="77777777" w:rsidR="006614F6" w:rsidRPr="007D7C5E" w:rsidRDefault="006614F6" w:rsidP="00096251">
            <w:pPr>
              <w:jc w:val="center"/>
              <w:rPr>
                <w:sz w:val="16"/>
                <w:szCs w:val="16"/>
              </w:rPr>
            </w:pPr>
            <w:r w:rsidRPr="007D7C5E">
              <w:rPr>
                <w:sz w:val="16"/>
                <w:szCs w:val="16"/>
              </w:rPr>
              <w:t>0.0576</w:t>
            </w:r>
          </w:p>
        </w:tc>
        <w:tc>
          <w:tcPr>
            <w:tcW w:w="828" w:type="dxa"/>
            <w:vAlign w:val="center"/>
          </w:tcPr>
          <w:p w14:paraId="3B54260F" w14:textId="77777777" w:rsidR="006614F6" w:rsidRPr="007D7C5E" w:rsidRDefault="006614F6" w:rsidP="00096251">
            <w:pPr>
              <w:jc w:val="center"/>
              <w:rPr>
                <w:sz w:val="16"/>
                <w:szCs w:val="16"/>
              </w:rPr>
            </w:pPr>
            <w:r w:rsidRPr="007D7C5E">
              <w:rPr>
                <w:sz w:val="16"/>
                <w:szCs w:val="16"/>
              </w:rPr>
              <w:t>4</w:t>
            </w:r>
          </w:p>
        </w:tc>
      </w:tr>
      <w:tr w:rsidR="006614F6" w:rsidRPr="007D7C5E" w14:paraId="0A4012B5" w14:textId="77777777">
        <w:tc>
          <w:tcPr>
            <w:tcW w:w="4047" w:type="dxa"/>
          </w:tcPr>
          <w:p w14:paraId="3C19572D" w14:textId="77777777" w:rsidR="006614F6" w:rsidRPr="007D7C5E" w:rsidRDefault="006614F6" w:rsidP="00096251">
            <w:pPr>
              <w:jc w:val="both"/>
              <w:rPr>
                <w:sz w:val="16"/>
                <w:szCs w:val="16"/>
              </w:rPr>
            </w:pPr>
            <w:r w:rsidRPr="007D7C5E">
              <w:rPr>
                <w:sz w:val="16"/>
                <w:szCs w:val="16"/>
              </w:rPr>
              <w:t>psi(</w:t>
            </w:r>
            <w:proofErr w:type="spellStart"/>
            <w:r w:rsidRPr="007D7C5E">
              <w:rPr>
                <w:sz w:val="16"/>
                <w:szCs w:val="16"/>
              </w:rPr>
              <w:t>ValleyGround</w:t>
            </w:r>
            <w:proofErr w:type="spellEnd"/>
            <w:r w:rsidRPr="007D7C5E">
              <w:rPr>
                <w:sz w:val="16"/>
                <w:szCs w:val="16"/>
              </w:rPr>
              <w:t>),p(</w:t>
            </w:r>
            <w:proofErr w:type="spellStart"/>
            <w:r w:rsidRPr="007D7C5E">
              <w:rPr>
                <w:sz w:val="16"/>
                <w:szCs w:val="16"/>
              </w:rPr>
              <w:t>Visibility,CircArea</w:t>
            </w:r>
            <w:proofErr w:type="spellEnd"/>
            <w:r w:rsidRPr="007D7C5E">
              <w:rPr>
                <w:sz w:val="16"/>
                <w:szCs w:val="16"/>
              </w:rPr>
              <w:t>)</w:t>
            </w:r>
          </w:p>
        </w:tc>
        <w:tc>
          <w:tcPr>
            <w:tcW w:w="1165" w:type="dxa"/>
            <w:vAlign w:val="center"/>
          </w:tcPr>
          <w:p w14:paraId="3332330A" w14:textId="77777777" w:rsidR="006614F6" w:rsidRPr="007D7C5E" w:rsidRDefault="006614F6" w:rsidP="00096251">
            <w:pPr>
              <w:jc w:val="center"/>
              <w:rPr>
                <w:sz w:val="16"/>
                <w:szCs w:val="16"/>
              </w:rPr>
            </w:pPr>
            <w:r w:rsidRPr="007D7C5E">
              <w:rPr>
                <w:sz w:val="16"/>
                <w:szCs w:val="16"/>
              </w:rPr>
              <w:t>150.06</w:t>
            </w:r>
          </w:p>
        </w:tc>
        <w:tc>
          <w:tcPr>
            <w:tcW w:w="1112" w:type="dxa"/>
          </w:tcPr>
          <w:p w14:paraId="27DCCA5F" w14:textId="77777777" w:rsidR="006614F6" w:rsidRPr="007D7C5E" w:rsidRDefault="006614F6" w:rsidP="00096251">
            <w:pPr>
              <w:jc w:val="right"/>
              <w:rPr>
                <w:sz w:val="16"/>
                <w:szCs w:val="16"/>
              </w:rPr>
            </w:pPr>
            <w:r w:rsidRPr="007D7C5E">
              <w:rPr>
                <w:sz w:val="16"/>
                <w:szCs w:val="16"/>
              </w:rPr>
              <w:t>5.85</w:t>
            </w:r>
          </w:p>
        </w:tc>
        <w:tc>
          <w:tcPr>
            <w:tcW w:w="1166" w:type="dxa"/>
            <w:vAlign w:val="center"/>
          </w:tcPr>
          <w:p w14:paraId="5C4C59C7" w14:textId="77777777" w:rsidR="006614F6" w:rsidRPr="007D7C5E" w:rsidRDefault="006614F6" w:rsidP="00096251">
            <w:pPr>
              <w:jc w:val="center"/>
              <w:rPr>
                <w:sz w:val="16"/>
                <w:szCs w:val="16"/>
              </w:rPr>
            </w:pPr>
            <w:r w:rsidRPr="007D7C5E">
              <w:rPr>
                <w:sz w:val="16"/>
                <w:szCs w:val="16"/>
              </w:rPr>
              <w:t>0.0287</w:t>
            </w:r>
          </w:p>
        </w:tc>
        <w:tc>
          <w:tcPr>
            <w:tcW w:w="1258" w:type="dxa"/>
            <w:vAlign w:val="center"/>
          </w:tcPr>
          <w:p w14:paraId="781D1B21" w14:textId="77777777" w:rsidR="006614F6" w:rsidRPr="007D7C5E" w:rsidRDefault="006614F6" w:rsidP="00096251">
            <w:pPr>
              <w:jc w:val="center"/>
              <w:rPr>
                <w:sz w:val="16"/>
                <w:szCs w:val="16"/>
              </w:rPr>
            </w:pPr>
            <w:r w:rsidRPr="007D7C5E">
              <w:rPr>
                <w:sz w:val="16"/>
                <w:szCs w:val="16"/>
              </w:rPr>
              <w:t>0.0537</w:t>
            </w:r>
          </w:p>
        </w:tc>
        <w:tc>
          <w:tcPr>
            <w:tcW w:w="828" w:type="dxa"/>
            <w:vAlign w:val="center"/>
          </w:tcPr>
          <w:p w14:paraId="0FA6BA27" w14:textId="77777777" w:rsidR="006614F6" w:rsidRPr="007D7C5E" w:rsidRDefault="006614F6" w:rsidP="00096251">
            <w:pPr>
              <w:jc w:val="center"/>
              <w:rPr>
                <w:sz w:val="16"/>
                <w:szCs w:val="16"/>
              </w:rPr>
            </w:pPr>
            <w:r w:rsidRPr="007D7C5E">
              <w:rPr>
                <w:sz w:val="16"/>
                <w:szCs w:val="16"/>
              </w:rPr>
              <w:t>3</w:t>
            </w:r>
          </w:p>
        </w:tc>
      </w:tr>
      <w:tr w:rsidR="006614F6" w:rsidRPr="007D7C5E" w14:paraId="6AE7FF2B" w14:textId="77777777">
        <w:tc>
          <w:tcPr>
            <w:tcW w:w="4047" w:type="dxa"/>
          </w:tcPr>
          <w:p w14:paraId="571A677E" w14:textId="77777777" w:rsidR="006614F6" w:rsidRPr="007D7C5E" w:rsidRDefault="006614F6" w:rsidP="00096251">
            <w:pPr>
              <w:jc w:val="both"/>
              <w:rPr>
                <w:sz w:val="16"/>
                <w:szCs w:val="16"/>
                <w:lang w:val="it-IT"/>
              </w:rPr>
            </w:pPr>
            <w:r w:rsidRPr="007D7C5E">
              <w:rPr>
                <w:sz w:val="16"/>
                <w:szCs w:val="16"/>
                <w:lang w:val="it-IT"/>
              </w:rPr>
              <w:t>psi(Steppe),p(Visibility,CircArea)</w:t>
            </w:r>
          </w:p>
        </w:tc>
        <w:tc>
          <w:tcPr>
            <w:tcW w:w="1165" w:type="dxa"/>
            <w:vAlign w:val="center"/>
          </w:tcPr>
          <w:p w14:paraId="2B014064" w14:textId="77777777" w:rsidR="006614F6" w:rsidRPr="007D7C5E" w:rsidRDefault="006614F6" w:rsidP="00096251">
            <w:pPr>
              <w:jc w:val="center"/>
              <w:rPr>
                <w:sz w:val="16"/>
                <w:szCs w:val="16"/>
                <w:lang w:val="it-IT"/>
              </w:rPr>
            </w:pPr>
            <w:r w:rsidRPr="007D7C5E">
              <w:rPr>
                <w:sz w:val="16"/>
                <w:szCs w:val="16"/>
                <w:lang w:val="it-IT"/>
              </w:rPr>
              <w:t>150.12</w:t>
            </w:r>
          </w:p>
        </w:tc>
        <w:tc>
          <w:tcPr>
            <w:tcW w:w="1112" w:type="dxa"/>
          </w:tcPr>
          <w:p w14:paraId="6A0FFA37" w14:textId="77777777" w:rsidR="006614F6" w:rsidRPr="007D7C5E" w:rsidRDefault="006614F6" w:rsidP="00096251">
            <w:pPr>
              <w:jc w:val="right"/>
              <w:rPr>
                <w:sz w:val="16"/>
                <w:szCs w:val="16"/>
                <w:lang w:val="it-IT"/>
              </w:rPr>
            </w:pPr>
            <w:r w:rsidRPr="007D7C5E">
              <w:rPr>
                <w:sz w:val="16"/>
                <w:szCs w:val="16"/>
                <w:lang w:val="it-IT"/>
              </w:rPr>
              <w:t>5.91</w:t>
            </w:r>
          </w:p>
        </w:tc>
        <w:tc>
          <w:tcPr>
            <w:tcW w:w="1166" w:type="dxa"/>
            <w:vAlign w:val="center"/>
          </w:tcPr>
          <w:p w14:paraId="01FF1189" w14:textId="77777777" w:rsidR="006614F6" w:rsidRPr="007D7C5E" w:rsidRDefault="006614F6" w:rsidP="00096251">
            <w:pPr>
              <w:jc w:val="center"/>
              <w:rPr>
                <w:sz w:val="16"/>
                <w:szCs w:val="16"/>
                <w:lang w:val="it-IT"/>
              </w:rPr>
            </w:pPr>
            <w:r w:rsidRPr="007D7C5E">
              <w:rPr>
                <w:sz w:val="16"/>
                <w:szCs w:val="16"/>
                <w:lang w:val="it-IT"/>
              </w:rPr>
              <w:t>0.0279</w:t>
            </w:r>
          </w:p>
        </w:tc>
        <w:tc>
          <w:tcPr>
            <w:tcW w:w="1258" w:type="dxa"/>
            <w:vAlign w:val="center"/>
          </w:tcPr>
          <w:p w14:paraId="31506A6B" w14:textId="77777777" w:rsidR="006614F6" w:rsidRPr="007D7C5E" w:rsidRDefault="006614F6" w:rsidP="00096251">
            <w:pPr>
              <w:jc w:val="center"/>
              <w:rPr>
                <w:sz w:val="16"/>
                <w:szCs w:val="16"/>
                <w:lang w:val="it-IT"/>
              </w:rPr>
            </w:pPr>
            <w:r w:rsidRPr="007D7C5E">
              <w:rPr>
                <w:sz w:val="16"/>
                <w:szCs w:val="16"/>
                <w:lang w:val="it-IT"/>
              </w:rPr>
              <w:t>0.0521</w:t>
            </w:r>
          </w:p>
        </w:tc>
        <w:tc>
          <w:tcPr>
            <w:tcW w:w="828" w:type="dxa"/>
            <w:vAlign w:val="center"/>
          </w:tcPr>
          <w:p w14:paraId="750F66CF" w14:textId="77777777" w:rsidR="006614F6" w:rsidRPr="007D7C5E" w:rsidRDefault="006614F6" w:rsidP="00096251">
            <w:pPr>
              <w:jc w:val="center"/>
              <w:rPr>
                <w:sz w:val="16"/>
                <w:szCs w:val="16"/>
                <w:lang w:val="it-IT"/>
              </w:rPr>
            </w:pPr>
            <w:r w:rsidRPr="007D7C5E">
              <w:rPr>
                <w:sz w:val="16"/>
                <w:szCs w:val="16"/>
                <w:lang w:val="it-IT"/>
              </w:rPr>
              <w:t>3</w:t>
            </w:r>
          </w:p>
        </w:tc>
      </w:tr>
      <w:tr w:rsidR="006614F6" w:rsidRPr="007D7C5E" w14:paraId="0A223DDD" w14:textId="77777777">
        <w:tc>
          <w:tcPr>
            <w:tcW w:w="4047" w:type="dxa"/>
          </w:tcPr>
          <w:p w14:paraId="61350B15" w14:textId="77777777" w:rsidR="006614F6" w:rsidRPr="007D7C5E" w:rsidRDefault="006614F6" w:rsidP="00096251">
            <w:pPr>
              <w:jc w:val="both"/>
              <w:rPr>
                <w:sz w:val="16"/>
                <w:szCs w:val="16"/>
              </w:rPr>
            </w:pPr>
            <w:r w:rsidRPr="007D7C5E">
              <w:rPr>
                <w:sz w:val="16"/>
                <w:szCs w:val="16"/>
              </w:rPr>
              <w:t>psi(Willow),p(</w:t>
            </w:r>
            <w:proofErr w:type="spellStart"/>
            <w:r w:rsidRPr="007D7C5E">
              <w:rPr>
                <w:sz w:val="16"/>
                <w:szCs w:val="16"/>
              </w:rPr>
              <w:t>Visibility,CircArea</w:t>
            </w:r>
            <w:proofErr w:type="spellEnd"/>
            <w:r w:rsidRPr="007D7C5E">
              <w:rPr>
                <w:sz w:val="16"/>
                <w:szCs w:val="16"/>
              </w:rPr>
              <w:t>)</w:t>
            </w:r>
          </w:p>
        </w:tc>
        <w:tc>
          <w:tcPr>
            <w:tcW w:w="1165" w:type="dxa"/>
            <w:vAlign w:val="center"/>
          </w:tcPr>
          <w:p w14:paraId="4AF70536" w14:textId="77777777" w:rsidR="006614F6" w:rsidRPr="007D7C5E" w:rsidRDefault="006614F6" w:rsidP="00096251">
            <w:pPr>
              <w:jc w:val="center"/>
              <w:rPr>
                <w:sz w:val="16"/>
                <w:szCs w:val="16"/>
              </w:rPr>
            </w:pPr>
            <w:r w:rsidRPr="007D7C5E">
              <w:rPr>
                <w:sz w:val="16"/>
                <w:szCs w:val="16"/>
              </w:rPr>
              <w:t>150.81</w:t>
            </w:r>
          </w:p>
        </w:tc>
        <w:tc>
          <w:tcPr>
            <w:tcW w:w="1112" w:type="dxa"/>
          </w:tcPr>
          <w:p w14:paraId="018FC7A1" w14:textId="77777777" w:rsidR="006614F6" w:rsidRPr="007D7C5E" w:rsidRDefault="006614F6" w:rsidP="00096251">
            <w:pPr>
              <w:jc w:val="right"/>
              <w:rPr>
                <w:sz w:val="16"/>
                <w:szCs w:val="16"/>
              </w:rPr>
            </w:pPr>
            <w:r w:rsidRPr="007D7C5E">
              <w:rPr>
                <w:sz w:val="16"/>
                <w:szCs w:val="16"/>
              </w:rPr>
              <w:t>6.60</w:t>
            </w:r>
          </w:p>
        </w:tc>
        <w:tc>
          <w:tcPr>
            <w:tcW w:w="1166" w:type="dxa"/>
            <w:vAlign w:val="center"/>
          </w:tcPr>
          <w:p w14:paraId="03EA2B42" w14:textId="77777777" w:rsidR="006614F6" w:rsidRPr="007D7C5E" w:rsidRDefault="006614F6" w:rsidP="00096251">
            <w:pPr>
              <w:jc w:val="center"/>
              <w:rPr>
                <w:sz w:val="16"/>
                <w:szCs w:val="16"/>
              </w:rPr>
            </w:pPr>
            <w:r w:rsidRPr="007D7C5E">
              <w:rPr>
                <w:sz w:val="16"/>
                <w:szCs w:val="16"/>
              </w:rPr>
              <w:t>0.0198</w:t>
            </w:r>
          </w:p>
        </w:tc>
        <w:tc>
          <w:tcPr>
            <w:tcW w:w="1258" w:type="dxa"/>
            <w:vAlign w:val="center"/>
          </w:tcPr>
          <w:p w14:paraId="498A2632" w14:textId="77777777" w:rsidR="006614F6" w:rsidRPr="007D7C5E" w:rsidRDefault="006614F6" w:rsidP="00096251">
            <w:pPr>
              <w:jc w:val="center"/>
              <w:rPr>
                <w:sz w:val="16"/>
                <w:szCs w:val="16"/>
              </w:rPr>
            </w:pPr>
            <w:r w:rsidRPr="007D7C5E">
              <w:rPr>
                <w:sz w:val="16"/>
                <w:szCs w:val="16"/>
              </w:rPr>
              <w:t>0.0369</w:t>
            </w:r>
          </w:p>
        </w:tc>
        <w:tc>
          <w:tcPr>
            <w:tcW w:w="828" w:type="dxa"/>
            <w:vAlign w:val="center"/>
          </w:tcPr>
          <w:p w14:paraId="53E8195F" w14:textId="77777777" w:rsidR="006614F6" w:rsidRPr="007D7C5E" w:rsidRDefault="006614F6" w:rsidP="00096251">
            <w:pPr>
              <w:jc w:val="center"/>
              <w:rPr>
                <w:sz w:val="16"/>
                <w:szCs w:val="16"/>
              </w:rPr>
            </w:pPr>
            <w:r w:rsidRPr="007D7C5E">
              <w:rPr>
                <w:sz w:val="16"/>
                <w:szCs w:val="16"/>
              </w:rPr>
              <w:t>3</w:t>
            </w:r>
          </w:p>
        </w:tc>
      </w:tr>
      <w:tr w:rsidR="006614F6" w:rsidRPr="007D7C5E" w14:paraId="3D3E59CC" w14:textId="77777777">
        <w:tc>
          <w:tcPr>
            <w:tcW w:w="4047" w:type="dxa"/>
          </w:tcPr>
          <w:p w14:paraId="5EABED6C" w14:textId="77777777" w:rsidR="006614F6" w:rsidRPr="007D7C5E" w:rsidRDefault="006614F6" w:rsidP="00096251">
            <w:pPr>
              <w:jc w:val="both"/>
              <w:rPr>
                <w:sz w:val="16"/>
                <w:szCs w:val="16"/>
              </w:rPr>
            </w:pPr>
            <w:r w:rsidRPr="007D7C5E">
              <w:rPr>
                <w:sz w:val="16"/>
                <w:szCs w:val="16"/>
              </w:rPr>
              <w:t>psi(</w:t>
            </w:r>
            <w:proofErr w:type="spellStart"/>
            <w:r w:rsidRPr="007D7C5E">
              <w:rPr>
                <w:sz w:val="16"/>
                <w:szCs w:val="16"/>
              </w:rPr>
              <w:t>Willow,Grazing</w:t>
            </w:r>
            <w:proofErr w:type="spellEnd"/>
            <w:r w:rsidRPr="007D7C5E">
              <w:rPr>
                <w:sz w:val="16"/>
                <w:szCs w:val="16"/>
              </w:rPr>
              <w:t>),p(</w:t>
            </w:r>
            <w:proofErr w:type="spellStart"/>
            <w:r w:rsidRPr="007D7C5E">
              <w:rPr>
                <w:sz w:val="16"/>
                <w:szCs w:val="16"/>
              </w:rPr>
              <w:t>Visibility,CircArea</w:t>
            </w:r>
            <w:proofErr w:type="spellEnd"/>
            <w:r w:rsidRPr="007D7C5E">
              <w:rPr>
                <w:sz w:val="16"/>
                <w:szCs w:val="16"/>
              </w:rPr>
              <w:t>)</w:t>
            </w:r>
          </w:p>
        </w:tc>
        <w:tc>
          <w:tcPr>
            <w:tcW w:w="1165" w:type="dxa"/>
            <w:vAlign w:val="center"/>
          </w:tcPr>
          <w:p w14:paraId="04C03389" w14:textId="77777777" w:rsidR="006614F6" w:rsidRPr="007D7C5E" w:rsidRDefault="006614F6" w:rsidP="00096251">
            <w:pPr>
              <w:jc w:val="center"/>
              <w:rPr>
                <w:sz w:val="16"/>
                <w:szCs w:val="16"/>
              </w:rPr>
            </w:pPr>
            <w:r w:rsidRPr="007D7C5E">
              <w:rPr>
                <w:sz w:val="16"/>
                <w:szCs w:val="16"/>
              </w:rPr>
              <w:t>150.91</w:t>
            </w:r>
          </w:p>
        </w:tc>
        <w:tc>
          <w:tcPr>
            <w:tcW w:w="1112" w:type="dxa"/>
          </w:tcPr>
          <w:p w14:paraId="5C85C671" w14:textId="77777777" w:rsidR="006614F6" w:rsidRPr="007D7C5E" w:rsidRDefault="006614F6" w:rsidP="00096251">
            <w:pPr>
              <w:jc w:val="right"/>
              <w:rPr>
                <w:sz w:val="16"/>
                <w:szCs w:val="16"/>
              </w:rPr>
            </w:pPr>
            <w:r w:rsidRPr="007D7C5E">
              <w:rPr>
                <w:sz w:val="16"/>
                <w:szCs w:val="16"/>
              </w:rPr>
              <w:t>6.70</w:t>
            </w:r>
          </w:p>
        </w:tc>
        <w:tc>
          <w:tcPr>
            <w:tcW w:w="1166" w:type="dxa"/>
            <w:vAlign w:val="center"/>
          </w:tcPr>
          <w:p w14:paraId="131AB552" w14:textId="77777777" w:rsidR="006614F6" w:rsidRPr="007D7C5E" w:rsidRDefault="006614F6" w:rsidP="00096251">
            <w:pPr>
              <w:jc w:val="center"/>
              <w:rPr>
                <w:sz w:val="16"/>
                <w:szCs w:val="16"/>
              </w:rPr>
            </w:pPr>
            <w:r w:rsidRPr="007D7C5E">
              <w:rPr>
                <w:sz w:val="16"/>
                <w:szCs w:val="16"/>
              </w:rPr>
              <w:t>0.0188</w:t>
            </w:r>
          </w:p>
        </w:tc>
        <w:tc>
          <w:tcPr>
            <w:tcW w:w="1258" w:type="dxa"/>
            <w:vAlign w:val="center"/>
          </w:tcPr>
          <w:p w14:paraId="02AABD38" w14:textId="77777777" w:rsidR="006614F6" w:rsidRPr="007D7C5E" w:rsidRDefault="006614F6" w:rsidP="00096251">
            <w:pPr>
              <w:jc w:val="center"/>
              <w:rPr>
                <w:sz w:val="16"/>
                <w:szCs w:val="16"/>
              </w:rPr>
            </w:pPr>
            <w:r w:rsidRPr="007D7C5E">
              <w:rPr>
                <w:sz w:val="16"/>
                <w:szCs w:val="16"/>
              </w:rPr>
              <w:t>0.0351</w:t>
            </w:r>
          </w:p>
        </w:tc>
        <w:tc>
          <w:tcPr>
            <w:tcW w:w="828" w:type="dxa"/>
            <w:vAlign w:val="center"/>
          </w:tcPr>
          <w:p w14:paraId="6B29CA2F" w14:textId="77777777" w:rsidR="006614F6" w:rsidRPr="007D7C5E" w:rsidRDefault="006614F6" w:rsidP="00096251">
            <w:pPr>
              <w:jc w:val="center"/>
              <w:rPr>
                <w:sz w:val="16"/>
                <w:szCs w:val="16"/>
              </w:rPr>
            </w:pPr>
            <w:r w:rsidRPr="007D7C5E">
              <w:rPr>
                <w:sz w:val="16"/>
                <w:szCs w:val="16"/>
              </w:rPr>
              <w:t>4</w:t>
            </w:r>
          </w:p>
        </w:tc>
      </w:tr>
      <w:tr w:rsidR="006614F6" w:rsidRPr="007D7C5E" w14:paraId="0790EC97" w14:textId="77777777">
        <w:tc>
          <w:tcPr>
            <w:tcW w:w="4047" w:type="dxa"/>
          </w:tcPr>
          <w:p w14:paraId="1C07C718" w14:textId="77777777" w:rsidR="006614F6" w:rsidRPr="007D7C5E" w:rsidRDefault="006614F6" w:rsidP="00096251">
            <w:pPr>
              <w:jc w:val="both"/>
              <w:rPr>
                <w:sz w:val="16"/>
                <w:szCs w:val="16"/>
                <w:lang w:val="it-IT"/>
              </w:rPr>
            </w:pPr>
            <w:r w:rsidRPr="007D7C5E">
              <w:rPr>
                <w:sz w:val="16"/>
                <w:szCs w:val="16"/>
                <w:lang w:val="it-IT"/>
              </w:rPr>
              <w:t>psi(.),p(Visibility,CircArea)</w:t>
            </w:r>
          </w:p>
        </w:tc>
        <w:tc>
          <w:tcPr>
            <w:tcW w:w="1165" w:type="dxa"/>
            <w:vAlign w:val="center"/>
          </w:tcPr>
          <w:p w14:paraId="716DB157" w14:textId="77777777" w:rsidR="006614F6" w:rsidRPr="007D7C5E" w:rsidRDefault="006614F6" w:rsidP="00096251">
            <w:pPr>
              <w:jc w:val="center"/>
              <w:rPr>
                <w:sz w:val="16"/>
                <w:szCs w:val="16"/>
                <w:lang w:val="it-IT"/>
              </w:rPr>
            </w:pPr>
            <w:r w:rsidRPr="007D7C5E">
              <w:rPr>
                <w:sz w:val="16"/>
                <w:szCs w:val="16"/>
                <w:lang w:val="it-IT"/>
              </w:rPr>
              <w:t>150.94</w:t>
            </w:r>
          </w:p>
        </w:tc>
        <w:tc>
          <w:tcPr>
            <w:tcW w:w="1112" w:type="dxa"/>
          </w:tcPr>
          <w:p w14:paraId="18395DB4" w14:textId="77777777" w:rsidR="006614F6" w:rsidRPr="007D7C5E" w:rsidRDefault="006614F6" w:rsidP="00096251">
            <w:pPr>
              <w:jc w:val="right"/>
              <w:rPr>
                <w:sz w:val="16"/>
                <w:szCs w:val="16"/>
                <w:lang w:val="it-IT"/>
              </w:rPr>
            </w:pPr>
            <w:r w:rsidRPr="007D7C5E">
              <w:rPr>
                <w:sz w:val="16"/>
                <w:szCs w:val="16"/>
                <w:lang w:val="it-IT"/>
              </w:rPr>
              <w:t>6.73</w:t>
            </w:r>
          </w:p>
        </w:tc>
        <w:tc>
          <w:tcPr>
            <w:tcW w:w="1166" w:type="dxa"/>
            <w:vAlign w:val="center"/>
          </w:tcPr>
          <w:p w14:paraId="6BCC890C" w14:textId="77777777" w:rsidR="006614F6" w:rsidRPr="007D7C5E" w:rsidRDefault="006614F6" w:rsidP="00096251">
            <w:pPr>
              <w:jc w:val="center"/>
              <w:rPr>
                <w:sz w:val="16"/>
                <w:szCs w:val="16"/>
                <w:lang w:val="it-IT"/>
              </w:rPr>
            </w:pPr>
            <w:r w:rsidRPr="007D7C5E">
              <w:rPr>
                <w:sz w:val="16"/>
                <w:szCs w:val="16"/>
                <w:lang w:val="it-IT"/>
              </w:rPr>
              <w:t>0.0185</w:t>
            </w:r>
          </w:p>
        </w:tc>
        <w:tc>
          <w:tcPr>
            <w:tcW w:w="1258" w:type="dxa"/>
            <w:vAlign w:val="center"/>
          </w:tcPr>
          <w:p w14:paraId="20B27637" w14:textId="77777777" w:rsidR="006614F6" w:rsidRPr="007D7C5E" w:rsidRDefault="006614F6" w:rsidP="00096251">
            <w:pPr>
              <w:jc w:val="center"/>
              <w:rPr>
                <w:sz w:val="16"/>
                <w:szCs w:val="16"/>
                <w:lang w:val="it-IT"/>
              </w:rPr>
            </w:pPr>
            <w:r w:rsidRPr="007D7C5E">
              <w:rPr>
                <w:sz w:val="16"/>
                <w:szCs w:val="16"/>
                <w:lang w:val="it-IT"/>
              </w:rPr>
              <w:t>0.0346</w:t>
            </w:r>
          </w:p>
        </w:tc>
        <w:tc>
          <w:tcPr>
            <w:tcW w:w="828" w:type="dxa"/>
            <w:vAlign w:val="center"/>
          </w:tcPr>
          <w:p w14:paraId="796DE256" w14:textId="77777777" w:rsidR="006614F6" w:rsidRPr="007D7C5E" w:rsidRDefault="006614F6" w:rsidP="00096251">
            <w:pPr>
              <w:jc w:val="center"/>
              <w:rPr>
                <w:sz w:val="16"/>
                <w:szCs w:val="16"/>
                <w:lang w:val="it-IT"/>
              </w:rPr>
            </w:pPr>
            <w:r w:rsidRPr="007D7C5E">
              <w:rPr>
                <w:sz w:val="16"/>
                <w:szCs w:val="16"/>
                <w:lang w:val="it-IT"/>
              </w:rPr>
              <w:t>3</w:t>
            </w:r>
          </w:p>
        </w:tc>
      </w:tr>
      <w:tr w:rsidR="006614F6" w:rsidRPr="007D7C5E" w14:paraId="2F708A51" w14:textId="77777777">
        <w:tc>
          <w:tcPr>
            <w:tcW w:w="4047" w:type="dxa"/>
          </w:tcPr>
          <w:p w14:paraId="5DD10D55" w14:textId="77777777" w:rsidR="006614F6" w:rsidRPr="007D7C5E" w:rsidRDefault="006614F6" w:rsidP="00096251">
            <w:pPr>
              <w:jc w:val="both"/>
              <w:rPr>
                <w:sz w:val="16"/>
                <w:szCs w:val="16"/>
                <w:lang w:val="it-IT"/>
              </w:rPr>
            </w:pPr>
            <w:r w:rsidRPr="007D7C5E">
              <w:rPr>
                <w:sz w:val="16"/>
                <w:szCs w:val="16"/>
                <w:lang w:val="it-IT"/>
              </w:rPr>
              <w:t>psi(Fire,Grazing),p(Visibility,CircArea)</w:t>
            </w:r>
          </w:p>
        </w:tc>
        <w:tc>
          <w:tcPr>
            <w:tcW w:w="1165" w:type="dxa"/>
            <w:vAlign w:val="center"/>
          </w:tcPr>
          <w:p w14:paraId="37F963B9" w14:textId="77777777" w:rsidR="006614F6" w:rsidRPr="007D7C5E" w:rsidRDefault="006614F6" w:rsidP="00096251">
            <w:pPr>
              <w:jc w:val="center"/>
              <w:rPr>
                <w:sz w:val="16"/>
                <w:szCs w:val="16"/>
                <w:lang w:val="it-IT"/>
              </w:rPr>
            </w:pPr>
            <w:r w:rsidRPr="007D7C5E">
              <w:rPr>
                <w:sz w:val="16"/>
                <w:szCs w:val="16"/>
                <w:lang w:val="it-IT"/>
              </w:rPr>
              <w:t>151.00</w:t>
            </w:r>
          </w:p>
        </w:tc>
        <w:tc>
          <w:tcPr>
            <w:tcW w:w="1112" w:type="dxa"/>
          </w:tcPr>
          <w:p w14:paraId="757394FC" w14:textId="77777777" w:rsidR="006614F6" w:rsidRPr="007D7C5E" w:rsidRDefault="006614F6" w:rsidP="00096251">
            <w:pPr>
              <w:jc w:val="right"/>
              <w:rPr>
                <w:sz w:val="16"/>
                <w:szCs w:val="16"/>
                <w:lang w:val="it-IT"/>
              </w:rPr>
            </w:pPr>
            <w:r w:rsidRPr="007D7C5E">
              <w:rPr>
                <w:sz w:val="16"/>
                <w:szCs w:val="16"/>
                <w:lang w:val="it-IT"/>
              </w:rPr>
              <w:t>6.79</w:t>
            </w:r>
          </w:p>
        </w:tc>
        <w:tc>
          <w:tcPr>
            <w:tcW w:w="1166" w:type="dxa"/>
            <w:vAlign w:val="center"/>
          </w:tcPr>
          <w:p w14:paraId="6E276D26" w14:textId="77777777" w:rsidR="006614F6" w:rsidRPr="007D7C5E" w:rsidRDefault="006614F6" w:rsidP="00096251">
            <w:pPr>
              <w:jc w:val="center"/>
              <w:rPr>
                <w:sz w:val="16"/>
                <w:szCs w:val="16"/>
                <w:lang w:val="it-IT"/>
              </w:rPr>
            </w:pPr>
            <w:r w:rsidRPr="007D7C5E">
              <w:rPr>
                <w:sz w:val="16"/>
                <w:szCs w:val="16"/>
                <w:lang w:val="it-IT"/>
              </w:rPr>
              <w:t>0.0180</w:t>
            </w:r>
          </w:p>
        </w:tc>
        <w:tc>
          <w:tcPr>
            <w:tcW w:w="1258" w:type="dxa"/>
            <w:vAlign w:val="center"/>
          </w:tcPr>
          <w:p w14:paraId="79933054" w14:textId="77777777" w:rsidR="006614F6" w:rsidRPr="007D7C5E" w:rsidRDefault="006614F6" w:rsidP="00096251">
            <w:pPr>
              <w:jc w:val="center"/>
              <w:rPr>
                <w:sz w:val="16"/>
                <w:szCs w:val="16"/>
                <w:lang w:val="it-IT"/>
              </w:rPr>
            </w:pPr>
            <w:r w:rsidRPr="007D7C5E">
              <w:rPr>
                <w:sz w:val="16"/>
                <w:szCs w:val="16"/>
                <w:lang w:val="it-IT"/>
              </w:rPr>
              <w:t>0.0335</w:t>
            </w:r>
          </w:p>
        </w:tc>
        <w:tc>
          <w:tcPr>
            <w:tcW w:w="828" w:type="dxa"/>
            <w:vAlign w:val="center"/>
          </w:tcPr>
          <w:p w14:paraId="1EB20B84" w14:textId="77777777" w:rsidR="006614F6" w:rsidRPr="007D7C5E" w:rsidRDefault="006614F6" w:rsidP="00096251">
            <w:pPr>
              <w:jc w:val="center"/>
              <w:rPr>
                <w:sz w:val="16"/>
                <w:szCs w:val="16"/>
                <w:lang w:val="it-IT"/>
              </w:rPr>
            </w:pPr>
            <w:r w:rsidRPr="007D7C5E">
              <w:rPr>
                <w:sz w:val="16"/>
                <w:szCs w:val="16"/>
                <w:lang w:val="it-IT"/>
              </w:rPr>
              <w:t>4</w:t>
            </w:r>
          </w:p>
        </w:tc>
      </w:tr>
      <w:tr w:rsidR="006614F6" w:rsidRPr="007D7C5E" w14:paraId="6036A7F6" w14:textId="77777777">
        <w:tc>
          <w:tcPr>
            <w:tcW w:w="4047" w:type="dxa"/>
          </w:tcPr>
          <w:p w14:paraId="0B770438" w14:textId="77777777" w:rsidR="006614F6" w:rsidRPr="007D7C5E" w:rsidRDefault="006614F6" w:rsidP="00096251">
            <w:pPr>
              <w:jc w:val="both"/>
              <w:rPr>
                <w:sz w:val="16"/>
                <w:szCs w:val="16"/>
                <w:lang w:val="it-IT"/>
              </w:rPr>
            </w:pPr>
            <w:r w:rsidRPr="007D7C5E">
              <w:rPr>
                <w:sz w:val="16"/>
                <w:szCs w:val="16"/>
                <w:lang w:val="it-IT"/>
              </w:rPr>
              <w:t>psi(Fire),p(Visibility,CircArea)</w:t>
            </w:r>
          </w:p>
        </w:tc>
        <w:tc>
          <w:tcPr>
            <w:tcW w:w="1165" w:type="dxa"/>
            <w:vAlign w:val="center"/>
          </w:tcPr>
          <w:p w14:paraId="6FE9940F" w14:textId="77777777" w:rsidR="006614F6" w:rsidRPr="007D7C5E" w:rsidRDefault="006614F6" w:rsidP="00096251">
            <w:pPr>
              <w:jc w:val="center"/>
              <w:rPr>
                <w:sz w:val="16"/>
                <w:szCs w:val="16"/>
                <w:lang w:val="it-IT"/>
              </w:rPr>
            </w:pPr>
            <w:r w:rsidRPr="007D7C5E">
              <w:rPr>
                <w:sz w:val="16"/>
                <w:szCs w:val="16"/>
                <w:lang w:val="it-IT"/>
              </w:rPr>
              <w:t>151.10</w:t>
            </w:r>
          </w:p>
        </w:tc>
        <w:tc>
          <w:tcPr>
            <w:tcW w:w="1112" w:type="dxa"/>
          </w:tcPr>
          <w:p w14:paraId="6EE1FABC" w14:textId="77777777" w:rsidR="006614F6" w:rsidRPr="007D7C5E" w:rsidRDefault="006614F6" w:rsidP="00096251">
            <w:pPr>
              <w:jc w:val="right"/>
              <w:rPr>
                <w:sz w:val="16"/>
                <w:szCs w:val="16"/>
                <w:lang w:val="it-IT"/>
              </w:rPr>
            </w:pPr>
            <w:r w:rsidRPr="007D7C5E">
              <w:rPr>
                <w:sz w:val="16"/>
                <w:szCs w:val="16"/>
                <w:lang w:val="it-IT"/>
              </w:rPr>
              <w:t>6.89</w:t>
            </w:r>
          </w:p>
        </w:tc>
        <w:tc>
          <w:tcPr>
            <w:tcW w:w="1166" w:type="dxa"/>
            <w:vAlign w:val="center"/>
          </w:tcPr>
          <w:p w14:paraId="6E5CDEBA" w14:textId="77777777" w:rsidR="006614F6" w:rsidRPr="007D7C5E" w:rsidRDefault="006614F6" w:rsidP="00096251">
            <w:pPr>
              <w:jc w:val="center"/>
              <w:rPr>
                <w:sz w:val="16"/>
                <w:szCs w:val="16"/>
                <w:lang w:val="it-IT"/>
              </w:rPr>
            </w:pPr>
            <w:r w:rsidRPr="007D7C5E">
              <w:rPr>
                <w:sz w:val="16"/>
                <w:szCs w:val="16"/>
                <w:lang w:val="it-IT"/>
              </w:rPr>
              <w:t>0.0171</w:t>
            </w:r>
          </w:p>
        </w:tc>
        <w:tc>
          <w:tcPr>
            <w:tcW w:w="1258" w:type="dxa"/>
            <w:vAlign w:val="center"/>
          </w:tcPr>
          <w:p w14:paraId="7BD97D14" w14:textId="77777777" w:rsidR="006614F6" w:rsidRPr="007D7C5E" w:rsidRDefault="006614F6" w:rsidP="00096251">
            <w:pPr>
              <w:jc w:val="center"/>
              <w:rPr>
                <w:sz w:val="16"/>
                <w:szCs w:val="16"/>
                <w:lang w:val="it-IT"/>
              </w:rPr>
            </w:pPr>
            <w:r w:rsidRPr="007D7C5E">
              <w:rPr>
                <w:sz w:val="16"/>
                <w:szCs w:val="16"/>
                <w:lang w:val="it-IT"/>
              </w:rPr>
              <w:t>0.0319</w:t>
            </w:r>
          </w:p>
        </w:tc>
        <w:tc>
          <w:tcPr>
            <w:tcW w:w="828" w:type="dxa"/>
            <w:vAlign w:val="center"/>
          </w:tcPr>
          <w:p w14:paraId="61A05DAD" w14:textId="77777777" w:rsidR="006614F6" w:rsidRPr="007D7C5E" w:rsidRDefault="006614F6" w:rsidP="00096251">
            <w:pPr>
              <w:jc w:val="center"/>
              <w:rPr>
                <w:sz w:val="16"/>
                <w:szCs w:val="16"/>
                <w:lang w:val="it-IT"/>
              </w:rPr>
            </w:pPr>
            <w:r w:rsidRPr="007D7C5E">
              <w:rPr>
                <w:sz w:val="16"/>
                <w:szCs w:val="16"/>
                <w:lang w:val="it-IT"/>
              </w:rPr>
              <w:t>3</w:t>
            </w:r>
          </w:p>
        </w:tc>
      </w:tr>
      <w:tr w:rsidR="006614F6" w:rsidRPr="007D7C5E" w14:paraId="1C982202" w14:textId="77777777">
        <w:tc>
          <w:tcPr>
            <w:tcW w:w="4047" w:type="dxa"/>
          </w:tcPr>
          <w:p w14:paraId="2BD67AB6" w14:textId="77777777" w:rsidR="006614F6" w:rsidRPr="007D7C5E" w:rsidRDefault="006614F6" w:rsidP="00096251">
            <w:pPr>
              <w:jc w:val="both"/>
              <w:rPr>
                <w:sz w:val="16"/>
                <w:szCs w:val="16"/>
                <w:lang w:val="it-IT"/>
              </w:rPr>
            </w:pPr>
            <w:r w:rsidRPr="007D7C5E">
              <w:rPr>
                <w:sz w:val="16"/>
                <w:szCs w:val="16"/>
                <w:lang w:val="it-IT"/>
              </w:rPr>
              <w:t>psi(Steppe,Grazing),p(Visibility,CircArea)</w:t>
            </w:r>
          </w:p>
        </w:tc>
        <w:tc>
          <w:tcPr>
            <w:tcW w:w="1165" w:type="dxa"/>
            <w:vAlign w:val="center"/>
          </w:tcPr>
          <w:p w14:paraId="5E2E52A2" w14:textId="77777777" w:rsidR="006614F6" w:rsidRPr="007D7C5E" w:rsidRDefault="006614F6" w:rsidP="00096251">
            <w:pPr>
              <w:jc w:val="center"/>
              <w:rPr>
                <w:sz w:val="16"/>
                <w:szCs w:val="16"/>
                <w:lang w:val="it-IT"/>
              </w:rPr>
            </w:pPr>
            <w:r w:rsidRPr="007D7C5E">
              <w:rPr>
                <w:sz w:val="16"/>
                <w:szCs w:val="16"/>
                <w:lang w:val="it-IT"/>
              </w:rPr>
              <w:t>151.20</w:t>
            </w:r>
          </w:p>
        </w:tc>
        <w:tc>
          <w:tcPr>
            <w:tcW w:w="1112" w:type="dxa"/>
          </w:tcPr>
          <w:p w14:paraId="32250BBC" w14:textId="77777777" w:rsidR="006614F6" w:rsidRPr="007D7C5E" w:rsidRDefault="006614F6" w:rsidP="00096251">
            <w:pPr>
              <w:jc w:val="right"/>
              <w:rPr>
                <w:sz w:val="16"/>
                <w:szCs w:val="16"/>
                <w:lang w:val="it-IT"/>
              </w:rPr>
            </w:pPr>
            <w:r w:rsidRPr="007D7C5E">
              <w:rPr>
                <w:sz w:val="16"/>
                <w:szCs w:val="16"/>
                <w:lang w:val="it-IT"/>
              </w:rPr>
              <w:t>6.99</w:t>
            </w:r>
          </w:p>
        </w:tc>
        <w:tc>
          <w:tcPr>
            <w:tcW w:w="1166" w:type="dxa"/>
            <w:vAlign w:val="center"/>
          </w:tcPr>
          <w:p w14:paraId="524000F0" w14:textId="77777777" w:rsidR="006614F6" w:rsidRPr="007D7C5E" w:rsidRDefault="006614F6" w:rsidP="00096251">
            <w:pPr>
              <w:jc w:val="center"/>
              <w:rPr>
                <w:sz w:val="16"/>
                <w:szCs w:val="16"/>
                <w:lang w:val="it-IT"/>
              </w:rPr>
            </w:pPr>
            <w:r w:rsidRPr="007D7C5E">
              <w:rPr>
                <w:sz w:val="16"/>
                <w:szCs w:val="16"/>
                <w:lang w:val="it-IT"/>
              </w:rPr>
              <w:t>0.0163</w:t>
            </w:r>
          </w:p>
        </w:tc>
        <w:tc>
          <w:tcPr>
            <w:tcW w:w="1258" w:type="dxa"/>
            <w:vAlign w:val="center"/>
          </w:tcPr>
          <w:p w14:paraId="7C70E8A0" w14:textId="77777777" w:rsidR="006614F6" w:rsidRPr="007D7C5E" w:rsidRDefault="006614F6" w:rsidP="00096251">
            <w:pPr>
              <w:jc w:val="center"/>
              <w:rPr>
                <w:sz w:val="16"/>
                <w:szCs w:val="16"/>
                <w:lang w:val="it-IT"/>
              </w:rPr>
            </w:pPr>
            <w:r w:rsidRPr="007D7C5E">
              <w:rPr>
                <w:sz w:val="16"/>
                <w:szCs w:val="16"/>
                <w:lang w:val="it-IT"/>
              </w:rPr>
              <w:t>0.0303</w:t>
            </w:r>
          </w:p>
        </w:tc>
        <w:tc>
          <w:tcPr>
            <w:tcW w:w="828" w:type="dxa"/>
            <w:vAlign w:val="center"/>
          </w:tcPr>
          <w:p w14:paraId="1299427B" w14:textId="77777777" w:rsidR="006614F6" w:rsidRPr="007D7C5E" w:rsidRDefault="006614F6" w:rsidP="00096251">
            <w:pPr>
              <w:jc w:val="center"/>
              <w:rPr>
                <w:sz w:val="16"/>
                <w:szCs w:val="16"/>
                <w:lang w:val="it-IT"/>
              </w:rPr>
            </w:pPr>
            <w:r w:rsidRPr="007D7C5E">
              <w:rPr>
                <w:sz w:val="16"/>
                <w:szCs w:val="16"/>
                <w:lang w:val="it-IT"/>
              </w:rPr>
              <w:t>4</w:t>
            </w:r>
          </w:p>
        </w:tc>
      </w:tr>
      <w:tr w:rsidR="006614F6" w:rsidRPr="007D7C5E" w14:paraId="2DFA742E" w14:textId="77777777">
        <w:tc>
          <w:tcPr>
            <w:tcW w:w="4047" w:type="dxa"/>
          </w:tcPr>
          <w:p w14:paraId="135D587B" w14:textId="77777777" w:rsidR="006614F6" w:rsidRPr="007D7C5E" w:rsidRDefault="006614F6" w:rsidP="00096251">
            <w:pPr>
              <w:jc w:val="both"/>
              <w:rPr>
                <w:sz w:val="16"/>
                <w:szCs w:val="16"/>
                <w:lang w:val="it-IT"/>
              </w:rPr>
            </w:pPr>
            <w:r w:rsidRPr="007D7C5E">
              <w:rPr>
                <w:sz w:val="16"/>
                <w:szCs w:val="16"/>
                <w:lang w:val="it-IT"/>
              </w:rPr>
              <w:t>psi(Gers),p(Visibility,CircArea)</w:t>
            </w:r>
          </w:p>
        </w:tc>
        <w:tc>
          <w:tcPr>
            <w:tcW w:w="1165" w:type="dxa"/>
            <w:vAlign w:val="center"/>
          </w:tcPr>
          <w:p w14:paraId="7F183189" w14:textId="77777777" w:rsidR="006614F6" w:rsidRPr="007D7C5E" w:rsidRDefault="006614F6" w:rsidP="00096251">
            <w:pPr>
              <w:jc w:val="center"/>
              <w:rPr>
                <w:sz w:val="16"/>
                <w:szCs w:val="16"/>
                <w:lang w:val="it-IT"/>
              </w:rPr>
            </w:pPr>
            <w:r w:rsidRPr="007D7C5E">
              <w:rPr>
                <w:sz w:val="16"/>
                <w:szCs w:val="16"/>
                <w:lang w:val="it-IT"/>
              </w:rPr>
              <w:t>151.20</w:t>
            </w:r>
          </w:p>
        </w:tc>
        <w:tc>
          <w:tcPr>
            <w:tcW w:w="1112" w:type="dxa"/>
          </w:tcPr>
          <w:p w14:paraId="5E314037" w14:textId="77777777" w:rsidR="006614F6" w:rsidRPr="007D7C5E" w:rsidRDefault="006614F6" w:rsidP="00096251">
            <w:pPr>
              <w:jc w:val="right"/>
              <w:rPr>
                <w:sz w:val="16"/>
                <w:szCs w:val="16"/>
                <w:lang w:val="it-IT"/>
              </w:rPr>
            </w:pPr>
            <w:r w:rsidRPr="007D7C5E">
              <w:rPr>
                <w:sz w:val="16"/>
                <w:szCs w:val="16"/>
                <w:lang w:val="it-IT"/>
              </w:rPr>
              <w:t>6.99</w:t>
            </w:r>
          </w:p>
        </w:tc>
        <w:tc>
          <w:tcPr>
            <w:tcW w:w="1166" w:type="dxa"/>
            <w:vAlign w:val="center"/>
          </w:tcPr>
          <w:p w14:paraId="22796A1B" w14:textId="77777777" w:rsidR="006614F6" w:rsidRPr="007D7C5E" w:rsidRDefault="006614F6" w:rsidP="00096251">
            <w:pPr>
              <w:jc w:val="center"/>
              <w:rPr>
                <w:sz w:val="16"/>
                <w:szCs w:val="16"/>
                <w:lang w:val="it-IT"/>
              </w:rPr>
            </w:pPr>
            <w:r w:rsidRPr="007D7C5E">
              <w:rPr>
                <w:sz w:val="16"/>
                <w:szCs w:val="16"/>
                <w:lang w:val="it-IT"/>
              </w:rPr>
              <w:t>0.0163</w:t>
            </w:r>
          </w:p>
        </w:tc>
        <w:tc>
          <w:tcPr>
            <w:tcW w:w="1258" w:type="dxa"/>
            <w:vAlign w:val="center"/>
          </w:tcPr>
          <w:p w14:paraId="26E84568" w14:textId="77777777" w:rsidR="006614F6" w:rsidRPr="007D7C5E" w:rsidRDefault="006614F6" w:rsidP="00096251">
            <w:pPr>
              <w:jc w:val="center"/>
              <w:rPr>
                <w:sz w:val="16"/>
                <w:szCs w:val="16"/>
                <w:lang w:val="it-IT"/>
              </w:rPr>
            </w:pPr>
            <w:r w:rsidRPr="007D7C5E">
              <w:rPr>
                <w:sz w:val="16"/>
                <w:szCs w:val="16"/>
                <w:lang w:val="it-IT"/>
              </w:rPr>
              <w:t>0.0303</w:t>
            </w:r>
          </w:p>
        </w:tc>
        <w:tc>
          <w:tcPr>
            <w:tcW w:w="828" w:type="dxa"/>
            <w:vAlign w:val="center"/>
          </w:tcPr>
          <w:p w14:paraId="37BB7814" w14:textId="77777777" w:rsidR="006614F6" w:rsidRPr="007D7C5E" w:rsidRDefault="006614F6" w:rsidP="00096251">
            <w:pPr>
              <w:jc w:val="center"/>
              <w:rPr>
                <w:sz w:val="16"/>
                <w:szCs w:val="16"/>
                <w:lang w:val="it-IT"/>
              </w:rPr>
            </w:pPr>
            <w:r w:rsidRPr="007D7C5E">
              <w:rPr>
                <w:sz w:val="16"/>
                <w:szCs w:val="16"/>
                <w:lang w:val="it-IT"/>
              </w:rPr>
              <w:t>3</w:t>
            </w:r>
          </w:p>
        </w:tc>
      </w:tr>
      <w:tr w:rsidR="006614F6" w:rsidRPr="007D7C5E" w14:paraId="5BA72A34" w14:textId="77777777">
        <w:tc>
          <w:tcPr>
            <w:tcW w:w="4047" w:type="dxa"/>
          </w:tcPr>
          <w:p w14:paraId="7C47C52D" w14:textId="77777777" w:rsidR="006614F6" w:rsidRPr="007D7C5E" w:rsidRDefault="006614F6" w:rsidP="00096251">
            <w:pPr>
              <w:jc w:val="both"/>
              <w:rPr>
                <w:sz w:val="16"/>
                <w:szCs w:val="16"/>
                <w:lang w:val="it-IT"/>
              </w:rPr>
            </w:pPr>
            <w:r w:rsidRPr="007D7C5E">
              <w:rPr>
                <w:sz w:val="16"/>
                <w:szCs w:val="16"/>
                <w:lang w:val="it-IT"/>
              </w:rPr>
              <w:t>psi(Structures),p(Visibility,CircArea)</w:t>
            </w:r>
          </w:p>
        </w:tc>
        <w:tc>
          <w:tcPr>
            <w:tcW w:w="1165" w:type="dxa"/>
            <w:vAlign w:val="center"/>
          </w:tcPr>
          <w:p w14:paraId="68643F97" w14:textId="77777777" w:rsidR="006614F6" w:rsidRPr="007D7C5E" w:rsidRDefault="006614F6" w:rsidP="00096251">
            <w:pPr>
              <w:jc w:val="center"/>
              <w:rPr>
                <w:sz w:val="16"/>
                <w:szCs w:val="16"/>
                <w:lang w:val="it-IT"/>
              </w:rPr>
            </w:pPr>
            <w:r w:rsidRPr="007D7C5E">
              <w:rPr>
                <w:sz w:val="16"/>
                <w:szCs w:val="16"/>
                <w:lang w:val="it-IT"/>
              </w:rPr>
              <w:t>151.21</w:t>
            </w:r>
          </w:p>
        </w:tc>
        <w:tc>
          <w:tcPr>
            <w:tcW w:w="1112" w:type="dxa"/>
          </w:tcPr>
          <w:p w14:paraId="68E86197" w14:textId="77777777" w:rsidR="006614F6" w:rsidRPr="007D7C5E" w:rsidRDefault="006614F6" w:rsidP="00096251">
            <w:pPr>
              <w:jc w:val="right"/>
              <w:rPr>
                <w:sz w:val="16"/>
                <w:szCs w:val="16"/>
                <w:lang w:val="it-IT"/>
              </w:rPr>
            </w:pPr>
            <w:r w:rsidRPr="007D7C5E">
              <w:rPr>
                <w:sz w:val="16"/>
                <w:szCs w:val="16"/>
                <w:lang w:val="it-IT"/>
              </w:rPr>
              <w:t>7.00</w:t>
            </w:r>
          </w:p>
        </w:tc>
        <w:tc>
          <w:tcPr>
            <w:tcW w:w="1166" w:type="dxa"/>
            <w:vAlign w:val="center"/>
          </w:tcPr>
          <w:p w14:paraId="35F4C09D" w14:textId="77777777" w:rsidR="006614F6" w:rsidRPr="007D7C5E" w:rsidRDefault="006614F6" w:rsidP="00096251">
            <w:pPr>
              <w:jc w:val="center"/>
              <w:rPr>
                <w:sz w:val="16"/>
                <w:szCs w:val="16"/>
                <w:lang w:val="it-IT"/>
              </w:rPr>
            </w:pPr>
            <w:r w:rsidRPr="007D7C5E">
              <w:rPr>
                <w:sz w:val="16"/>
                <w:szCs w:val="16"/>
                <w:lang w:val="it-IT"/>
              </w:rPr>
              <w:t>0.0162</w:t>
            </w:r>
          </w:p>
        </w:tc>
        <w:tc>
          <w:tcPr>
            <w:tcW w:w="1258" w:type="dxa"/>
            <w:vAlign w:val="center"/>
          </w:tcPr>
          <w:p w14:paraId="098E09F3" w14:textId="77777777" w:rsidR="006614F6" w:rsidRPr="007D7C5E" w:rsidRDefault="006614F6" w:rsidP="00096251">
            <w:pPr>
              <w:jc w:val="center"/>
              <w:rPr>
                <w:sz w:val="16"/>
                <w:szCs w:val="16"/>
                <w:lang w:val="it-IT"/>
              </w:rPr>
            </w:pPr>
            <w:r w:rsidRPr="007D7C5E">
              <w:rPr>
                <w:sz w:val="16"/>
                <w:szCs w:val="16"/>
                <w:lang w:val="it-IT"/>
              </w:rPr>
              <w:t>0.0302</w:t>
            </w:r>
          </w:p>
        </w:tc>
        <w:tc>
          <w:tcPr>
            <w:tcW w:w="828" w:type="dxa"/>
            <w:vAlign w:val="center"/>
          </w:tcPr>
          <w:p w14:paraId="29206A9F" w14:textId="77777777" w:rsidR="006614F6" w:rsidRPr="007D7C5E" w:rsidRDefault="006614F6" w:rsidP="00096251">
            <w:pPr>
              <w:jc w:val="center"/>
              <w:rPr>
                <w:sz w:val="16"/>
                <w:szCs w:val="16"/>
                <w:lang w:val="it-IT"/>
              </w:rPr>
            </w:pPr>
            <w:r w:rsidRPr="007D7C5E">
              <w:rPr>
                <w:sz w:val="16"/>
                <w:szCs w:val="16"/>
                <w:lang w:val="it-IT"/>
              </w:rPr>
              <w:t>3</w:t>
            </w:r>
          </w:p>
        </w:tc>
      </w:tr>
      <w:tr w:rsidR="006614F6" w:rsidRPr="007D7C5E" w14:paraId="50EEF893" w14:textId="77777777">
        <w:tc>
          <w:tcPr>
            <w:tcW w:w="4047" w:type="dxa"/>
          </w:tcPr>
          <w:p w14:paraId="370B01EE" w14:textId="77777777" w:rsidR="006614F6" w:rsidRPr="007D7C5E" w:rsidRDefault="006614F6" w:rsidP="00096251">
            <w:pPr>
              <w:jc w:val="both"/>
              <w:rPr>
                <w:sz w:val="16"/>
                <w:szCs w:val="16"/>
                <w:lang w:val="it-IT"/>
              </w:rPr>
            </w:pPr>
            <w:r w:rsidRPr="007D7C5E">
              <w:rPr>
                <w:sz w:val="16"/>
                <w:szCs w:val="16"/>
                <w:lang w:val="it-IT"/>
              </w:rPr>
              <w:t>psi(.),p(Visibility)</w:t>
            </w:r>
          </w:p>
        </w:tc>
        <w:tc>
          <w:tcPr>
            <w:tcW w:w="1165" w:type="dxa"/>
            <w:vAlign w:val="center"/>
          </w:tcPr>
          <w:p w14:paraId="3C55D6A9" w14:textId="77777777" w:rsidR="006614F6" w:rsidRPr="007D7C5E" w:rsidRDefault="006614F6" w:rsidP="00096251">
            <w:pPr>
              <w:jc w:val="center"/>
              <w:rPr>
                <w:sz w:val="16"/>
                <w:szCs w:val="16"/>
                <w:lang w:val="it-IT"/>
              </w:rPr>
            </w:pPr>
            <w:r w:rsidRPr="007D7C5E">
              <w:rPr>
                <w:sz w:val="16"/>
                <w:szCs w:val="16"/>
                <w:lang w:val="it-IT"/>
              </w:rPr>
              <w:t>158.01</w:t>
            </w:r>
          </w:p>
        </w:tc>
        <w:tc>
          <w:tcPr>
            <w:tcW w:w="1112" w:type="dxa"/>
          </w:tcPr>
          <w:p w14:paraId="4418EB02" w14:textId="77777777" w:rsidR="006614F6" w:rsidRPr="007D7C5E" w:rsidRDefault="006614F6" w:rsidP="00096251">
            <w:pPr>
              <w:jc w:val="right"/>
              <w:rPr>
                <w:sz w:val="16"/>
                <w:szCs w:val="16"/>
                <w:lang w:val="it-IT"/>
              </w:rPr>
            </w:pPr>
            <w:r w:rsidRPr="007D7C5E">
              <w:rPr>
                <w:sz w:val="16"/>
                <w:szCs w:val="16"/>
                <w:lang w:val="it-IT"/>
              </w:rPr>
              <w:t>13.80</w:t>
            </w:r>
          </w:p>
        </w:tc>
        <w:tc>
          <w:tcPr>
            <w:tcW w:w="1166" w:type="dxa"/>
            <w:vAlign w:val="center"/>
          </w:tcPr>
          <w:p w14:paraId="0AFC8EDC" w14:textId="77777777" w:rsidR="006614F6" w:rsidRPr="007D7C5E" w:rsidRDefault="006614F6" w:rsidP="00096251">
            <w:pPr>
              <w:jc w:val="center"/>
              <w:rPr>
                <w:sz w:val="16"/>
                <w:szCs w:val="16"/>
                <w:lang w:val="it-IT"/>
              </w:rPr>
            </w:pPr>
            <w:r w:rsidRPr="007D7C5E">
              <w:rPr>
                <w:sz w:val="16"/>
                <w:szCs w:val="16"/>
                <w:lang w:val="it-IT"/>
              </w:rPr>
              <w:t>0.0005</w:t>
            </w:r>
          </w:p>
        </w:tc>
        <w:tc>
          <w:tcPr>
            <w:tcW w:w="1258" w:type="dxa"/>
            <w:vAlign w:val="center"/>
          </w:tcPr>
          <w:p w14:paraId="16014D50" w14:textId="77777777" w:rsidR="006614F6" w:rsidRPr="007D7C5E" w:rsidRDefault="006614F6" w:rsidP="00096251">
            <w:pPr>
              <w:jc w:val="center"/>
              <w:rPr>
                <w:sz w:val="16"/>
                <w:szCs w:val="16"/>
                <w:lang w:val="it-IT"/>
              </w:rPr>
            </w:pPr>
            <w:r w:rsidRPr="007D7C5E">
              <w:rPr>
                <w:sz w:val="16"/>
                <w:szCs w:val="16"/>
                <w:lang w:val="it-IT"/>
              </w:rPr>
              <w:t>0.0010</w:t>
            </w:r>
          </w:p>
        </w:tc>
        <w:tc>
          <w:tcPr>
            <w:tcW w:w="828" w:type="dxa"/>
            <w:vAlign w:val="center"/>
          </w:tcPr>
          <w:p w14:paraId="4AFFC32A" w14:textId="77777777" w:rsidR="006614F6" w:rsidRPr="007D7C5E" w:rsidRDefault="006614F6" w:rsidP="00096251">
            <w:pPr>
              <w:jc w:val="center"/>
              <w:rPr>
                <w:sz w:val="16"/>
                <w:szCs w:val="16"/>
                <w:lang w:val="it-IT"/>
              </w:rPr>
            </w:pPr>
            <w:r w:rsidRPr="007D7C5E">
              <w:rPr>
                <w:sz w:val="16"/>
                <w:szCs w:val="16"/>
                <w:lang w:val="it-IT"/>
              </w:rPr>
              <w:t>2</w:t>
            </w:r>
          </w:p>
        </w:tc>
      </w:tr>
      <w:tr w:rsidR="006614F6" w:rsidRPr="007D7C5E" w14:paraId="6CC45596" w14:textId="77777777">
        <w:tc>
          <w:tcPr>
            <w:tcW w:w="4047" w:type="dxa"/>
          </w:tcPr>
          <w:p w14:paraId="7AC302D4" w14:textId="77777777" w:rsidR="006614F6" w:rsidRPr="007D7C5E" w:rsidRDefault="006614F6" w:rsidP="00096251">
            <w:pPr>
              <w:jc w:val="both"/>
              <w:rPr>
                <w:sz w:val="16"/>
                <w:szCs w:val="16"/>
                <w:lang w:val="it-IT"/>
              </w:rPr>
            </w:pPr>
            <w:r w:rsidRPr="007D7C5E">
              <w:rPr>
                <w:sz w:val="16"/>
                <w:szCs w:val="16"/>
                <w:lang w:val="it-IT"/>
              </w:rPr>
              <w:t>psi(.),p(.)</w:t>
            </w:r>
          </w:p>
        </w:tc>
        <w:tc>
          <w:tcPr>
            <w:tcW w:w="1165" w:type="dxa"/>
            <w:vAlign w:val="center"/>
          </w:tcPr>
          <w:p w14:paraId="265080A5" w14:textId="77777777" w:rsidR="006614F6" w:rsidRPr="007D7C5E" w:rsidRDefault="006614F6" w:rsidP="00096251">
            <w:pPr>
              <w:jc w:val="center"/>
              <w:rPr>
                <w:sz w:val="16"/>
                <w:szCs w:val="16"/>
                <w:lang w:val="it-IT"/>
              </w:rPr>
            </w:pPr>
            <w:r w:rsidRPr="007D7C5E">
              <w:rPr>
                <w:sz w:val="16"/>
                <w:szCs w:val="16"/>
                <w:lang w:val="it-IT"/>
              </w:rPr>
              <w:t>158.03</w:t>
            </w:r>
          </w:p>
        </w:tc>
        <w:tc>
          <w:tcPr>
            <w:tcW w:w="1112" w:type="dxa"/>
          </w:tcPr>
          <w:p w14:paraId="7963F6B4" w14:textId="77777777" w:rsidR="006614F6" w:rsidRPr="007D7C5E" w:rsidRDefault="006614F6" w:rsidP="00096251">
            <w:pPr>
              <w:jc w:val="right"/>
              <w:rPr>
                <w:sz w:val="16"/>
                <w:szCs w:val="16"/>
                <w:lang w:val="it-IT"/>
              </w:rPr>
            </w:pPr>
            <w:r w:rsidRPr="007D7C5E">
              <w:rPr>
                <w:sz w:val="16"/>
                <w:szCs w:val="16"/>
                <w:lang w:val="it-IT"/>
              </w:rPr>
              <w:t>13.82</w:t>
            </w:r>
          </w:p>
        </w:tc>
        <w:tc>
          <w:tcPr>
            <w:tcW w:w="1166" w:type="dxa"/>
            <w:vAlign w:val="center"/>
          </w:tcPr>
          <w:p w14:paraId="0AFC6383" w14:textId="77777777" w:rsidR="006614F6" w:rsidRPr="007D7C5E" w:rsidRDefault="006614F6" w:rsidP="00096251">
            <w:pPr>
              <w:jc w:val="center"/>
              <w:rPr>
                <w:sz w:val="16"/>
                <w:szCs w:val="16"/>
                <w:lang w:val="it-IT"/>
              </w:rPr>
            </w:pPr>
            <w:r w:rsidRPr="007D7C5E">
              <w:rPr>
                <w:sz w:val="16"/>
                <w:szCs w:val="16"/>
                <w:lang w:val="it-IT"/>
              </w:rPr>
              <w:t>0.0005</w:t>
            </w:r>
          </w:p>
        </w:tc>
        <w:tc>
          <w:tcPr>
            <w:tcW w:w="1258" w:type="dxa"/>
            <w:vAlign w:val="center"/>
          </w:tcPr>
          <w:p w14:paraId="0F823F7B" w14:textId="77777777" w:rsidR="006614F6" w:rsidRPr="007D7C5E" w:rsidRDefault="006614F6" w:rsidP="00096251">
            <w:pPr>
              <w:jc w:val="center"/>
              <w:rPr>
                <w:sz w:val="16"/>
                <w:szCs w:val="16"/>
                <w:lang w:val="it-IT"/>
              </w:rPr>
            </w:pPr>
            <w:r w:rsidRPr="007D7C5E">
              <w:rPr>
                <w:sz w:val="16"/>
                <w:szCs w:val="16"/>
                <w:lang w:val="it-IT"/>
              </w:rPr>
              <w:t>0.0010</w:t>
            </w:r>
          </w:p>
        </w:tc>
        <w:tc>
          <w:tcPr>
            <w:tcW w:w="828" w:type="dxa"/>
            <w:vAlign w:val="center"/>
          </w:tcPr>
          <w:p w14:paraId="12CA0F94" w14:textId="77777777" w:rsidR="006614F6" w:rsidRPr="007D7C5E" w:rsidRDefault="006614F6" w:rsidP="00096251">
            <w:pPr>
              <w:jc w:val="center"/>
              <w:rPr>
                <w:sz w:val="16"/>
                <w:szCs w:val="16"/>
                <w:lang w:val="it-IT"/>
              </w:rPr>
            </w:pPr>
            <w:r w:rsidRPr="007D7C5E">
              <w:rPr>
                <w:sz w:val="16"/>
                <w:szCs w:val="16"/>
                <w:lang w:val="it-IT"/>
              </w:rPr>
              <w:t>2</w:t>
            </w:r>
          </w:p>
        </w:tc>
      </w:tr>
      <w:tr w:rsidR="006614F6" w:rsidRPr="007D7C5E" w14:paraId="36BD0184" w14:textId="77777777">
        <w:tc>
          <w:tcPr>
            <w:tcW w:w="4047" w:type="dxa"/>
          </w:tcPr>
          <w:p w14:paraId="43145DDE" w14:textId="77777777" w:rsidR="006614F6" w:rsidRPr="007D7C5E" w:rsidRDefault="006614F6" w:rsidP="00096251">
            <w:pPr>
              <w:jc w:val="both"/>
              <w:rPr>
                <w:sz w:val="16"/>
                <w:szCs w:val="16"/>
                <w:lang w:val="it-IT"/>
              </w:rPr>
            </w:pPr>
            <w:r w:rsidRPr="007D7C5E">
              <w:rPr>
                <w:sz w:val="16"/>
                <w:szCs w:val="16"/>
                <w:lang w:val="it-IT"/>
              </w:rPr>
              <w:t>psi(.),p(CircArea)</w:t>
            </w:r>
          </w:p>
        </w:tc>
        <w:tc>
          <w:tcPr>
            <w:tcW w:w="1165" w:type="dxa"/>
            <w:vAlign w:val="center"/>
          </w:tcPr>
          <w:p w14:paraId="7F61E995" w14:textId="77777777" w:rsidR="006614F6" w:rsidRPr="007D7C5E" w:rsidRDefault="006614F6" w:rsidP="00096251">
            <w:pPr>
              <w:jc w:val="center"/>
              <w:rPr>
                <w:sz w:val="16"/>
                <w:szCs w:val="16"/>
                <w:lang w:val="it-IT"/>
              </w:rPr>
            </w:pPr>
            <w:r w:rsidRPr="007D7C5E">
              <w:rPr>
                <w:sz w:val="16"/>
                <w:szCs w:val="16"/>
                <w:lang w:val="it-IT"/>
              </w:rPr>
              <w:t>159.02</w:t>
            </w:r>
          </w:p>
        </w:tc>
        <w:tc>
          <w:tcPr>
            <w:tcW w:w="1112" w:type="dxa"/>
          </w:tcPr>
          <w:p w14:paraId="6A4AF475" w14:textId="77777777" w:rsidR="006614F6" w:rsidRPr="007D7C5E" w:rsidRDefault="006614F6" w:rsidP="00096251">
            <w:pPr>
              <w:jc w:val="right"/>
              <w:rPr>
                <w:sz w:val="16"/>
                <w:szCs w:val="16"/>
                <w:lang w:val="it-IT"/>
              </w:rPr>
            </w:pPr>
            <w:r w:rsidRPr="007D7C5E">
              <w:rPr>
                <w:sz w:val="16"/>
                <w:szCs w:val="16"/>
                <w:lang w:val="it-IT"/>
              </w:rPr>
              <w:t>14.81</w:t>
            </w:r>
          </w:p>
        </w:tc>
        <w:tc>
          <w:tcPr>
            <w:tcW w:w="1166" w:type="dxa"/>
            <w:vAlign w:val="center"/>
          </w:tcPr>
          <w:p w14:paraId="58912C1B" w14:textId="77777777" w:rsidR="006614F6" w:rsidRPr="007D7C5E" w:rsidRDefault="006614F6" w:rsidP="00096251">
            <w:pPr>
              <w:jc w:val="center"/>
              <w:rPr>
                <w:sz w:val="16"/>
                <w:szCs w:val="16"/>
                <w:lang w:val="it-IT"/>
              </w:rPr>
            </w:pPr>
            <w:r w:rsidRPr="007D7C5E">
              <w:rPr>
                <w:sz w:val="16"/>
                <w:szCs w:val="16"/>
                <w:lang w:val="it-IT"/>
              </w:rPr>
              <w:t>0.0003</w:t>
            </w:r>
          </w:p>
        </w:tc>
        <w:tc>
          <w:tcPr>
            <w:tcW w:w="1258" w:type="dxa"/>
            <w:vAlign w:val="center"/>
          </w:tcPr>
          <w:p w14:paraId="5455EE76" w14:textId="77777777" w:rsidR="006614F6" w:rsidRPr="007D7C5E" w:rsidRDefault="006614F6" w:rsidP="00096251">
            <w:pPr>
              <w:jc w:val="center"/>
              <w:rPr>
                <w:sz w:val="16"/>
                <w:szCs w:val="16"/>
                <w:lang w:val="it-IT"/>
              </w:rPr>
            </w:pPr>
            <w:r w:rsidRPr="007D7C5E">
              <w:rPr>
                <w:sz w:val="16"/>
                <w:szCs w:val="16"/>
                <w:lang w:val="it-IT"/>
              </w:rPr>
              <w:t>0.0006</w:t>
            </w:r>
          </w:p>
        </w:tc>
        <w:tc>
          <w:tcPr>
            <w:tcW w:w="828" w:type="dxa"/>
            <w:vAlign w:val="center"/>
          </w:tcPr>
          <w:p w14:paraId="7FA9F8DC" w14:textId="77777777" w:rsidR="006614F6" w:rsidRPr="007D7C5E" w:rsidRDefault="006614F6" w:rsidP="00096251">
            <w:pPr>
              <w:jc w:val="center"/>
              <w:rPr>
                <w:sz w:val="16"/>
                <w:szCs w:val="16"/>
                <w:lang w:val="it-IT"/>
              </w:rPr>
            </w:pPr>
            <w:r w:rsidRPr="007D7C5E">
              <w:rPr>
                <w:sz w:val="16"/>
                <w:szCs w:val="16"/>
                <w:lang w:val="it-IT"/>
              </w:rPr>
              <w:t>2</w:t>
            </w:r>
          </w:p>
        </w:tc>
      </w:tr>
      <w:tr w:rsidR="006614F6" w:rsidRPr="007D7C5E" w14:paraId="327BA807" w14:textId="77777777">
        <w:tc>
          <w:tcPr>
            <w:tcW w:w="4047" w:type="dxa"/>
          </w:tcPr>
          <w:p w14:paraId="0BEFE685" w14:textId="77777777" w:rsidR="006614F6" w:rsidRPr="007D7C5E" w:rsidRDefault="006614F6" w:rsidP="00096251">
            <w:pPr>
              <w:jc w:val="both"/>
              <w:rPr>
                <w:sz w:val="16"/>
                <w:szCs w:val="16"/>
                <w:lang w:val="it-IT"/>
              </w:rPr>
            </w:pPr>
            <w:r w:rsidRPr="007D7C5E">
              <w:rPr>
                <w:sz w:val="16"/>
                <w:szCs w:val="16"/>
                <w:lang w:val="it-IT"/>
              </w:rPr>
              <w:t>psi(WetMeadow),p(.)</w:t>
            </w:r>
          </w:p>
        </w:tc>
        <w:tc>
          <w:tcPr>
            <w:tcW w:w="1165" w:type="dxa"/>
            <w:vAlign w:val="center"/>
          </w:tcPr>
          <w:p w14:paraId="0D6B2D53" w14:textId="77777777" w:rsidR="006614F6" w:rsidRPr="007D7C5E" w:rsidRDefault="006614F6" w:rsidP="00096251">
            <w:pPr>
              <w:jc w:val="center"/>
              <w:rPr>
                <w:sz w:val="16"/>
                <w:szCs w:val="16"/>
                <w:lang w:val="it-IT"/>
              </w:rPr>
            </w:pPr>
            <w:r w:rsidRPr="007D7C5E">
              <w:rPr>
                <w:sz w:val="16"/>
                <w:szCs w:val="16"/>
                <w:lang w:val="it-IT"/>
              </w:rPr>
              <w:t>163.02</w:t>
            </w:r>
          </w:p>
        </w:tc>
        <w:tc>
          <w:tcPr>
            <w:tcW w:w="1112" w:type="dxa"/>
          </w:tcPr>
          <w:p w14:paraId="63B674AF" w14:textId="77777777" w:rsidR="006614F6" w:rsidRPr="007D7C5E" w:rsidRDefault="006614F6" w:rsidP="00096251">
            <w:pPr>
              <w:jc w:val="right"/>
              <w:rPr>
                <w:sz w:val="16"/>
                <w:szCs w:val="16"/>
                <w:lang w:val="it-IT"/>
              </w:rPr>
            </w:pPr>
            <w:r w:rsidRPr="007D7C5E">
              <w:rPr>
                <w:sz w:val="16"/>
                <w:szCs w:val="16"/>
                <w:lang w:val="it-IT"/>
              </w:rPr>
              <w:t>18.81</w:t>
            </w:r>
          </w:p>
        </w:tc>
        <w:tc>
          <w:tcPr>
            <w:tcW w:w="1166" w:type="dxa"/>
            <w:vAlign w:val="center"/>
          </w:tcPr>
          <w:p w14:paraId="69A74BDE" w14:textId="77777777" w:rsidR="006614F6" w:rsidRPr="007D7C5E" w:rsidRDefault="006614F6" w:rsidP="00096251">
            <w:pPr>
              <w:jc w:val="center"/>
              <w:rPr>
                <w:sz w:val="16"/>
                <w:szCs w:val="16"/>
                <w:lang w:val="it-IT"/>
              </w:rPr>
            </w:pPr>
            <w:r w:rsidRPr="007D7C5E">
              <w:rPr>
                <w:sz w:val="16"/>
                <w:szCs w:val="16"/>
                <w:lang w:val="it-IT"/>
              </w:rPr>
              <w:t>0.0000</w:t>
            </w:r>
          </w:p>
        </w:tc>
        <w:tc>
          <w:tcPr>
            <w:tcW w:w="1258" w:type="dxa"/>
            <w:vAlign w:val="center"/>
          </w:tcPr>
          <w:p w14:paraId="52166BDF" w14:textId="77777777" w:rsidR="006614F6" w:rsidRPr="007D7C5E" w:rsidRDefault="006614F6" w:rsidP="00096251">
            <w:pPr>
              <w:jc w:val="center"/>
              <w:rPr>
                <w:sz w:val="16"/>
                <w:szCs w:val="16"/>
                <w:lang w:val="it-IT"/>
              </w:rPr>
            </w:pPr>
            <w:r w:rsidRPr="007D7C5E">
              <w:rPr>
                <w:sz w:val="16"/>
                <w:szCs w:val="16"/>
                <w:lang w:val="it-IT"/>
              </w:rPr>
              <w:t>0.0001</w:t>
            </w:r>
          </w:p>
        </w:tc>
        <w:tc>
          <w:tcPr>
            <w:tcW w:w="828" w:type="dxa"/>
            <w:vAlign w:val="center"/>
          </w:tcPr>
          <w:p w14:paraId="41353D40" w14:textId="77777777" w:rsidR="006614F6" w:rsidRPr="007D7C5E" w:rsidRDefault="006614F6" w:rsidP="00096251">
            <w:pPr>
              <w:jc w:val="center"/>
              <w:rPr>
                <w:sz w:val="16"/>
                <w:szCs w:val="16"/>
                <w:lang w:val="it-IT"/>
              </w:rPr>
            </w:pPr>
            <w:r w:rsidRPr="007D7C5E">
              <w:rPr>
                <w:sz w:val="16"/>
                <w:szCs w:val="16"/>
                <w:lang w:val="it-IT"/>
              </w:rPr>
              <w:t>2</w:t>
            </w:r>
          </w:p>
        </w:tc>
      </w:tr>
      <w:tr w:rsidR="006614F6" w:rsidRPr="007D7C5E" w14:paraId="66848DFD" w14:textId="77777777">
        <w:tc>
          <w:tcPr>
            <w:tcW w:w="4047" w:type="dxa"/>
          </w:tcPr>
          <w:p w14:paraId="4CE9DDF9" w14:textId="77777777" w:rsidR="006614F6" w:rsidRPr="007D7C5E" w:rsidRDefault="006614F6" w:rsidP="00096251">
            <w:pPr>
              <w:jc w:val="both"/>
              <w:rPr>
                <w:sz w:val="16"/>
                <w:szCs w:val="16"/>
              </w:rPr>
            </w:pPr>
            <w:r w:rsidRPr="007D7C5E">
              <w:rPr>
                <w:sz w:val="16"/>
                <w:szCs w:val="16"/>
              </w:rPr>
              <w:t>psi(</w:t>
            </w:r>
            <w:proofErr w:type="spellStart"/>
            <w:r w:rsidRPr="007D7C5E">
              <w:rPr>
                <w:sz w:val="16"/>
                <w:szCs w:val="16"/>
              </w:rPr>
              <w:t>WetMeadow</w:t>
            </w:r>
            <w:proofErr w:type="spellEnd"/>
            <w:r w:rsidRPr="007D7C5E">
              <w:rPr>
                <w:sz w:val="16"/>
                <w:szCs w:val="16"/>
              </w:rPr>
              <w:t>),p(Visibility)</w:t>
            </w:r>
          </w:p>
        </w:tc>
        <w:tc>
          <w:tcPr>
            <w:tcW w:w="1165" w:type="dxa"/>
            <w:vAlign w:val="center"/>
          </w:tcPr>
          <w:p w14:paraId="42F57399" w14:textId="77777777" w:rsidR="006614F6" w:rsidRPr="007D7C5E" w:rsidRDefault="006614F6" w:rsidP="00096251">
            <w:pPr>
              <w:jc w:val="center"/>
              <w:rPr>
                <w:sz w:val="16"/>
                <w:szCs w:val="16"/>
              </w:rPr>
            </w:pPr>
            <w:r w:rsidRPr="007D7C5E">
              <w:rPr>
                <w:sz w:val="16"/>
                <w:szCs w:val="16"/>
              </w:rPr>
              <w:t>163.08</w:t>
            </w:r>
          </w:p>
        </w:tc>
        <w:tc>
          <w:tcPr>
            <w:tcW w:w="1112" w:type="dxa"/>
          </w:tcPr>
          <w:p w14:paraId="5D607BC3" w14:textId="77777777" w:rsidR="006614F6" w:rsidRPr="007D7C5E" w:rsidRDefault="006614F6" w:rsidP="00096251">
            <w:pPr>
              <w:jc w:val="right"/>
              <w:rPr>
                <w:sz w:val="16"/>
                <w:szCs w:val="16"/>
              </w:rPr>
            </w:pPr>
            <w:r w:rsidRPr="007D7C5E">
              <w:rPr>
                <w:sz w:val="16"/>
                <w:szCs w:val="16"/>
              </w:rPr>
              <w:t>18.87</w:t>
            </w:r>
          </w:p>
        </w:tc>
        <w:tc>
          <w:tcPr>
            <w:tcW w:w="1166" w:type="dxa"/>
            <w:vAlign w:val="center"/>
          </w:tcPr>
          <w:p w14:paraId="5978D71B" w14:textId="77777777" w:rsidR="006614F6" w:rsidRPr="007D7C5E" w:rsidRDefault="006614F6" w:rsidP="00096251">
            <w:pPr>
              <w:jc w:val="center"/>
              <w:rPr>
                <w:sz w:val="16"/>
                <w:szCs w:val="16"/>
              </w:rPr>
            </w:pPr>
            <w:r w:rsidRPr="007D7C5E">
              <w:rPr>
                <w:sz w:val="16"/>
                <w:szCs w:val="16"/>
              </w:rPr>
              <w:t>0.0000</w:t>
            </w:r>
          </w:p>
        </w:tc>
        <w:tc>
          <w:tcPr>
            <w:tcW w:w="1258" w:type="dxa"/>
            <w:vAlign w:val="center"/>
          </w:tcPr>
          <w:p w14:paraId="0BE11CE6" w14:textId="77777777" w:rsidR="006614F6" w:rsidRPr="007D7C5E" w:rsidRDefault="006614F6" w:rsidP="00096251">
            <w:pPr>
              <w:jc w:val="center"/>
              <w:rPr>
                <w:sz w:val="16"/>
                <w:szCs w:val="16"/>
              </w:rPr>
            </w:pPr>
            <w:r w:rsidRPr="007D7C5E">
              <w:rPr>
                <w:sz w:val="16"/>
                <w:szCs w:val="16"/>
              </w:rPr>
              <w:t>0.0001</w:t>
            </w:r>
          </w:p>
        </w:tc>
        <w:tc>
          <w:tcPr>
            <w:tcW w:w="828" w:type="dxa"/>
            <w:vAlign w:val="center"/>
          </w:tcPr>
          <w:p w14:paraId="561E6138" w14:textId="77777777" w:rsidR="006614F6" w:rsidRPr="007D7C5E" w:rsidRDefault="006614F6" w:rsidP="00096251">
            <w:pPr>
              <w:jc w:val="center"/>
              <w:rPr>
                <w:sz w:val="16"/>
                <w:szCs w:val="16"/>
              </w:rPr>
            </w:pPr>
            <w:r w:rsidRPr="007D7C5E">
              <w:rPr>
                <w:sz w:val="16"/>
                <w:szCs w:val="16"/>
              </w:rPr>
              <w:t>2</w:t>
            </w:r>
          </w:p>
        </w:tc>
      </w:tr>
      <w:tr w:rsidR="006614F6" w:rsidRPr="007D7C5E" w14:paraId="5BB054F5" w14:textId="77777777">
        <w:tc>
          <w:tcPr>
            <w:tcW w:w="4047" w:type="dxa"/>
          </w:tcPr>
          <w:p w14:paraId="06480B4A" w14:textId="77777777" w:rsidR="006614F6" w:rsidRPr="007D7C5E" w:rsidRDefault="006614F6" w:rsidP="00096251">
            <w:pPr>
              <w:jc w:val="both"/>
              <w:rPr>
                <w:sz w:val="16"/>
                <w:szCs w:val="16"/>
              </w:rPr>
            </w:pPr>
            <w:r w:rsidRPr="007D7C5E">
              <w:rPr>
                <w:sz w:val="16"/>
                <w:szCs w:val="16"/>
              </w:rPr>
              <w:t>psi(</w:t>
            </w:r>
            <w:proofErr w:type="spellStart"/>
            <w:r w:rsidRPr="007D7C5E">
              <w:rPr>
                <w:sz w:val="16"/>
                <w:szCs w:val="16"/>
              </w:rPr>
              <w:t>WetMeadow</w:t>
            </w:r>
            <w:proofErr w:type="spellEnd"/>
            <w:r w:rsidRPr="007D7C5E">
              <w:rPr>
                <w:sz w:val="16"/>
                <w:szCs w:val="16"/>
              </w:rPr>
              <w:t>),p(</w:t>
            </w:r>
            <w:proofErr w:type="spellStart"/>
            <w:r w:rsidRPr="007D7C5E">
              <w:rPr>
                <w:sz w:val="16"/>
                <w:szCs w:val="16"/>
              </w:rPr>
              <w:t>CircArea</w:t>
            </w:r>
            <w:proofErr w:type="spellEnd"/>
            <w:r w:rsidRPr="007D7C5E">
              <w:rPr>
                <w:sz w:val="16"/>
                <w:szCs w:val="16"/>
              </w:rPr>
              <w:t>)</w:t>
            </w:r>
          </w:p>
        </w:tc>
        <w:tc>
          <w:tcPr>
            <w:tcW w:w="1165" w:type="dxa"/>
            <w:vAlign w:val="center"/>
          </w:tcPr>
          <w:p w14:paraId="14E5CA56" w14:textId="77777777" w:rsidR="006614F6" w:rsidRPr="007D7C5E" w:rsidRDefault="006614F6" w:rsidP="00096251">
            <w:pPr>
              <w:jc w:val="center"/>
              <w:rPr>
                <w:sz w:val="16"/>
                <w:szCs w:val="16"/>
              </w:rPr>
            </w:pPr>
            <w:r w:rsidRPr="007D7C5E">
              <w:rPr>
                <w:sz w:val="16"/>
                <w:szCs w:val="16"/>
              </w:rPr>
              <w:t>166.42</w:t>
            </w:r>
          </w:p>
        </w:tc>
        <w:tc>
          <w:tcPr>
            <w:tcW w:w="1112" w:type="dxa"/>
          </w:tcPr>
          <w:p w14:paraId="4E8FFE69" w14:textId="77777777" w:rsidR="006614F6" w:rsidRPr="007D7C5E" w:rsidRDefault="006614F6" w:rsidP="00096251">
            <w:pPr>
              <w:jc w:val="right"/>
              <w:rPr>
                <w:sz w:val="16"/>
                <w:szCs w:val="16"/>
              </w:rPr>
            </w:pPr>
            <w:r w:rsidRPr="007D7C5E">
              <w:rPr>
                <w:sz w:val="16"/>
                <w:szCs w:val="16"/>
              </w:rPr>
              <w:t>22.21</w:t>
            </w:r>
          </w:p>
        </w:tc>
        <w:tc>
          <w:tcPr>
            <w:tcW w:w="1166" w:type="dxa"/>
            <w:vAlign w:val="center"/>
          </w:tcPr>
          <w:p w14:paraId="051FF2B1" w14:textId="77777777" w:rsidR="006614F6" w:rsidRPr="007D7C5E" w:rsidRDefault="006614F6" w:rsidP="00096251">
            <w:pPr>
              <w:jc w:val="center"/>
              <w:rPr>
                <w:sz w:val="16"/>
                <w:szCs w:val="16"/>
              </w:rPr>
            </w:pPr>
            <w:r w:rsidRPr="007D7C5E">
              <w:rPr>
                <w:sz w:val="16"/>
                <w:szCs w:val="16"/>
              </w:rPr>
              <w:t>0.0000</w:t>
            </w:r>
          </w:p>
        </w:tc>
        <w:tc>
          <w:tcPr>
            <w:tcW w:w="1258" w:type="dxa"/>
            <w:vAlign w:val="center"/>
          </w:tcPr>
          <w:p w14:paraId="35AE1D09" w14:textId="77777777" w:rsidR="006614F6" w:rsidRPr="007D7C5E" w:rsidRDefault="006614F6" w:rsidP="00096251">
            <w:pPr>
              <w:jc w:val="center"/>
              <w:rPr>
                <w:sz w:val="16"/>
                <w:szCs w:val="16"/>
              </w:rPr>
            </w:pPr>
            <w:r w:rsidRPr="007D7C5E">
              <w:rPr>
                <w:sz w:val="16"/>
                <w:szCs w:val="16"/>
              </w:rPr>
              <w:t>0.0000</w:t>
            </w:r>
          </w:p>
        </w:tc>
        <w:tc>
          <w:tcPr>
            <w:tcW w:w="828" w:type="dxa"/>
            <w:vAlign w:val="center"/>
          </w:tcPr>
          <w:p w14:paraId="739CA69A" w14:textId="77777777" w:rsidR="006614F6" w:rsidRPr="007D7C5E" w:rsidRDefault="006614F6" w:rsidP="00096251">
            <w:pPr>
              <w:jc w:val="center"/>
              <w:rPr>
                <w:sz w:val="16"/>
                <w:szCs w:val="16"/>
              </w:rPr>
            </w:pPr>
            <w:r w:rsidRPr="007D7C5E">
              <w:rPr>
                <w:sz w:val="16"/>
                <w:szCs w:val="16"/>
              </w:rPr>
              <w:t>2</w:t>
            </w:r>
          </w:p>
        </w:tc>
      </w:tr>
    </w:tbl>
    <w:p w14:paraId="16B83451" w14:textId="77777777" w:rsidR="006614F6" w:rsidRPr="007D7C5E" w:rsidRDefault="006614F6" w:rsidP="006614F6">
      <w:pPr>
        <w:jc w:val="both"/>
        <w:rPr>
          <w:rFonts w:ascii="Times New Roman" w:hAnsi="Times New Roman"/>
        </w:rPr>
      </w:pPr>
    </w:p>
    <w:p w14:paraId="33BBBDD3" w14:textId="77777777" w:rsidR="006614F6" w:rsidRPr="007D7C5E" w:rsidRDefault="006614F6" w:rsidP="006614F6">
      <w:pPr>
        <w:jc w:val="both"/>
        <w:rPr>
          <w:rFonts w:ascii="Times New Roman" w:hAnsi="Times New Roman"/>
        </w:rPr>
      </w:pPr>
    </w:p>
    <w:p w14:paraId="446E1C8C" w14:textId="77777777" w:rsidR="006614F6" w:rsidRDefault="006614F6">
      <w:pPr>
        <w:rPr>
          <w:rFonts w:ascii="Times New Roman" w:hAnsi="Times New Roman"/>
        </w:rPr>
      </w:pPr>
    </w:p>
    <w:p w14:paraId="4F49F8FB" w14:textId="77777777" w:rsidR="00BD2674" w:rsidRDefault="00BD2674">
      <w:pPr>
        <w:rPr>
          <w:rFonts w:ascii="Times New Roman" w:hAnsi="Times New Roman"/>
        </w:rPr>
      </w:pPr>
    </w:p>
    <w:p w14:paraId="63E19205" w14:textId="77777777" w:rsidR="00BD2674" w:rsidRDefault="00BD2674">
      <w:pPr>
        <w:rPr>
          <w:rFonts w:ascii="Times New Roman" w:hAnsi="Times New Roman"/>
        </w:rPr>
      </w:pPr>
    </w:p>
    <w:p w14:paraId="5FABA5AD" w14:textId="77777777" w:rsidR="00BD2674" w:rsidRDefault="00BD2674">
      <w:pPr>
        <w:rPr>
          <w:rFonts w:ascii="Times New Roman" w:hAnsi="Times New Roman"/>
        </w:rPr>
      </w:pPr>
    </w:p>
    <w:p w14:paraId="56FFD236" w14:textId="77777777" w:rsidR="00BD2674" w:rsidRDefault="00BD2674">
      <w:pPr>
        <w:rPr>
          <w:rFonts w:ascii="Times New Roman" w:hAnsi="Times New Roman"/>
        </w:rPr>
      </w:pPr>
    </w:p>
    <w:p w14:paraId="2F303ED4" w14:textId="77777777" w:rsidR="00BD2674" w:rsidRDefault="00BD2674">
      <w:pPr>
        <w:rPr>
          <w:rFonts w:ascii="Times New Roman" w:hAnsi="Times New Roman"/>
        </w:rPr>
      </w:pPr>
    </w:p>
    <w:p w14:paraId="68E7235B" w14:textId="77777777" w:rsidR="00BD2674" w:rsidRDefault="00BD2674">
      <w:pPr>
        <w:rPr>
          <w:rFonts w:ascii="Times New Roman" w:hAnsi="Times New Roman"/>
        </w:rPr>
      </w:pPr>
    </w:p>
    <w:p w14:paraId="064439D2" w14:textId="77777777" w:rsidR="00BD2674" w:rsidRDefault="00BD2674">
      <w:pPr>
        <w:rPr>
          <w:rFonts w:ascii="Times New Roman" w:hAnsi="Times New Roman"/>
        </w:rPr>
      </w:pPr>
    </w:p>
    <w:p w14:paraId="026AE604" w14:textId="77777777" w:rsidR="00BD2674" w:rsidRDefault="00BD2674">
      <w:pPr>
        <w:rPr>
          <w:rFonts w:ascii="Times New Roman" w:hAnsi="Times New Roman"/>
        </w:rPr>
      </w:pPr>
    </w:p>
    <w:p w14:paraId="5A06C7D2" w14:textId="77777777" w:rsidR="00BD2674" w:rsidRDefault="00BD2674">
      <w:pPr>
        <w:rPr>
          <w:rFonts w:ascii="Times New Roman" w:hAnsi="Times New Roman"/>
        </w:rPr>
      </w:pPr>
    </w:p>
    <w:p w14:paraId="512CAF1D" w14:textId="77777777" w:rsidR="00BD2674" w:rsidRDefault="00BD2674">
      <w:pPr>
        <w:rPr>
          <w:rFonts w:ascii="Times New Roman" w:hAnsi="Times New Roman"/>
        </w:rPr>
      </w:pPr>
    </w:p>
    <w:p w14:paraId="3A46C4A0" w14:textId="77777777" w:rsidR="00BD2674" w:rsidRDefault="00BD2674">
      <w:pPr>
        <w:rPr>
          <w:rFonts w:ascii="Times New Roman" w:hAnsi="Times New Roman"/>
        </w:rPr>
      </w:pPr>
    </w:p>
    <w:p w14:paraId="47F206D7" w14:textId="77777777" w:rsidR="00BD2674" w:rsidRDefault="00BD2674">
      <w:pPr>
        <w:rPr>
          <w:rFonts w:ascii="Times New Roman" w:hAnsi="Times New Roman"/>
        </w:rPr>
      </w:pPr>
    </w:p>
    <w:p w14:paraId="2AFD4258" w14:textId="77777777" w:rsidR="00BD2674" w:rsidRPr="007D7C5E" w:rsidRDefault="00BD2674" w:rsidP="0075549A">
      <w:pPr>
        <w:rPr>
          <w:rFonts w:ascii="Times New Roman" w:hAnsi="Times New Roman"/>
        </w:rPr>
      </w:pPr>
    </w:p>
    <w:sectPr w:rsidR="00BD2674" w:rsidRPr="007D7C5E" w:rsidSect="00F9228F">
      <w:headerReference w:type="even" r:id="rId9"/>
      <w:headerReference w:type="default" r:id="rId10"/>
      <w:footerReference w:type="even" r:id="rId11"/>
      <w:footerReference w:type="default" r:id="rId12"/>
      <w:headerReference w:type="first" r:id="rId13"/>
      <w:footerReference w:type="first" r:id="rId14"/>
      <w:pgSz w:w="11899"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51681" w14:textId="77777777" w:rsidR="003E0FBA" w:rsidRDefault="003E0FBA" w:rsidP="00180C13">
      <w:r>
        <w:separator/>
      </w:r>
    </w:p>
  </w:endnote>
  <w:endnote w:type="continuationSeparator" w:id="0">
    <w:p w14:paraId="0A5F5A35" w14:textId="77777777" w:rsidR="003E0FBA" w:rsidRDefault="003E0FBA" w:rsidP="0018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CAC8E" w14:textId="77777777" w:rsidR="00180C13" w:rsidRDefault="00180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71667" w14:textId="77777777" w:rsidR="00180C13" w:rsidRDefault="00180C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E851A" w14:textId="77777777" w:rsidR="00180C13" w:rsidRDefault="00180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5BBAD" w14:textId="77777777" w:rsidR="003E0FBA" w:rsidRDefault="003E0FBA" w:rsidP="00180C13">
      <w:r>
        <w:separator/>
      </w:r>
    </w:p>
  </w:footnote>
  <w:footnote w:type="continuationSeparator" w:id="0">
    <w:p w14:paraId="02A1B28B" w14:textId="77777777" w:rsidR="003E0FBA" w:rsidRDefault="003E0FBA" w:rsidP="00180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04078" w14:textId="77777777" w:rsidR="00180C13" w:rsidRDefault="00180C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48C35" w14:textId="77777777" w:rsidR="00180C13" w:rsidRDefault="00180C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71F5C" w14:textId="77777777" w:rsidR="00180C13" w:rsidRDefault="00180C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D0448"/>
    <w:multiLevelType w:val="hybridMultilevel"/>
    <w:tmpl w:val="9B92B31A"/>
    <w:lvl w:ilvl="0" w:tplc="8842B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0046DF"/>
    <w:multiLevelType w:val="hybridMultilevel"/>
    <w:tmpl w:val="536A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5C094A"/>
    <w:multiLevelType w:val="hybridMultilevel"/>
    <w:tmpl w:val="3EF2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80634C"/>
    <w:multiLevelType w:val="hybridMultilevel"/>
    <w:tmpl w:val="5912750E"/>
    <w:lvl w:ilvl="0" w:tplc="0409000F">
      <w:start w:val="1"/>
      <w:numFmt w:val="low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FC6EE4"/>
    <w:multiLevelType w:val="hybridMultilevel"/>
    <w:tmpl w:val="44A0236C"/>
    <w:lvl w:ilvl="0" w:tplc="27E4D2DE">
      <w:start w:val="25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10215E"/>
    <w:multiLevelType w:val="hybridMultilevel"/>
    <w:tmpl w:val="B4FE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4F"/>
    <w:rsid w:val="00007FBB"/>
    <w:rsid w:val="000106BE"/>
    <w:rsid w:val="000162DA"/>
    <w:rsid w:val="000249B4"/>
    <w:rsid w:val="0002557A"/>
    <w:rsid w:val="00040C46"/>
    <w:rsid w:val="000441CD"/>
    <w:rsid w:val="00044B73"/>
    <w:rsid w:val="000623F3"/>
    <w:rsid w:val="00075AB9"/>
    <w:rsid w:val="00087614"/>
    <w:rsid w:val="000916F7"/>
    <w:rsid w:val="00093059"/>
    <w:rsid w:val="00096251"/>
    <w:rsid w:val="000A489E"/>
    <w:rsid w:val="000B2598"/>
    <w:rsid w:val="000B549C"/>
    <w:rsid w:val="000B5866"/>
    <w:rsid w:val="000B5A0B"/>
    <w:rsid w:val="000B6485"/>
    <w:rsid w:val="000C0A0C"/>
    <w:rsid w:val="000D14BF"/>
    <w:rsid w:val="000D5646"/>
    <w:rsid w:val="000F2462"/>
    <w:rsid w:val="000F35C8"/>
    <w:rsid w:val="000F5BD6"/>
    <w:rsid w:val="00102FEF"/>
    <w:rsid w:val="00103143"/>
    <w:rsid w:val="00104B41"/>
    <w:rsid w:val="00126B41"/>
    <w:rsid w:val="00142801"/>
    <w:rsid w:val="001560AB"/>
    <w:rsid w:val="00156EB2"/>
    <w:rsid w:val="001653E9"/>
    <w:rsid w:val="001675B4"/>
    <w:rsid w:val="00167FE4"/>
    <w:rsid w:val="00177CA3"/>
    <w:rsid w:val="00180C13"/>
    <w:rsid w:val="00184692"/>
    <w:rsid w:val="00185230"/>
    <w:rsid w:val="001A1126"/>
    <w:rsid w:val="001A4EDC"/>
    <w:rsid w:val="001B4C43"/>
    <w:rsid w:val="001D3284"/>
    <w:rsid w:val="001E48DB"/>
    <w:rsid w:val="001E53C9"/>
    <w:rsid w:val="001F1AD9"/>
    <w:rsid w:val="001F1CB3"/>
    <w:rsid w:val="001F3BA5"/>
    <w:rsid w:val="0020026B"/>
    <w:rsid w:val="0020206F"/>
    <w:rsid w:val="002067C9"/>
    <w:rsid w:val="0020742F"/>
    <w:rsid w:val="00215748"/>
    <w:rsid w:val="002260FC"/>
    <w:rsid w:val="00230315"/>
    <w:rsid w:val="0023043A"/>
    <w:rsid w:val="00234EB5"/>
    <w:rsid w:val="002458E6"/>
    <w:rsid w:val="00245D86"/>
    <w:rsid w:val="00270046"/>
    <w:rsid w:val="002758BB"/>
    <w:rsid w:val="002914FE"/>
    <w:rsid w:val="00295AC4"/>
    <w:rsid w:val="002B15DF"/>
    <w:rsid w:val="002B25A9"/>
    <w:rsid w:val="002C1A84"/>
    <w:rsid w:val="002C7094"/>
    <w:rsid w:val="002D306F"/>
    <w:rsid w:val="002E0F21"/>
    <w:rsid w:val="002E5229"/>
    <w:rsid w:val="002E702C"/>
    <w:rsid w:val="002F0629"/>
    <w:rsid w:val="002F5947"/>
    <w:rsid w:val="00300764"/>
    <w:rsid w:val="00334D39"/>
    <w:rsid w:val="00343C1A"/>
    <w:rsid w:val="00351416"/>
    <w:rsid w:val="00352001"/>
    <w:rsid w:val="003675D7"/>
    <w:rsid w:val="003677FD"/>
    <w:rsid w:val="00371282"/>
    <w:rsid w:val="0037248C"/>
    <w:rsid w:val="0038074E"/>
    <w:rsid w:val="003820DA"/>
    <w:rsid w:val="0038730E"/>
    <w:rsid w:val="00387D71"/>
    <w:rsid w:val="00390654"/>
    <w:rsid w:val="00390ADE"/>
    <w:rsid w:val="0039647A"/>
    <w:rsid w:val="003A44B7"/>
    <w:rsid w:val="003A65BA"/>
    <w:rsid w:val="003B4F33"/>
    <w:rsid w:val="003C0EC5"/>
    <w:rsid w:val="003C68A8"/>
    <w:rsid w:val="003E0FBA"/>
    <w:rsid w:val="003F05A8"/>
    <w:rsid w:val="0040445E"/>
    <w:rsid w:val="00405EC4"/>
    <w:rsid w:val="00412719"/>
    <w:rsid w:val="004130A7"/>
    <w:rsid w:val="00421473"/>
    <w:rsid w:val="0042728F"/>
    <w:rsid w:val="004278BA"/>
    <w:rsid w:val="00432D4D"/>
    <w:rsid w:val="004561D8"/>
    <w:rsid w:val="00457DA6"/>
    <w:rsid w:val="00486FC8"/>
    <w:rsid w:val="00492543"/>
    <w:rsid w:val="004930B7"/>
    <w:rsid w:val="004B2F9A"/>
    <w:rsid w:val="004B67AB"/>
    <w:rsid w:val="004C3446"/>
    <w:rsid w:val="004D0927"/>
    <w:rsid w:val="004D24B6"/>
    <w:rsid w:val="004D38CE"/>
    <w:rsid w:val="004D3E4E"/>
    <w:rsid w:val="004F099F"/>
    <w:rsid w:val="004F6A9A"/>
    <w:rsid w:val="005048BF"/>
    <w:rsid w:val="00513983"/>
    <w:rsid w:val="005312E1"/>
    <w:rsid w:val="00540107"/>
    <w:rsid w:val="0054091E"/>
    <w:rsid w:val="0054223F"/>
    <w:rsid w:val="0054261C"/>
    <w:rsid w:val="00573385"/>
    <w:rsid w:val="0058445B"/>
    <w:rsid w:val="0058590D"/>
    <w:rsid w:val="00591567"/>
    <w:rsid w:val="005A3CDE"/>
    <w:rsid w:val="005A5EB7"/>
    <w:rsid w:val="005A5EC6"/>
    <w:rsid w:val="005B12AE"/>
    <w:rsid w:val="005D35A8"/>
    <w:rsid w:val="005E07CD"/>
    <w:rsid w:val="005F12F4"/>
    <w:rsid w:val="005F1400"/>
    <w:rsid w:val="005F292E"/>
    <w:rsid w:val="005F4A42"/>
    <w:rsid w:val="006000EB"/>
    <w:rsid w:val="00602A8E"/>
    <w:rsid w:val="00603B55"/>
    <w:rsid w:val="00605E1B"/>
    <w:rsid w:val="0060722A"/>
    <w:rsid w:val="006123C1"/>
    <w:rsid w:val="0061686C"/>
    <w:rsid w:val="0062697B"/>
    <w:rsid w:val="00632EE3"/>
    <w:rsid w:val="0064064B"/>
    <w:rsid w:val="00652669"/>
    <w:rsid w:val="00654082"/>
    <w:rsid w:val="0065457B"/>
    <w:rsid w:val="006614F6"/>
    <w:rsid w:val="006633D3"/>
    <w:rsid w:val="00681BAB"/>
    <w:rsid w:val="00694B26"/>
    <w:rsid w:val="006A585E"/>
    <w:rsid w:val="006A6B0E"/>
    <w:rsid w:val="006C49E8"/>
    <w:rsid w:val="006D6AA8"/>
    <w:rsid w:val="006E5871"/>
    <w:rsid w:val="00702FA4"/>
    <w:rsid w:val="00710F01"/>
    <w:rsid w:val="00711C60"/>
    <w:rsid w:val="0071437C"/>
    <w:rsid w:val="007164CA"/>
    <w:rsid w:val="00724DB9"/>
    <w:rsid w:val="00730366"/>
    <w:rsid w:val="00740380"/>
    <w:rsid w:val="007465AA"/>
    <w:rsid w:val="00746C75"/>
    <w:rsid w:val="00755261"/>
    <w:rsid w:val="0075549A"/>
    <w:rsid w:val="00757D69"/>
    <w:rsid w:val="00782B26"/>
    <w:rsid w:val="0078312C"/>
    <w:rsid w:val="00783302"/>
    <w:rsid w:val="00784AD0"/>
    <w:rsid w:val="00784DDE"/>
    <w:rsid w:val="0079390C"/>
    <w:rsid w:val="007A2C0A"/>
    <w:rsid w:val="007B0B5A"/>
    <w:rsid w:val="007B4D19"/>
    <w:rsid w:val="007C3FB8"/>
    <w:rsid w:val="007D5756"/>
    <w:rsid w:val="007D6FB4"/>
    <w:rsid w:val="007D7C5E"/>
    <w:rsid w:val="007E537D"/>
    <w:rsid w:val="007F3797"/>
    <w:rsid w:val="007F3917"/>
    <w:rsid w:val="007F4CF7"/>
    <w:rsid w:val="007F585F"/>
    <w:rsid w:val="00801E08"/>
    <w:rsid w:val="00845AD5"/>
    <w:rsid w:val="00847E82"/>
    <w:rsid w:val="0085583C"/>
    <w:rsid w:val="00857376"/>
    <w:rsid w:val="00864FF3"/>
    <w:rsid w:val="008746E1"/>
    <w:rsid w:val="0087739C"/>
    <w:rsid w:val="008822C9"/>
    <w:rsid w:val="00884BF8"/>
    <w:rsid w:val="008952AA"/>
    <w:rsid w:val="008B4933"/>
    <w:rsid w:val="008B4AFD"/>
    <w:rsid w:val="008C2C67"/>
    <w:rsid w:val="008C5D16"/>
    <w:rsid w:val="008E4DD5"/>
    <w:rsid w:val="008F19D3"/>
    <w:rsid w:val="008F2846"/>
    <w:rsid w:val="009059A8"/>
    <w:rsid w:val="00910AF8"/>
    <w:rsid w:val="009118CC"/>
    <w:rsid w:val="00917090"/>
    <w:rsid w:val="00920588"/>
    <w:rsid w:val="00920B00"/>
    <w:rsid w:val="009237B8"/>
    <w:rsid w:val="00923E1D"/>
    <w:rsid w:val="009342C6"/>
    <w:rsid w:val="0093760D"/>
    <w:rsid w:val="009448B1"/>
    <w:rsid w:val="00967CAC"/>
    <w:rsid w:val="00977DB6"/>
    <w:rsid w:val="00984A3C"/>
    <w:rsid w:val="00996942"/>
    <w:rsid w:val="009B70B6"/>
    <w:rsid w:val="009C62AE"/>
    <w:rsid w:val="009C7564"/>
    <w:rsid w:val="009D3952"/>
    <w:rsid w:val="009E24B4"/>
    <w:rsid w:val="009E3CE1"/>
    <w:rsid w:val="009E5C40"/>
    <w:rsid w:val="009F1953"/>
    <w:rsid w:val="009F44DB"/>
    <w:rsid w:val="00A0014F"/>
    <w:rsid w:val="00A173BF"/>
    <w:rsid w:val="00A2018D"/>
    <w:rsid w:val="00A21390"/>
    <w:rsid w:val="00A2267A"/>
    <w:rsid w:val="00A34041"/>
    <w:rsid w:val="00A37F08"/>
    <w:rsid w:val="00A41BAF"/>
    <w:rsid w:val="00A459DE"/>
    <w:rsid w:val="00A53F93"/>
    <w:rsid w:val="00A71C51"/>
    <w:rsid w:val="00A726B9"/>
    <w:rsid w:val="00A743A1"/>
    <w:rsid w:val="00A75ABF"/>
    <w:rsid w:val="00A81940"/>
    <w:rsid w:val="00A940BD"/>
    <w:rsid w:val="00AA612F"/>
    <w:rsid w:val="00AC4FDA"/>
    <w:rsid w:val="00AC5600"/>
    <w:rsid w:val="00AD4096"/>
    <w:rsid w:val="00AE0AA4"/>
    <w:rsid w:val="00AE2774"/>
    <w:rsid w:val="00AE27C8"/>
    <w:rsid w:val="00AF40B3"/>
    <w:rsid w:val="00AF76BF"/>
    <w:rsid w:val="00B017BF"/>
    <w:rsid w:val="00B1491A"/>
    <w:rsid w:val="00B15D16"/>
    <w:rsid w:val="00B220C6"/>
    <w:rsid w:val="00B22ED4"/>
    <w:rsid w:val="00B355A1"/>
    <w:rsid w:val="00B458AC"/>
    <w:rsid w:val="00B50188"/>
    <w:rsid w:val="00B5179A"/>
    <w:rsid w:val="00B543AA"/>
    <w:rsid w:val="00B617D4"/>
    <w:rsid w:val="00B65800"/>
    <w:rsid w:val="00B6621D"/>
    <w:rsid w:val="00B67D1E"/>
    <w:rsid w:val="00B76083"/>
    <w:rsid w:val="00B806D3"/>
    <w:rsid w:val="00B934BE"/>
    <w:rsid w:val="00BA2212"/>
    <w:rsid w:val="00BA692E"/>
    <w:rsid w:val="00BA6A95"/>
    <w:rsid w:val="00BB08C4"/>
    <w:rsid w:val="00BB4950"/>
    <w:rsid w:val="00BC0AAE"/>
    <w:rsid w:val="00BD2674"/>
    <w:rsid w:val="00BD38F2"/>
    <w:rsid w:val="00BD492C"/>
    <w:rsid w:val="00BE2728"/>
    <w:rsid w:val="00BE4749"/>
    <w:rsid w:val="00BE6CDA"/>
    <w:rsid w:val="00BE7B2E"/>
    <w:rsid w:val="00BF3BD4"/>
    <w:rsid w:val="00C0087E"/>
    <w:rsid w:val="00C07B98"/>
    <w:rsid w:val="00C211EC"/>
    <w:rsid w:val="00C33B4B"/>
    <w:rsid w:val="00C51B1E"/>
    <w:rsid w:val="00C576D6"/>
    <w:rsid w:val="00C61777"/>
    <w:rsid w:val="00C7088B"/>
    <w:rsid w:val="00C92369"/>
    <w:rsid w:val="00CA3CE4"/>
    <w:rsid w:val="00CB1EE3"/>
    <w:rsid w:val="00CB7225"/>
    <w:rsid w:val="00CC5289"/>
    <w:rsid w:val="00CD784D"/>
    <w:rsid w:val="00CE1AD1"/>
    <w:rsid w:val="00CE49C3"/>
    <w:rsid w:val="00CE4F4F"/>
    <w:rsid w:val="00D00F8B"/>
    <w:rsid w:val="00D01178"/>
    <w:rsid w:val="00D10A56"/>
    <w:rsid w:val="00D23449"/>
    <w:rsid w:val="00D24D9E"/>
    <w:rsid w:val="00D26ED1"/>
    <w:rsid w:val="00D273AD"/>
    <w:rsid w:val="00D3369B"/>
    <w:rsid w:val="00D3596B"/>
    <w:rsid w:val="00D371E8"/>
    <w:rsid w:val="00D4313E"/>
    <w:rsid w:val="00D55133"/>
    <w:rsid w:val="00D57E5C"/>
    <w:rsid w:val="00D6434C"/>
    <w:rsid w:val="00D64C46"/>
    <w:rsid w:val="00D72DA2"/>
    <w:rsid w:val="00D73DA4"/>
    <w:rsid w:val="00D83437"/>
    <w:rsid w:val="00D906C2"/>
    <w:rsid w:val="00D94444"/>
    <w:rsid w:val="00DA1471"/>
    <w:rsid w:val="00DA3ED5"/>
    <w:rsid w:val="00DA520E"/>
    <w:rsid w:val="00DA7A4E"/>
    <w:rsid w:val="00DD0F78"/>
    <w:rsid w:val="00DF051F"/>
    <w:rsid w:val="00DF3812"/>
    <w:rsid w:val="00DF42B5"/>
    <w:rsid w:val="00DF6821"/>
    <w:rsid w:val="00E053F1"/>
    <w:rsid w:val="00E13992"/>
    <w:rsid w:val="00E535DD"/>
    <w:rsid w:val="00E56D12"/>
    <w:rsid w:val="00E60E3A"/>
    <w:rsid w:val="00E61B8F"/>
    <w:rsid w:val="00E76EAA"/>
    <w:rsid w:val="00E81E5A"/>
    <w:rsid w:val="00EB01DF"/>
    <w:rsid w:val="00EC2217"/>
    <w:rsid w:val="00ED7BEA"/>
    <w:rsid w:val="00EE09C4"/>
    <w:rsid w:val="00EE0F63"/>
    <w:rsid w:val="00EE587E"/>
    <w:rsid w:val="00EF2F6F"/>
    <w:rsid w:val="00EF3FA1"/>
    <w:rsid w:val="00F0086C"/>
    <w:rsid w:val="00F018F6"/>
    <w:rsid w:val="00F02838"/>
    <w:rsid w:val="00F110F2"/>
    <w:rsid w:val="00F14F31"/>
    <w:rsid w:val="00F221F5"/>
    <w:rsid w:val="00F274AA"/>
    <w:rsid w:val="00F304FF"/>
    <w:rsid w:val="00F473B1"/>
    <w:rsid w:val="00F70781"/>
    <w:rsid w:val="00F82792"/>
    <w:rsid w:val="00F86D35"/>
    <w:rsid w:val="00F9228F"/>
    <w:rsid w:val="00F9298B"/>
    <w:rsid w:val="00F92E49"/>
    <w:rsid w:val="00FA50E4"/>
    <w:rsid w:val="00FB17D1"/>
    <w:rsid w:val="00FC213C"/>
    <w:rsid w:val="00FD3249"/>
    <w:rsid w:val="00FE5C35"/>
    <w:rsid w:val="00FE7344"/>
    <w:rsid w:val="00FF421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2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0F3"/>
  </w:style>
  <w:style w:type="paragraph" w:styleId="Heading1">
    <w:name w:val="heading 1"/>
    <w:basedOn w:val="Normal"/>
    <w:next w:val="Normal"/>
    <w:link w:val="Heading1Char"/>
    <w:rsid w:val="002458E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558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F4F"/>
    <w:pPr>
      <w:ind w:left="720"/>
      <w:contextualSpacing/>
    </w:pPr>
  </w:style>
  <w:style w:type="character" w:customStyle="1" w:styleId="Heading2Char">
    <w:name w:val="Heading 2 Char"/>
    <w:basedOn w:val="DefaultParagraphFont"/>
    <w:link w:val="Heading2"/>
    <w:uiPriority w:val="9"/>
    <w:semiHidden/>
    <w:rsid w:val="0085583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9228F"/>
    <w:rPr>
      <w:sz w:val="18"/>
      <w:szCs w:val="18"/>
    </w:rPr>
  </w:style>
  <w:style w:type="paragraph" w:styleId="CommentText">
    <w:name w:val="annotation text"/>
    <w:basedOn w:val="Normal"/>
    <w:link w:val="CommentTextChar"/>
    <w:uiPriority w:val="99"/>
    <w:semiHidden/>
    <w:unhideWhenUsed/>
    <w:rsid w:val="00F9228F"/>
  </w:style>
  <w:style w:type="character" w:customStyle="1" w:styleId="CommentTextChar">
    <w:name w:val="Comment Text Char"/>
    <w:basedOn w:val="DefaultParagraphFont"/>
    <w:link w:val="CommentText"/>
    <w:uiPriority w:val="99"/>
    <w:semiHidden/>
    <w:rsid w:val="00F9228F"/>
  </w:style>
  <w:style w:type="paragraph" w:styleId="CommentSubject">
    <w:name w:val="annotation subject"/>
    <w:basedOn w:val="CommentText"/>
    <w:next w:val="CommentText"/>
    <w:link w:val="CommentSubjectChar"/>
    <w:uiPriority w:val="99"/>
    <w:semiHidden/>
    <w:unhideWhenUsed/>
    <w:rsid w:val="00F9228F"/>
    <w:rPr>
      <w:b/>
      <w:bCs/>
      <w:sz w:val="20"/>
      <w:szCs w:val="20"/>
    </w:rPr>
  </w:style>
  <w:style w:type="character" w:customStyle="1" w:styleId="CommentSubjectChar">
    <w:name w:val="Comment Subject Char"/>
    <w:basedOn w:val="CommentTextChar"/>
    <w:link w:val="CommentSubject"/>
    <w:uiPriority w:val="99"/>
    <w:semiHidden/>
    <w:rsid w:val="00F9228F"/>
    <w:rPr>
      <w:b/>
      <w:bCs/>
      <w:sz w:val="20"/>
      <w:szCs w:val="20"/>
    </w:rPr>
  </w:style>
  <w:style w:type="paragraph" w:styleId="BalloonText">
    <w:name w:val="Balloon Text"/>
    <w:basedOn w:val="Normal"/>
    <w:link w:val="BalloonTextChar"/>
    <w:uiPriority w:val="99"/>
    <w:semiHidden/>
    <w:unhideWhenUsed/>
    <w:rsid w:val="00F9228F"/>
    <w:rPr>
      <w:rFonts w:ascii="Lucida Grande" w:hAnsi="Lucida Grande"/>
      <w:sz w:val="18"/>
      <w:szCs w:val="18"/>
    </w:rPr>
  </w:style>
  <w:style w:type="character" w:customStyle="1" w:styleId="BalloonTextChar">
    <w:name w:val="Balloon Text Char"/>
    <w:basedOn w:val="DefaultParagraphFont"/>
    <w:link w:val="BalloonText"/>
    <w:uiPriority w:val="99"/>
    <w:semiHidden/>
    <w:rsid w:val="00F9228F"/>
    <w:rPr>
      <w:rFonts w:ascii="Lucida Grande" w:hAnsi="Lucida Grande"/>
      <w:sz w:val="18"/>
      <w:szCs w:val="18"/>
    </w:rPr>
  </w:style>
  <w:style w:type="paragraph" w:styleId="NormalWeb">
    <w:name w:val="Normal (Web)"/>
    <w:basedOn w:val="Normal"/>
    <w:uiPriority w:val="99"/>
    <w:rsid w:val="000916F7"/>
    <w:pPr>
      <w:spacing w:beforeLines="1" w:afterLines="1"/>
    </w:pPr>
    <w:rPr>
      <w:rFonts w:ascii="Times" w:eastAsiaTheme="minorEastAsia" w:hAnsi="Times" w:cs="Times New Roman"/>
      <w:sz w:val="20"/>
      <w:szCs w:val="20"/>
    </w:rPr>
  </w:style>
  <w:style w:type="paragraph" w:customStyle="1" w:styleId="Figure">
    <w:name w:val="Figure"/>
    <w:basedOn w:val="Normal"/>
    <w:uiPriority w:val="99"/>
    <w:rsid w:val="00A2267A"/>
    <w:pPr>
      <w:tabs>
        <w:tab w:val="left" w:pos="9781"/>
      </w:tabs>
      <w:jc w:val="center"/>
    </w:pPr>
    <w:rPr>
      <w:rFonts w:ascii="Cambria" w:eastAsia="MS ??" w:hAnsi="Cambria" w:cs="Times New Roman"/>
      <w:sz w:val="20"/>
    </w:rPr>
  </w:style>
  <w:style w:type="character" w:styleId="Hyperlink">
    <w:name w:val="Hyperlink"/>
    <w:basedOn w:val="DefaultParagraphFont"/>
    <w:rsid w:val="006E5871"/>
    <w:rPr>
      <w:color w:val="0000FF"/>
      <w:u w:val="single"/>
    </w:rPr>
  </w:style>
  <w:style w:type="table" w:styleId="TableGrid">
    <w:name w:val="Table Grid"/>
    <w:basedOn w:val="TableNormal"/>
    <w:rsid w:val="006614F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2674"/>
    <w:rPr>
      <w:rFonts w:ascii="Calibri" w:eastAsia="Calibri" w:hAnsi="Calibri" w:cs="Times New Roman"/>
      <w:sz w:val="22"/>
      <w:szCs w:val="22"/>
    </w:rPr>
  </w:style>
  <w:style w:type="paragraph" w:styleId="Revision">
    <w:name w:val="Revision"/>
    <w:hidden/>
    <w:rsid w:val="00BD2674"/>
  </w:style>
  <w:style w:type="character" w:customStyle="1" w:styleId="Heading1Char">
    <w:name w:val="Heading 1 Char"/>
    <w:basedOn w:val="DefaultParagraphFont"/>
    <w:link w:val="Heading1"/>
    <w:rsid w:val="002458E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rsid w:val="00180C13"/>
    <w:pPr>
      <w:tabs>
        <w:tab w:val="center" w:pos="4320"/>
        <w:tab w:val="right" w:pos="8640"/>
      </w:tabs>
    </w:pPr>
  </w:style>
  <w:style w:type="character" w:customStyle="1" w:styleId="HeaderChar">
    <w:name w:val="Header Char"/>
    <w:basedOn w:val="DefaultParagraphFont"/>
    <w:link w:val="Header"/>
    <w:rsid w:val="00180C13"/>
  </w:style>
  <w:style w:type="paragraph" w:styleId="Footer">
    <w:name w:val="footer"/>
    <w:basedOn w:val="Normal"/>
    <w:link w:val="FooterChar"/>
    <w:rsid w:val="00180C13"/>
    <w:pPr>
      <w:tabs>
        <w:tab w:val="center" w:pos="4320"/>
        <w:tab w:val="right" w:pos="8640"/>
      </w:tabs>
    </w:pPr>
  </w:style>
  <w:style w:type="character" w:customStyle="1" w:styleId="FooterChar">
    <w:name w:val="Footer Char"/>
    <w:basedOn w:val="DefaultParagraphFont"/>
    <w:link w:val="Footer"/>
    <w:rsid w:val="00180C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0F3"/>
  </w:style>
  <w:style w:type="paragraph" w:styleId="Heading1">
    <w:name w:val="heading 1"/>
    <w:basedOn w:val="Normal"/>
    <w:next w:val="Normal"/>
    <w:link w:val="Heading1Char"/>
    <w:rsid w:val="002458E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558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F4F"/>
    <w:pPr>
      <w:ind w:left="720"/>
      <w:contextualSpacing/>
    </w:pPr>
  </w:style>
  <w:style w:type="character" w:customStyle="1" w:styleId="Heading2Char">
    <w:name w:val="Heading 2 Char"/>
    <w:basedOn w:val="DefaultParagraphFont"/>
    <w:link w:val="Heading2"/>
    <w:uiPriority w:val="9"/>
    <w:semiHidden/>
    <w:rsid w:val="0085583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9228F"/>
    <w:rPr>
      <w:sz w:val="18"/>
      <w:szCs w:val="18"/>
    </w:rPr>
  </w:style>
  <w:style w:type="paragraph" w:styleId="CommentText">
    <w:name w:val="annotation text"/>
    <w:basedOn w:val="Normal"/>
    <w:link w:val="CommentTextChar"/>
    <w:uiPriority w:val="99"/>
    <w:semiHidden/>
    <w:unhideWhenUsed/>
    <w:rsid w:val="00F9228F"/>
  </w:style>
  <w:style w:type="character" w:customStyle="1" w:styleId="CommentTextChar">
    <w:name w:val="Comment Text Char"/>
    <w:basedOn w:val="DefaultParagraphFont"/>
    <w:link w:val="CommentText"/>
    <w:uiPriority w:val="99"/>
    <w:semiHidden/>
    <w:rsid w:val="00F9228F"/>
  </w:style>
  <w:style w:type="paragraph" w:styleId="CommentSubject">
    <w:name w:val="annotation subject"/>
    <w:basedOn w:val="CommentText"/>
    <w:next w:val="CommentText"/>
    <w:link w:val="CommentSubjectChar"/>
    <w:uiPriority w:val="99"/>
    <w:semiHidden/>
    <w:unhideWhenUsed/>
    <w:rsid w:val="00F9228F"/>
    <w:rPr>
      <w:b/>
      <w:bCs/>
      <w:sz w:val="20"/>
      <w:szCs w:val="20"/>
    </w:rPr>
  </w:style>
  <w:style w:type="character" w:customStyle="1" w:styleId="CommentSubjectChar">
    <w:name w:val="Comment Subject Char"/>
    <w:basedOn w:val="CommentTextChar"/>
    <w:link w:val="CommentSubject"/>
    <w:uiPriority w:val="99"/>
    <w:semiHidden/>
    <w:rsid w:val="00F9228F"/>
    <w:rPr>
      <w:b/>
      <w:bCs/>
      <w:sz w:val="20"/>
      <w:szCs w:val="20"/>
    </w:rPr>
  </w:style>
  <w:style w:type="paragraph" w:styleId="BalloonText">
    <w:name w:val="Balloon Text"/>
    <w:basedOn w:val="Normal"/>
    <w:link w:val="BalloonTextChar"/>
    <w:uiPriority w:val="99"/>
    <w:semiHidden/>
    <w:unhideWhenUsed/>
    <w:rsid w:val="00F9228F"/>
    <w:rPr>
      <w:rFonts w:ascii="Lucida Grande" w:hAnsi="Lucida Grande"/>
      <w:sz w:val="18"/>
      <w:szCs w:val="18"/>
    </w:rPr>
  </w:style>
  <w:style w:type="character" w:customStyle="1" w:styleId="BalloonTextChar">
    <w:name w:val="Balloon Text Char"/>
    <w:basedOn w:val="DefaultParagraphFont"/>
    <w:link w:val="BalloonText"/>
    <w:uiPriority w:val="99"/>
    <w:semiHidden/>
    <w:rsid w:val="00F9228F"/>
    <w:rPr>
      <w:rFonts w:ascii="Lucida Grande" w:hAnsi="Lucida Grande"/>
      <w:sz w:val="18"/>
      <w:szCs w:val="18"/>
    </w:rPr>
  </w:style>
  <w:style w:type="paragraph" w:styleId="NormalWeb">
    <w:name w:val="Normal (Web)"/>
    <w:basedOn w:val="Normal"/>
    <w:uiPriority w:val="99"/>
    <w:rsid w:val="000916F7"/>
    <w:pPr>
      <w:spacing w:beforeLines="1" w:afterLines="1"/>
    </w:pPr>
    <w:rPr>
      <w:rFonts w:ascii="Times" w:eastAsiaTheme="minorEastAsia" w:hAnsi="Times" w:cs="Times New Roman"/>
      <w:sz w:val="20"/>
      <w:szCs w:val="20"/>
    </w:rPr>
  </w:style>
  <w:style w:type="paragraph" w:customStyle="1" w:styleId="Figure">
    <w:name w:val="Figure"/>
    <w:basedOn w:val="Normal"/>
    <w:uiPriority w:val="99"/>
    <w:rsid w:val="00A2267A"/>
    <w:pPr>
      <w:tabs>
        <w:tab w:val="left" w:pos="9781"/>
      </w:tabs>
      <w:jc w:val="center"/>
    </w:pPr>
    <w:rPr>
      <w:rFonts w:ascii="Cambria" w:eastAsia="MS ??" w:hAnsi="Cambria" w:cs="Times New Roman"/>
      <w:sz w:val="20"/>
    </w:rPr>
  </w:style>
  <w:style w:type="character" w:styleId="Hyperlink">
    <w:name w:val="Hyperlink"/>
    <w:basedOn w:val="DefaultParagraphFont"/>
    <w:rsid w:val="006E5871"/>
    <w:rPr>
      <w:color w:val="0000FF"/>
      <w:u w:val="single"/>
    </w:rPr>
  </w:style>
  <w:style w:type="table" w:styleId="TableGrid">
    <w:name w:val="Table Grid"/>
    <w:basedOn w:val="TableNormal"/>
    <w:rsid w:val="006614F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2674"/>
    <w:rPr>
      <w:rFonts w:ascii="Calibri" w:eastAsia="Calibri" w:hAnsi="Calibri" w:cs="Times New Roman"/>
      <w:sz w:val="22"/>
      <w:szCs w:val="22"/>
    </w:rPr>
  </w:style>
  <w:style w:type="paragraph" w:styleId="Revision">
    <w:name w:val="Revision"/>
    <w:hidden/>
    <w:rsid w:val="00BD2674"/>
  </w:style>
  <w:style w:type="character" w:customStyle="1" w:styleId="Heading1Char">
    <w:name w:val="Heading 1 Char"/>
    <w:basedOn w:val="DefaultParagraphFont"/>
    <w:link w:val="Heading1"/>
    <w:rsid w:val="002458E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rsid w:val="00180C13"/>
    <w:pPr>
      <w:tabs>
        <w:tab w:val="center" w:pos="4320"/>
        <w:tab w:val="right" w:pos="8640"/>
      </w:tabs>
    </w:pPr>
  </w:style>
  <w:style w:type="character" w:customStyle="1" w:styleId="HeaderChar">
    <w:name w:val="Header Char"/>
    <w:basedOn w:val="DefaultParagraphFont"/>
    <w:link w:val="Header"/>
    <w:rsid w:val="00180C13"/>
  </w:style>
  <w:style w:type="paragraph" w:styleId="Footer">
    <w:name w:val="footer"/>
    <w:basedOn w:val="Normal"/>
    <w:link w:val="FooterChar"/>
    <w:rsid w:val="00180C13"/>
    <w:pPr>
      <w:tabs>
        <w:tab w:val="center" w:pos="4320"/>
        <w:tab w:val="right" w:pos="8640"/>
      </w:tabs>
    </w:pPr>
  </w:style>
  <w:style w:type="character" w:customStyle="1" w:styleId="FooterChar">
    <w:name w:val="Footer Char"/>
    <w:basedOn w:val="DefaultParagraphFont"/>
    <w:link w:val="Footer"/>
    <w:rsid w:val="00180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013">
      <w:bodyDiv w:val="1"/>
      <w:marLeft w:val="0"/>
      <w:marRight w:val="0"/>
      <w:marTop w:val="0"/>
      <w:marBottom w:val="0"/>
      <w:divBdr>
        <w:top w:val="none" w:sz="0" w:space="0" w:color="auto"/>
        <w:left w:val="none" w:sz="0" w:space="0" w:color="auto"/>
        <w:bottom w:val="none" w:sz="0" w:space="0" w:color="auto"/>
        <w:right w:val="none" w:sz="0" w:space="0" w:color="auto"/>
      </w:divBdr>
    </w:div>
    <w:div w:id="37055239">
      <w:bodyDiv w:val="1"/>
      <w:marLeft w:val="0"/>
      <w:marRight w:val="0"/>
      <w:marTop w:val="0"/>
      <w:marBottom w:val="0"/>
      <w:divBdr>
        <w:top w:val="none" w:sz="0" w:space="0" w:color="auto"/>
        <w:left w:val="none" w:sz="0" w:space="0" w:color="auto"/>
        <w:bottom w:val="none" w:sz="0" w:space="0" w:color="auto"/>
        <w:right w:val="none" w:sz="0" w:space="0" w:color="auto"/>
      </w:divBdr>
      <w:divsChild>
        <w:div w:id="512954922">
          <w:marLeft w:val="0"/>
          <w:marRight w:val="0"/>
          <w:marTop w:val="0"/>
          <w:marBottom w:val="0"/>
          <w:divBdr>
            <w:top w:val="none" w:sz="0" w:space="0" w:color="auto"/>
            <w:left w:val="none" w:sz="0" w:space="0" w:color="auto"/>
            <w:bottom w:val="none" w:sz="0" w:space="0" w:color="auto"/>
            <w:right w:val="none" w:sz="0" w:space="0" w:color="auto"/>
          </w:divBdr>
        </w:div>
      </w:divsChild>
    </w:div>
    <w:div w:id="178351951">
      <w:bodyDiv w:val="1"/>
      <w:marLeft w:val="0"/>
      <w:marRight w:val="0"/>
      <w:marTop w:val="0"/>
      <w:marBottom w:val="0"/>
      <w:divBdr>
        <w:top w:val="none" w:sz="0" w:space="0" w:color="auto"/>
        <w:left w:val="none" w:sz="0" w:space="0" w:color="auto"/>
        <w:bottom w:val="none" w:sz="0" w:space="0" w:color="auto"/>
        <w:right w:val="none" w:sz="0" w:space="0" w:color="auto"/>
      </w:divBdr>
    </w:div>
    <w:div w:id="338434771">
      <w:bodyDiv w:val="1"/>
      <w:marLeft w:val="0"/>
      <w:marRight w:val="0"/>
      <w:marTop w:val="0"/>
      <w:marBottom w:val="0"/>
      <w:divBdr>
        <w:top w:val="none" w:sz="0" w:space="0" w:color="auto"/>
        <w:left w:val="none" w:sz="0" w:space="0" w:color="auto"/>
        <w:bottom w:val="none" w:sz="0" w:space="0" w:color="auto"/>
        <w:right w:val="none" w:sz="0" w:space="0" w:color="auto"/>
      </w:divBdr>
    </w:div>
    <w:div w:id="346828565">
      <w:bodyDiv w:val="1"/>
      <w:marLeft w:val="0"/>
      <w:marRight w:val="0"/>
      <w:marTop w:val="0"/>
      <w:marBottom w:val="0"/>
      <w:divBdr>
        <w:top w:val="none" w:sz="0" w:space="0" w:color="auto"/>
        <w:left w:val="none" w:sz="0" w:space="0" w:color="auto"/>
        <w:bottom w:val="none" w:sz="0" w:space="0" w:color="auto"/>
        <w:right w:val="none" w:sz="0" w:space="0" w:color="auto"/>
      </w:divBdr>
    </w:div>
    <w:div w:id="446583866">
      <w:bodyDiv w:val="1"/>
      <w:marLeft w:val="0"/>
      <w:marRight w:val="0"/>
      <w:marTop w:val="0"/>
      <w:marBottom w:val="0"/>
      <w:divBdr>
        <w:top w:val="none" w:sz="0" w:space="0" w:color="auto"/>
        <w:left w:val="none" w:sz="0" w:space="0" w:color="auto"/>
        <w:bottom w:val="none" w:sz="0" w:space="0" w:color="auto"/>
        <w:right w:val="none" w:sz="0" w:space="0" w:color="auto"/>
      </w:divBdr>
    </w:div>
    <w:div w:id="567424404">
      <w:bodyDiv w:val="1"/>
      <w:marLeft w:val="0"/>
      <w:marRight w:val="0"/>
      <w:marTop w:val="0"/>
      <w:marBottom w:val="0"/>
      <w:divBdr>
        <w:top w:val="none" w:sz="0" w:space="0" w:color="auto"/>
        <w:left w:val="none" w:sz="0" w:space="0" w:color="auto"/>
        <w:bottom w:val="none" w:sz="0" w:space="0" w:color="auto"/>
        <w:right w:val="none" w:sz="0" w:space="0" w:color="auto"/>
      </w:divBdr>
    </w:div>
    <w:div w:id="574975298">
      <w:bodyDiv w:val="1"/>
      <w:marLeft w:val="0"/>
      <w:marRight w:val="0"/>
      <w:marTop w:val="0"/>
      <w:marBottom w:val="0"/>
      <w:divBdr>
        <w:top w:val="none" w:sz="0" w:space="0" w:color="auto"/>
        <w:left w:val="none" w:sz="0" w:space="0" w:color="auto"/>
        <w:bottom w:val="none" w:sz="0" w:space="0" w:color="auto"/>
        <w:right w:val="none" w:sz="0" w:space="0" w:color="auto"/>
      </w:divBdr>
    </w:div>
    <w:div w:id="652756802">
      <w:bodyDiv w:val="1"/>
      <w:marLeft w:val="0"/>
      <w:marRight w:val="0"/>
      <w:marTop w:val="0"/>
      <w:marBottom w:val="0"/>
      <w:divBdr>
        <w:top w:val="none" w:sz="0" w:space="0" w:color="auto"/>
        <w:left w:val="none" w:sz="0" w:space="0" w:color="auto"/>
        <w:bottom w:val="none" w:sz="0" w:space="0" w:color="auto"/>
        <w:right w:val="none" w:sz="0" w:space="0" w:color="auto"/>
      </w:divBdr>
    </w:div>
    <w:div w:id="837378573">
      <w:bodyDiv w:val="1"/>
      <w:marLeft w:val="0"/>
      <w:marRight w:val="0"/>
      <w:marTop w:val="0"/>
      <w:marBottom w:val="0"/>
      <w:divBdr>
        <w:top w:val="none" w:sz="0" w:space="0" w:color="auto"/>
        <w:left w:val="none" w:sz="0" w:space="0" w:color="auto"/>
        <w:bottom w:val="none" w:sz="0" w:space="0" w:color="auto"/>
        <w:right w:val="none" w:sz="0" w:space="0" w:color="auto"/>
      </w:divBdr>
    </w:div>
    <w:div w:id="954943840">
      <w:bodyDiv w:val="1"/>
      <w:marLeft w:val="0"/>
      <w:marRight w:val="0"/>
      <w:marTop w:val="0"/>
      <w:marBottom w:val="0"/>
      <w:divBdr>
        <w:top w:val="none" w:sz="0" w:space="0" w:color="auto"/>
        <w:left w:val="none" w:sz="0" w:space="0" w:color="auto"/>
        <w:bottom w:val="none" w:sz="0" w:space="0" w:color="auto"/>
        <w:right w:val="none" w:sz="0" w:space="0" w:color="auto"/>
      </w:divBdr>
    </w:div>
    <w:div w:id="986979156">
      <w:bodyDiv w:val="1"/>
      <w:marLeft w:val="0"/>
      <w:marRight w:val="0"/>
      <w:marTop w:val="0"/>
      <w:marBottom w:val="0"/>
      <w:divBdr>
        <w:top w:val="none" w:sz="0" w:space="0" w:color="auto"/>
        <w:left w:val="none" w:sz="0" w:space="0" w:color="auto"/>
        <w:bottom w:val="none" w:sz="0" w:space="0" w:color="auto"/>
        <w:right w:val="none" w:sz="0" w:space="0" w:color="auto"/>
      </w:divBdr>
    </w:div>
    <w:div w:id="1003707016">
      <w:bodyDiv w:val="1"/>
      <w:marLeft w:val="0"/>
      <w:marRight w:val="0"/>
      <w:marTop w:val="0"/>
      <w:marBottom w:val="0"/>
      <w:divBdr>
        <w:top w:val="none" w:sz="0" w:space="0" w:color="auto"/>
        <w:left w:val="none" w:sz="0" w:space="0" w:color="auto"/>
        <w:bottom w:val="none" w:sz="0" w:space="0" w:color="auto"/>
        <w:right w:val="none" w:sz="0" w:space="0" w:color="auto"/>
      </w:divBdr>
    </w:div>
    <w:div w:id="1237130810">
      <w:bodyDiv w:val="1"/>
      <w:marLeft w:val="0"/>
      <w:marRight w:val="0"/>
      <w:marTop w:val="0"/>
      <w:marBottom w:val="0"/>
      <w:divBdr>
        <w:top w:val="none" w:sz="0" w:space="0" w:color="auto"/>
        <w:left w:val="none" w:sz="0" w:space="0" w:color="auto"/>
        <w:bottom w:val="none" w:sz="0" w:space="0" w:color="auto"/>
        <w:right w:val="none" w:sz="0" w:space="0" w:color="auto"/>
      </w:divBdr>
    </w:div>
    <w:div w:id="1304198643">
      <w:bodyDiv w:val="1"/>
      <w:marLeft w:val="0"/>
      <w:marRight w:val="0"/>
      <w:marTop w:val="0"/>
      <w:marBottom w:val="0"/>
      <w:divBdr>
        <w:top w:val="none" w:sz="0" w:space="0" w:color="auto"/>
        <w:left w:val="none" w:sz="0" w:space="0" w:color="auto"/>
        <w:bottom w:val="none" w:sz="0" w:space="0" w:color="auto"/>
        <w:right w:val="none" w:sz="0" w:space="0" w:color="auto"/>
      </w:divBdr>
    </w:div>
    <w:div w:id="1336106291">
      <w:bodyDiv w:val="1"/>
      <w:marLeft w:val="0"/>
      <w:marRight w:val="0"/>
      <w:marTop w:val="0"/>
      <w:marBottom w:val="0"/>
      <w:divBdr>
        <w:top w:val="none" w:sz="0" w:space="0" w:color="auto"/>
        <w:left w:val="none" w:sz="0" w:space="0" w:color="auto"/>
        <w:bottom w:val="none" w:sz="0" w:space="0" w:color="auto"/>
        <w:right w:val="none" w:sz="0" w:space="0" w:color="auto"/>
      </w:divBdr>
    </w:div>
    <w:div w:id="1359237975">
      <w:bodyDiv w:val="1"/>
      <w:marLeft w:val="0"/>
      <w:marRight w:val="0"/>
      <w:marTop w:val="0"/>
      <w:marBottom w:val="0"/>
      <w:divBdr>
        <w:top w:val="none" w:sz="0" w:space="0" w:color="auto"/>
        <w:left w:val="none" w:sz="0" w:space="0" w:color="auto"/>
        <w:bottom w:val="none" w:sz="0" w:space="0" w:color="auto"/>
        <w:right w:val="none" w:sz="0" w:space="0" w:color="auto"/>
      </w:divBdr>
    </w:div>
    <w:div w:id="1364936970">
      <w:bodyDiv w:val="1"/>
      <w:marLeft w:val="0"/>
      <w:marRight w:val="0"/>
      <w:marTop w:val="0"/>
      <w:marBottom w:val="0"/>
      <w:divBdr>
        <w:top w:val="none" w:sz="0" w:space="0" w:color="auto"/>
        <w:left w:val="none" w:sz="0" w:space="0" w:color="auto"/>
        <w:bottom w:val="none" w:sz="0" w:space="0" w:color="auto"/>
        <w:right w:val="none" w:sz="0" w:space="0" w:color="auto"/>
      </w:divBdr>
    </w:div>
    <w:div w:id="1387988558">
      <w:bodyDiv w:val="1"/>
      <w:marLeft w:val="0"/>
      <w:marRight w:val="0"/>
      <w:marTop w:val="0"/>
      <w:marBottom w:val="0"/>
      <w:divBdr>
        <w:top w:val="none" w:sz="0" w:space="0" w:color="auto"/>
        <w:left w:val="none" w:sz="0" w:space="0" w:color="auto"/>
        <w:bottom w:val="none" w:sz="0" w:space="0" w:color="auto"/>
        <w:right w:val="none" w:sz="0" w:space="0" w:color="auto"/>
      </w:divBdr>
    </w:div>
    <w:div w:id="1451321315">
      <w:bodyDiv w:val="1"/>
      <w:marLeft w:val="0"/>
      <w:marRight w:val="0"/>
      <w:marTop w:val="0"/>
      <w:marBottom w:val="0"/>
      <w:divBdr>
        <w:top w:val="none" w:sz="0" w:space="0" w:color="auto"/>
        <w:left w:val="none" w:sz="0" w:space="0" w:color="auto"/>
        <w:bottom w:val="none" w:sz="0" w:space="0" w:color="auto"/>
        <w:right w:val="none" w:sz="0" w:space="0" w:color="auto"/>
      </w:divBdr>
    </w:div>
    <w:div w:id="1529372050">
      <w:bodyDiv w:val="1"/>
      <w:marLeft w:val="0"/>
      <w:marRight w:val="0"/>
      <w:marTop w:val="0"/>
      <w:marBottom w:val="0"/>
      <w:divBdr>
        <w:top w:val="none" w:sz="0" w:space="0" w:color="auto"/>
        <w:left w:val="none" w:sz="0" w:space="0" w:color="auto"/>
        <w:bottom w:val="none" w:sz="0" w:space="0" w:color="auto"/>
        <w:right w:val="none" w:sz="0" w:space="0" w:color="auto"/>
      </w:divBdr>
    </w:div>
    <w:div w:id="1535271639">
      <w:bodyDiv w:val="1"/>
      <w:marLeft w:val="0"/>
      <w:marRight w:val="0"/>
      <w:marTop w:val="0"/>
      <w:marBottom w:val="0"/>
      <w:divBdr>
        <w:top w:val="none" w:sz="0" w:space="0" w:color="auto"/>
        <w:left w:val="none" w:sz="0" w:space="0" w:color="auto"/>
        <w:bottom w:val="none" w:sz="0" w:space="0" w:color="auto"/>
        <w:right w:val="none" w:sz="0" w:space="0" w:color="auto"/>
      </w:divBdr>
    </w:div>
    <w:div w:id="1696692634">
      <w:bodyDiv w:val="1"/>
      <w:marLeft w:val="0"/>
      <w:marRight w:val="0"/>
      <w:marTop w:val="0"/>
      <w:marBottom w:val="0"/>
      <w:divBdr>
        <w:top w:val="none" w:sz="0" w:space="0" w:color="auto"/>
        <w:left w:val="none" w:sz="0" w:space="0" w:color="auto"/>
        <w:bottom w:val="none" w:sz="0" w:space="0" w:color="auto"/>
        <w:right w:val="none" w:sz="0" w:space="0" w:color="auto"/>
      </w:divBdr>
    </w:div>
    <w:div w:id="1729718237">
      <w:bodyDiv w:val="1"/>
      <w:marLeft w:val="0"/>
      <w:marRight w:val="0"/>
      <w:marTop w:val="0"/>
      <w:marBottom w:val="0"/>
      <w:divBdr>
        <w:top w:val="none" w:sz="0" w:space="0" w:color="auto"/>
        <w:left w:val="none" w:sz="0" w:space="0" w:color="auto"/>
        <w:bottom w:val="none" w:sz="0" w:space="0" w:color="auto"/>
        <w:right w:val="none" w:sz="0" w:space="0" w:color="auto"/>
      </w:divBdr>
    </w:div>
    <w:div w:id="1987124587">
      <w:bodyDiv w:val="1"/>
      <w:marLeft w:val="0"/>
      <w:marRight w:val="0"/>
      <w:marTop w:val="0"/>
      <w:marBottom w:val="0"/>
      <w:divBdr>
        <w:top w:val="none" w:sz="0" w:space="0" w:color="auto"/>
        <w:left w:val="none" w:sz="0" w:space="0" w:color="auto"/>
        <w:bottom w:val="none" w:sz="0" w:space="0" w:color="auto"/>
        <w:right w:val="none" w:sz="0" w:space="0" w:color="auto"/>
      </w:divBdr>
    </w:div>
    <w:div w:id="2083988601">
      <w:bodyDiv w:val="1"/>
      <w:marLeft w:val="0"/>
      <w:marRight w:val="0"/>
      <w:marTop w:val="0"/>
      <w:marBottom w:val="0"/>
      <w:divBdr>
        <w:top w:val="none" w:sz="0" w:space="0" w:color="auto"/>
        <w:left w:val="none" w:sz="0" w:space="0" w:color="auto"/>
        <w:bottom w:val="none" w:sz="0" w:space="0" w:color="auto"/>
        <w:right w:val="none" w:sz="0" w:space="0" w:color="auto"/>
      </w:divBdr>
    </w:div>
    <w:div w:id="2105884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3D708-C1DD-41BB-93DA-0C781D81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Wildlife Conservation Society</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Gilbert</dc:creator>
  <cp:lastModifiedBy>DMallon</cp:lastModifiedBy>
  <cp:revision>6</cp:revision>
  <dcterms:created xsi:type="dcterms:W3CDTF">2015-03-18T02:19:00Z</dcterms:created>
  <dcterms:modified xsi:type="dcterms:W3CDTF">2015-11-12T08:10:00Z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http://www.zotero.org/styles/conservation-biology</vt:lpwstr>
  </property>
  <property fmtid="{D5CDD505-2E9C-101B-9397-08002B2CF9AE}" pid="4" name="Mendeley User Name_1">
    <vt:lpwstr>mgilbert@wcs.org@www.mendeley.com</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http://www.zotero.org/styles/conservation-biology</vt:lpwstr>
  </property>
  <property fmtid="{D5CDD505-2E9C-101B-9397-08002B2CF9AE}" pid="16" name="Mendeley Recent Style Name 5_1">
    <vt:lpwstr>Conservation Biology</vt:lpwstr>
  </property>
  <property fmtid="{D5CDD505-2E9C-101B-9397-08002B2CF9AE}" pid="17" name="Mendeley Recent Style Id 6_1">
    <vt:lpwstr>http://www.zotero.org/styles/elsevier-harvard</vt:lpwstr>
  </property>
  <property fmtid="{D5CDD505-2E9C-101B-9397-08002B2CF9AE}" pid="18" name="Mendeley Recent Style Name 6_1">
    <vt:lpwstr>Elsevier Harvard (with titles)</vt:lpwstr>
  </property>
  <property fmtid="{D5CDD505-2E9C-101B-9397-08002B2CF9AE}" pid="19" name="Mendeley Recent Style Id 7_1">
    <vt:lpwstr>http://www.zotero.org/styles/journal-of-virology</vt:lpwstr>
  </property>
  <property fmtid="{D5CDD505-2E9C-101B-9397-08002B2CF9AE}" pid="20" name="Mendeley Recent Style Name 7_1">
    <vt:lpwstr>Journal of Virology</vt:lpwstr>
  </property>
  <property fmtid="{D5CDD505-2E9C-101B-9397-08002B2CF9AE}" pid="21" name="Mendeley Recent Style Id 8_1">
    <vt:lpwstr>http://www.zotero.org/styles/oryx</vt:lpwstr>
  </property>
  <property fmtid="{D5CDD505-2E9C-101B-9397-08002B2CF9AE}" pid="22" name="Mendeley Recent Style Name 8_1">
    <vt:lpwstr>Oryx</vt:lpwstr>
  </property>
  <property fmtid="{D5CDD505-2E9C-101B-9397-08002B2CF9AE}" pid="23" name="Mendeley Recent Style Id 9_1">
    <vt:lpwstr>http://www.zotero.org/styles/veterinary-record</vt:lpwstr>
  </property>
  <property fmtid="{D5CDD505-2E9C-101B-9397-08002B2CF9AE}" pid="24" name="Mendeley Recent Style Name 9_1">
    <vt:lpwstr>Veterinary Record</vt:lpwstr>
  </property>
</Properties>
</file>