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95D05" w14:textId="0FF97AC3" w:rsidR="00D03EE4" w:rsidRPr="003E174C" w:rsidRDefault="003E174C" w:rsidP="00D03EE4">
      <w:pPr>
        <w:rPr>
          <w:b/>
          <w:caps/>
          <w:sz w:val="32"/>
          <w:lang w:val="en-US"/>
        </w:rPr>
      </w:pPr>
      <w:r w:rsidRPr="003E174C">
        <w:rPr>
          <w:b/>
          <w:sz w:val="32"/>
          <w:lang w:val="en-US"/>
        </w:rPr>
        <w:t xml:space="preserve">Supplementary Material </w:t>
      </w:r>
    </w:p>
    <w:p w14:paraId="70E756E4" w14:textId="77777777" w:rsidR="003E174C" w:rsidRDefault="003E174C" w:rsidP="00D03EE4">
      <w:pPr>
        <w:rPr>
          <w:b/>
          <w:lang w:val="en-US"/>
        </w:rPr>
      </w:pPr>
    </w:p>
    <w:p w14:paraId="45481E61" w14:textId="386CC02A" w:rsidR="00B9131E" w:rsidRPr="00BD1CD5" w:rsidRDefault="00B9131E" w:rsidP="00B9131E">
      <w:pPr>
        <w:pStyle w:val="Heading1"/>
      </w:pPr>
      <w:r w:rsidRPr="00BD1CD5">
        <w:t xml:space="preserve">Long-term data indicates that supplementary food enhances the number of breeding pairs in a Cape </w:t>
      </w:r>
      <w:r w:rsidR="007F57B9">
        <w:t>V</w:t>
      </w:r>
      <w:r w:rsidRPr="00BD1CD5">
        <w:t xml:space="preserve">ulture </w:t>
      </w:r>
      <w:r w:rsidRPr="00BD1CD5">
        <w:rPr>
          <w:i/>
        </w:rPr>
        <w:t xml:space="preserve">Gyps </w:t>
      </w:r>
      <w:proofErr w:type="spellStart"/>
      <w:r w:rsidRPr="00BD1CD5">
        <w:rPr>
          <w:i/>
        </w:rPr>
        <w:t>coprotheres</w:t>
      </w:r>
      <w:proofErr w:type="spellEnd"/>
      <w:r w:rsidRPr="00BD1CD5">
        <w:t xml:space="preserve"> colony</w:t>
      </w:r>
    </w:p>
    <w:p w14:paraId="7AC23DC3" w14:textId="77777777" w:rsidR="00B9131E" w:rsidRPr="005C5352" w:rsidRDefault="00B9131E" w:rsidP="00B9131E">
      <w:pPr>
        <w:rPr>
          <w:lang w:val="en-US"/>
        </w:rPr>
      </w:pPr>
    </w:p>
    <w:p w14:paraId="08C84978" w14:textId="4A915269" w:rsidR="00B9131E" w:rsidRPr="005C5352" w:rsidRDefault="00B9131E" w:rsidP="00B9131E">
      <w:pPr>
        <w:rPr>
          <w:vertAlign w:val="superscript"/>
        </w:rPr>
      </w:pPr>
      <w:r w:rsidRPr="005C5352">
        <w:t>DANA G. BERENS</w:t>
      </w:r>
      <w:r w:rsidRPr="005C5352">
        <w:rPr>
          <w:vertAlign w:val="superscript"/>
        </w:rPr>
        <w:t>1</w:t>
      </w:r>
      <w:r w:rsidRPr="005C5352">
        <w:t>, SONJA HEUNER</w:t>
      </w:r>
      <w:r w:rsidRPr="005C5352">
        <w:rPr>
          <w:vertAlign w:val="superscript"/>
        </w:rPr>
        <w:t>1</w:t>
      </w:r>
      <w:r w:rsidRPr="005C5352">
        <w:t xml:space="preserve">, MICHAEL V. NEETHLING, SASCHA RÖSNER, ROGER UYS </w:t>
      </w:r>
      <w:r>
        <w:t xml:space="preserve">and </w:t>
      </w:r>
      <w:r w:rsidRPr="005C5352">
        <w:t>NINA FARWIG</w:t>
      </w:r>
    </w:p>
    <w:p w14:paraId="06B73C2A" w14:textId="77777777" w:rsidR="00B9131E" w:rsidRPr="005C5352" w:rsidRDefault="00B9131E" w:rsidP="00B9131E">
      <w:pPr>
        <w:rPr>
          <w:i/>
          <w:lang w:val="en-US"/>
        </w:rPr>
      </w:pPr>
      <w:r w:rsidRPr="005C5352">
        <w:rPr>
          <w:i/>
          <w:vertAlign w:val="superscript"/>
          <w:lang w:val="en-US"/>
        </w:rPr>
        <w:t>1</w:t>
      </w:r>
      <w:r w:rsidRPr="005C5352">
        <w:rPr>
          <w:i/>
          <w:lang w:val="en-US"/>
        </w:rPr>
        <w:t>Shared co-authorship</w:t>
      </w:r>
    </w:p>
    <w:p w14:paraId="120CF39D" w14:textId="77777777" w:rsidR="003E174C" w:rsidRDefault="003E174C" w:rsidP="00D03EE4">
      <w:pPr>
        <w:rPr>
          <w:b/>
          <w:lang w:val="en-US"/>
        </w:rPr>
      </w:pPr>
    </w:p>
    <w:p w14:paraId="15EA7DC4" w14:textId="77777777" w:rsidR="003E174C" w:rsidRDefault="003E174C" w:rsidP="00D03EE4">
      <w:pPr>
        <w:rPr>
          <w:b/>
          <w:lang w:val="en-US"/>
        </w:rPr>
      </w:pPr>
    </w:p>
    <w:p w14:paraId="5FE796BA" w14:textId="37017105" w:rsidR="003E174C" w:rsidRPr="003E174C" w:rsidRDefault="003E174C" w:rsidP="00D03EE4">
      <w:pPr>
        <w:rPr>
          <w:b/>
          <w:sz w:val="28"/>
          <w:lang w:val="en-US"/>
        </w:rPr>
      </w:pPr>
      <w:r w:rsidRPr="003E174C">
        <w:rPr>
          <w:b/>
          <w:sz w:val="28"/>
          <w:lang w:val="en-US"/>
        </w:rPr>
        <w:t>Contents</w:t>
      </w:r>
    </w:p>
    <w:p w14:paraId="353C1328" w14:textId="77777777" w:rsidR="00B34D88" w:rsidRDefault="00B34D88" w:rsidP="003E174C">
      <w:pPr>
        <w:rPr>
          <w:lang w:val="en-US"/>
        </w:rPr>
      </w:pPr>
    </w:p>
    <w:p w14:paraId="0DC60D68" w14:textId="77777777" w:rsidR="003E174C" w:rsidRPr="003E174C" w:rsidRDefault="003E174C" w:rsidP="003E174C">
      <w:pPr>
        <w:rPr>
          <w:lang w:val="en-US"/>
        </w:rPr>
      </w:pPr>
      <w:r w:rsidRPr="003E174C">
        <w:rPr>
          <w:lang w:val="en-US"/>
        </w:rPr>
        <w:t>Effects of long-term conditions</w:t>
      </w:r>
    </w:p>
    <w:p w14:paraId="4CECD88A" w14:textId="77777777" w:rsidR="00B34D88" w:rsidRDefault="00B34D88" w:rsidP="00D03EE4">
      <w:pPr>
        <w:rPr>
          <w:lang w:val="en-US"/>
        </w:rPr>
      </w:pPr>
      <w:bookmarkStart w:id="0" w:name="_GoBack"/>
      <w:bookmarkEnd w:id="0"/>
    </w:p>
    <w:p w14:paraId="4D59AF32" w14:textId="215ECD0B" w:rsidR="003E174C" w:rsidRPr="003E174C" w:rsidRDefault="00B34D88" w:rsidP="00D03EE4">
      <w:pPr>
        <w:rPr>
          <w:lang w:val="en-US"/>
        </w:rPr>
      </w:pPr>
      <w:r>
        <w:rPr>
          <w:lang w:val="en-US"/>
        </w:rPr>
        <w:t>T</w:t>
      </w:r>
      <w:r w:rsidR="003E174C" w:rsidRPr="003E174C">
        <w:rPr>
          <w:lang w:val="en-US"/>
        </w:rPr>
        <w:t>able S1</w:t>
      </w:r>
      <w:r w:rsidR="003E174C">
        <w:rPr>
          <w:lang w:val="en-US"/>
        </w:rPr>
        <w:t xml:space="preserve">. </w:t>
      </w:r>
      <w:proofErr w:type="gramStart"/>
      <w:r w:rsidR="003E174C">
        <w:rPr>
          <w:lang w:val="en-US"/>
        </w:rPr>
        <w:t xml:space="preserve">Model selection table showing the set of the five best models testing for an effect of </w:t>
      </w:r>
      <w:r w:rsidR="003E174C" w:rsidRPr="003B66AA">
        <w:rPr>
          <w:lang w:val="en-US"/>
        </w:rPr>
        <w:t>the total amount of supplementary food and total rainfall during the pre</w:t>
      </w:r>
      <w:r w:rsidR="003E174C">
        <w:rPr>
          <w:lang w:val="en-US"/>
        </w:rPr>
        <w:t>vious year</w:t>
      </w:r>
      <w:r w:rsidR="003E174C" w:rsidRPr="003B66AA">
        <w:rPr>
          <w:lang w:val="en-US"/>
        </w:rPr>
        <w:t xml:space="preserve"> or during the nest-building on the number of </w:t>
      </w:r>
      <w:r w:rsidR="003E174C">
        <w:rPr>
          <w:lang w:val="en-US"/>
        </w:rPr>
        <w:t>breeding pairs.</w:t>
      </w:r>
      <w:proofErr w:type="gramEnd"/>
    </w:p>
    <w:p w14:paraId="7288C274" w14:textId="77777777" w:rsidR="003E174C" w:rsidRDefault="003E174C" w:rsidP="00D03EE4">
      <w:pPr>
        <w:rPr>
          <w:lang w:val="en-US"/>
        </w:rPr>
      </w:pPr>
    </w:p>
    <w:p w14:paraId="7BF59650" w14:textId="7FE4406E" w:rsidR="003E174C" w:rsidRDefault="003E174C" w:rsidP="00D03EE4">
      <w:pPr>
        <w:rPr>
          <w:lang w:val="en-US"/>
        </w:rPr>
      </w:pPr>
      <w:r w:rsidRPr="003E174C">
        <w:rPr>
          <w:lang w:val="en-US"/>
        </w:rPr>
        <w:t>Table S2.</w:t>
      </w:r>
      <w:r>
        <w:rPr>
          <w:lang w:val="en-US"/>
        </w:rPr>
        <w:t xml:space="preserve"> Model selection table showing the set of the five best models testing for an effect of </w:t>
      </w:r>
      <w:r w:rsidRPr="003B66AA">
        <w:rPr>
          <w:lang w:val="en-US"/>
        </w:rPr>
        <w:t>the amount of supplementary food provided and total rainfall during the pre-season or during the incubation and during the rearing stage had an effect on breeding success</w:t>
      </w:r>
      <w:r>
        <w:rPr>
          <w:lang w:val="en-US"/>
        </w:rPr>
        <w:t>.</w:t>
      </w:r>
    </w:p>
    <w:p w14:paraId="6C7F6F2B" w14:textId="77777777" w:rsidR="003E174C" w:rsidRDefault="003E174C">
      <w:pPr>
        <w:spacing w:line="240" w:lineRule="auto"/>
        <w:rPr>
          <w:lang w:val="en-US"/>
        </w:rPr>
      </w:pPr>
      <w:r>
        <w:rPr>
          <w:lang w:val="en-US"/>
        </w:rPr>
        <w:br w:type="page"/>
      </w:r>
    </w:p>
    <w:p w14:paraId="6BE2553E" w14:textId="77777777" w:rsidR="00D03EE4" w:rsidRPr="00D03EE4" w:rsidRDefault="00D03EE4" w:rsidP="00D03EE4">
      <w:pPr>
        <w:rPr>
          <w:b/>
          <w:lang w:val="en-US"/>
        </w:rPr>
      </w:pPr>
      <w:r w:rsidRPr="00D03EE4">
        <w:rPr>
          <w:b/>
          <w:lang w:val="en-US"/>
        </w:rPr>
        <w:lastRenderedPageBreak/>
        <w:t>Effects of long-term conditions</w:t>
      </w:r>
    </w:p>
    <w:p w14:paraId="64ED0FDA" w14:textId="378ACD8C" w:rsidR="00D03EE4" w:rsidRPr="00866251" w:rsidRDefault="00D03EE4" w:rsidP="00D03EE4">
      <w:pPr>
        <w:rPr>
          <w:lang w:val="en-US"/>
        </w:rPr>
      </w:pPr>
      <w:r>
        <w:rPr>
          <w:lang w:val="en-US"/>
        </w:rPr>
        <w:t xml:space="preserve">Large birds might react to long-term changes in conditions rather than to short-term changes. Thus, we did separate analyses including the amount of food supplied and the amount of rainfall during the entire pre-breeding year (focal year – 1, months January to December) in our analyses. </w:t>
      </w:r>
      <w:r w:rsidRPr="00866251">
        <w:rPr>
          <w:lang w:val="en-US"/>
        </w:rPr>
        <w:t xml:space="preserve">In a first analysis, we tested whether the total amount of supplementary food and total rainfall during the pre-breeding </w:t>
      </w:r>
      <w:r>
        <w:rPr>
          <w:lang w:val="en-US"/>
        </w:rPr>
        <w:t xml:space="preserve">year (years 2001 – 2011) </w:t>
      </w:r>
      <w:r w:rsidRPr="00866251">
        <w:rPr>
          <w:lang w:val="en-US"/>
        </w:rPr>
        <w:t xml:space="preserve">or during the nest-building stage </w:t>
      </w:r>
      <w:r>
        <w:rPr>
          <w:lang w:val="en-US"/>
        </w:rPr>
        <w:t xml:space="preserve">of the focal breeding year (years 2002 – 2012) </w:t>
      </w:r>
      <w:r w:rsidRPr="00866251">
        <w:rPr>
          <w:lang w:val="en-US"/>
        </w:rPr>
        <w:t xml:space="preserve">had an influence on the number of nests </w:t>
      </w:r>
      <w:r>
        <w:rPr>
          <w:lang w:val="en-US"/>
        </w:rPr>
        <w:t xml:space="preserve">in the focal breeding year (years 2002 – 2012) </w:t>
      </w:r>
      <w:r w:rsidRPr="00866251">
        <w:rPr>
          <w:lang w:val="en-US"/>
        </w:rPr>
        <w:t>using a generalized linear model (model formula: NumberOfNests~Rain</w:t>
      </w:r>
      <w:r>
        <w:rPr>
          <w:lang w:val="en-US"/>
        </w:rPr>
        <w:t>PrevYear</w:t>
      </w:r>
      <w:r w:rsidRPr="00866251">
        <w:rPr>
          <w:lang w:val="en-US"/>
        </w:rPr>
        <w:t>+FoodPre</w:t>
      </w:r>
      <w:r>
        <w:rPr>
          <w:lang w:val="en-US"/>
        </w:rPr>
        <w:t>vYear</w:t>
      </w:r>
      <w:r w:rsidRPr="00866251">
        <w:rPr>
          <w:lang w:val="en-US"/>
        </w:rPr>
        <w:t xml:space="preserve">+RainNestbuilding+FoodNestbuilding). Owing to overdispersion of our model, we used a </w:t>
      </w:r>
      <w:proofErr w:type="spellStart"/>
      <w:r w:rsidRPr="00866251">
        <w:rPr>
          <w:lang w:val="en-US"/>
        </w:rPr>
        <w:t>quasipoisson</w:t>
      </w:r>
      <w:proofErr w:type="spellEnd"/>
      <w:r w:rsidRPr="00866251">
        <w:rPr>
          <w:lang w:val="en-US"/>
        </w:rPr>
        <w:t xml:space="preserve"> error structure (Crawley 2007). In a second analysis, we tested whether the amount of supplementary food provided and total rainfall during the pre-breeding </w:t>
      </w:r>
      <w:r>
        <w:rPr>
          <w:lang w:val="en-US"/>
        </w:rPr>
        <w:t xml:space="preserve">year (years 2001 – 2011) </w:t>
      </w:r>
      <w:r w:rsidRPr="00866251">
        <w:rPr>
          <w:lang w:val="en-US"/>
        </w:rPr>
        <w:t xml:space="preserve">or during the incubation and during the rearing stage </w:t>
      </w:r>
      <w:r>
        <w:rPr>
          <w:lang w:val="en-US"/>
        </w:rPr>
        <w:t xml:space="preserve">of the focal breeding year (years 2002 – 2012) </w:t>
      </w:r>
      <w:r w:rsidRPr="00866251">
        <w:rPr>
          <w:lang w:val="en-US"/>
        </w:rPr>
        <w:t xml:space="preserve">had an effect on breeding success </w:t>
      </w:r>
      <w:r>
        <w:rPr>
          <w:lang w:val="en-US"/>
        </w:rPr>
        <w:t xml:space="preserve">of the focal year (years 2002 – 2012; </w:t>
      </w:r>
      <w:r w:rsidRPr="00866251">
        <w:rPr>
          <w:lang w:val="en-US"/>
        </w:rPr>
        <w:t xml:space="preserve">model formula: </w:t>
      </w:r>
      <w:proofErr w:type="spellStart"/>
      <w:r w:rsidRPr="00866251">
        <w:rPr>
          <w:lang w:val="en-US"/>
        </w:rPr>
        <w:t>BreedingSuccess</w:t>
      </w:r>
      <w:proofErr w:type="spellEnd"/>
      <w:r w:rsidRPr="00866251">
        <w:rPr>
          <w:lang w:val="en-US"/>
        </w:rPr>
        <w:t>~</w:t>
      </w:r>
      <w:r>
        <w:rPr>
          <w:lang w:val="en-US"/>
        </w:rPr>
        <w:t xml:space="preserve"> </w:t>
      </w:r>
      <w:r w:rsidRPr="00866251">
        <w:rPr>
          <w:lang w:val="en-US"/>
        </w:rPr>
        <w:t>RainPre</w:t>
      </w:r>
      <w:r>
        <w:rPr>
          <w:lang w:val="en-US"/>
        </w:rPr>
        <w:t>vYear</w:t>
      </w:r>
      <w:r w:rsidRPr="00866251">
        <w:rPr>
          <w:lang w:val="en-US"/>
        </w:rPr>
        <w:t>+FoodPre</w:t>
      </w:r>
      <w:r>
        <w:rPr>
          <w:lang w:val="en-US"/>
        </w:rPr>
        <w:t>vYear</w:t>
      </w:r>
      <w:r w:rsidRPr="00866251">
        <w:rPr>
          <w:lang w:val="en-US"/>
        </w:rPr>
        <w:t xml:space="preserve">+RainIncubationAndRearing+FoodIncubation+FoodRearing). As breeding success is the proportion of successful nests at the end of the breeding season, we used a generalized linear model with a </w:t>
      </w:r>
      <w:proofErr w:type="spellStart"/>
      <w:r w:rsidRPr="00866251">
        <w:rPr>
          <w:lang w:val="en-US"/>
        </w:rPr>
        <w:t>quasibinomial</w:t>
      </w:r>
      <w:proofErr w:type="spellEnd"/>
      <w:r w:rsidRPr="00866251">
        <w:rPr>
          <w:lang w:val="en-US"/>
        </w:rPr>
        <w:t xml:space="preserve"> error distribution.</w:t>
      </w:r>
    </w:p>
    <w:p w14:paraId="7586006C" w14:textId="3C2DBA19" w:rsidR="00D03EE4" w:rsidRDefault="000C335A" w:rsidP="00D03EE4">
      <w:pPr>
        <w:ind w:firstLine="708"/>
        <w:rPr>
          <w:lang w:val="en-US"/>
        </w:rPr>
      </w:pPr>
      <w:r w:rsidRPr="003B66AA">
        <w:rPr>
          <w:lang w:val="en-US"/>
        </w:rPr>
        <w:t xml:space="preserve">For both analyses, we selected the best model </w:t>
      </w:r>
      <w:r>
        <w:rPr>
          <w:lang w:val="en-US"/>
        </w:rPr>
        <w:t xml:space="preserve">set </w:t>
      </w:r>
      <w:r w:rsidRPr="003B66AA">
        <w:rPr>
          <w:lang w:val="en-US"/>
        </w:rPr>
        <w:t>starting from a global model including all predictor variables (s</w:t>
      </w:r>
      <w:r>
        <w:rPr>
          <w:lang w:val="en-US"/>
        </w:rPr>
        <w:t>ee</w:t>
      </w:r>
      <w:r w:rsidRPr="003B66AA">
        <w:rPr>
          <w:lang w:val="en-US"/>
        </w:rPr>
        <w:t xml:space="preserve"> model formulas above). Model selection was performed using </w:t>
      </w:r>
      <w:proofErr w:type="spellStart"/>
      <w:r w:rsidRPr="003B66AA">
        <w:rPr>
          <w:lang w:val="en-US"/>
        </w:rPr>
        <w:t>QAICc</w:t>
      </w:r>
      <w:proofErr w:type="spellEnd"/>
      <w:r w:rsidRPr="003B66AA">
        <w:rPr>
          <w:lang w:val="en-US"/>
        </w:rPr>
        <w:t xml:space="preserve"> (package </w:t>
      </w:r>
      <w:proofErr w:type="spellStart"/>
      <w:r w:rsidRPr="003B66AA">
        <w:rPr>
          <w:lang w:val="en-US"/>
        </w:rPr>
        <w:t>MuMIn</w:t>
      </w:r>
      <w:proofErr w:type="spellEnd"/>
      <w:r w:rsidRPr="003B66AA">
        <w:rPr>
          <w:lang w:val="en-US"/>
        </w:rPr>
        <w:t>).</w:t>
      </w:r>
      <w:r>
        <w:rPr>
          <w:lang w:val="en-US"/>
        </w:rPr>
        <w:t xml:space="preserve"> We then averaged parameter estimates and their significance across the set of best models (delta </w:t>
      </w:r>
      <w:proofErr w:type="spellStart"/>
      <w:r>
        <w:rPr>
          <w:lang w:val="en-US"/>
        </w:rPr>
        <w:t>QAICc</w:t>
      </w:r>
      <w:proofErr w:type="spellEnd"/>
      <w:r>
        <w:rPr>
          <w:lang w:val="en-US"/>
        </w:rPr>
        <w:t xml:space="preserve"> &lt; 2; Symonds </w:t>
      </w:r>
      <w:r w:rsidR="00FB7DEE">
        <w:rPr>
          <w:lang w:val="en-US"/>
        </w:rPr>
        <w:t>&amp;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Moussalli</w:t>
      </w:r>
      <w:proofErr w:type="spellEnd"/>
      <w:r>
        <w:rPr>
          <w:lang w:val="en-US"/>
        </w:rPr>
        <w:t xml:space="preserve"> 2011). </w:t>
      </w:r>
      <w:r w:rsidRPr="003B66AA">
        <w:rPr>
          <w:lang w:val="en-US"/>
        </w:rPr>
        <w:t xml:space="preserve">All statistical analyses were performed with R 3.0.1 (R Development Core Team 2013). </w:t>
      </w:r>
      <w:r w:rsidR="00D03EE4">
        <w:rPr>
          <w:lang w:val="en-US"/>
        </w:rPr>
        <w:t xml:space="preserve"> </w:t>
      </w:r>
    </w:p>
    <w:p w14:paraId="30CB3475" w14:textId="14246ACB" w:rsidR="00D03EE4" w:rsidRPr="00866251" w:rsidRDefault="00D03EE4" w:rsidP="00D03EE4">
      <w:pPr>
        <w:ind w:firstLine="708"/>
        <w:rPr>
          <w:lang w:val="en-US"/>
        </w:rPr>
      </w:pPr>
      <w:r>
        <w:rPr>
          <w:lang w:val="en-US"/>
        </w:rPr>
        <w:t>Regarding the influence on the number of nests, t</w:t>
      </w:r>
      <w:r w:rsidRPr="00866251">
        <w:rPr>
          <w:lang w:val="en-US"/>
        </w:rPr>
        <w:t xml:space="preserve">he amount of supplementary food during the nest-building stage was the only variable remaining in the best model and had a </w:t>
      </w:r>
      <w:r w:rsidRPr="00866251">
        <w:rPr>
          <w:lang w:val="en-US"/>
        </w:rPr>
        <w:lastRenderedPageBreak/>
        <w:t xml:space="preserve">positive effect on the number of </w:t>
      </w:r>
      <w:r w:rsidR="00170E98">
        <w:rPr>
          <w:lang w:val="en-US"/>
        </w:rPr>
        <w:t>breeding pairs</w:t>
      </w:r>
      <w:r w:rsidRPr="00866251">
        <w:rPr>
          <w:lang w:val="en-US"/>
        </w:rPr>
        <w:t xml:space="preserve"> at the beginning of the breeding season (</w:t>
      </w:r>
      <w:r w:rsidR="00F32E59">
        <w:rPr>
          <w:i/>
          <w:lang w:val="en-US"/>
        </w:rPr>
        <w:t>z</w:t>
      </w:r>
      <w:r w:rsidRPr="00866251">
        <w:rPr>
          <w:lang w:val="en-US"/>
        </w:rPr>
        <w:t xml:space="preserve"> = </w:t>
      </w:r>
      <w:r w:rsidR="00F32E59">
        <w:rPr>
          <w:lang w:val="en-US"/>
        </w:rPr>
        <w:t>3.16</w:t>
      </w:r>
      <w:r w:rsidRPr="00866251">
        <w:rPr>
          <w:lang w:val="en-US"/>
        </w:rPr>
        <w:t xml:space="preserve">; </w:t>
      </w:r>
      <w:r w:rsidRPr="00866251">
        <w:rPr>
          <w:i/>
          <w:lang w:val="en-US"/>
        </w:rPr>
        <w:t>P</w:t>
      </w:r>
      <w:r w:rsidRPr="00866251">
        <w:rPr>
          <w:lang w:val="en-US"/>
        </w:rPr>
        <w:t xml:space="preserve"> = 0.0</w:t>
      </w:r>
      <w:r w:rsidR="00F32E59">
        <w:rPr>
          <w:lang w:val="en-US"/>
        </w:rPr>
        <w:t>02</w:t>
      </w:r>
      <w:r w:rsidR="00614B6F">
        <w:rPr>
          <w:lang w:val="en-US"/>
        </w:rPr>
        <w:t>; Table S1</w:t>
      </w:r>
      <w:r w:rsidRPr="00866251">
        <w:rPr>
          <w:lang w:val="en-US"/>
        </w:rPr>
        <w:t xml:space="preserve">). </w:t>
      </w:r>
    </w:p>
    <w:p w14:paraId="7EA844D7" w14:textId="161AF5F2" w:rsidR="00647BCB" w:rsidRDefault="00170E98" w:rsidP="00D03EE4">
      <w:pPr>
        <w:ind w:firstLine="708"/>
        <w:rPr>
          <w:lang w:val="en-US"/>
        </w:rPr>
      </w:pPr>
      <w:r>
        <w:rPr>
          <w:lang w:val="en-US"/>
        </w:rPr>
        <w:t xml:space="preserve">Model selection revealed that the model with the amount of rain during the previous year and the null model were the best models (delta </w:t>
      </w:r>
      <w:proofErr w:type="spellStart"/>
      <w:r>
        <w:rPr>
          <w:lang w:val="en-US"/>
        </w:rPr>
        <w:t>QAICc</w:t>
      </w:r>
      <w:proofErr w:type="spellEnd"/>
      <w:r>
        <w:rPr>
          <w:lang w:val="en-US"/>
        </w:rPr>
        <w:t xml:space="preserve"> &lt; 2, Table 1). Model averaging then revealed that the amount of rain during the previous year had a positive effect on breeding success (</w:t>
      </w:r>
      <w:r>
        <w:rPr>
          <w:i/>
          <w:lang w:val="en-US"/>
        </w:rPr>
        <w:t>z</w:t>
      </w:r>
      <w:r>
        <w:rPr>
          <w:lang w:val="en-US"/>
        </w:rPr>
        <w:t xml:space="preserve"> = 4.20; P &lt; 0.001; </w:t>
      </w:r>
      <w:r w:rsidR="00647BCB">
        <w:rPr>
          <w:lang w:val="en-US"/>
        </w:rPr>
        <w:t>Table S2)</w:t>
      </w:r>
      <w:r w:rsidR="00D03EE4" w:rsidRPr="00866251">
        <w:rPr>
          <w:lang w:val="en-US"/>
        </w:rPr>
        <w:t>.</w:t>
      </w:r>
      <w:r w:rsidR="00D03EE4">
        <w:rPr>
          <w:lang w:val="en-US"/>
        </w:rPr>
        <w:t xml:space="preserve"> </w:t>
      </w:r>
    </w:p>
    <w:p w14:paraId="1865F23B" w14:textId="77777777" w:rsidR="00647BCB" w:rsidRDefault="00647BCB">
      <w:pPr>
        <w:spacing w:line="240" w:lineRule="auto"/>
        <w:rPr>
          <w:lang w:val="en-US"/>
        </w:rPr>
      </w:pPr>
      <w:r>
        <w:rPr>
          <w:lang w:val="en-US"/>
        </w:rPr>
        <w:br w:type="page"/>
      </w:r>
    </w:p>
    <w:p w14:paraId="1A0A7A4F" w14:textId="77777777" w:rsidR="00647BCB" w:rsidRDefault="00647BCB" w:rsidP="00647BCB">
      <w:pPr>
        <w:rPr>
          <w:lang w:val="en-US"/>
        </w:rPr>
        <w:sectPr w:rsidR="00647BCB" w:rsidSect="00E70C55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1F02D702" w14:textId="72BF78F1" w:rsidR="00647BCB" w:rsidRDefault="00647BCB" w:rsidP="00647BCB">
      <w:pPr>
        <w:rPr>
          <w:lang w:val="en-US"/>
        </w:rPr>
      </w:pPr>
      <w:r>
        <w:rPr>
          <w:lang w:val="en-US"/>
        </w:rPr>
        <w:lastRenderedPageBreak/>
        <w:t>Table</w:t>
      </w:r>
      <w:r w:rsidR="003E174C">
        <w:rPr>
          <w:lang w:val="en-US"/>
        </w:rPr>
        <w:t xml:space="preserve"> S1</w:t>
      </w:r>
      <w:r>
        <w:rPr>
          <w:lang w:val="en-US"/>
        </w:rPr>
        <w:t xml:space="preserve">. </w:t>
      </w:r>
      <w:proofErr w:type="gramStart"/>
      <w:r>
        <w:rPr>
          <w:lang w:val="en-US"/>
        </w:rPr>
        <w:t xml:space="preserve">Model selection table showing the set of the five best models testing for an effect of </w:t>
      </w:r>
      <w:r w:rsidRPr="003B66AA">
        <w:rPr>
          <w:lang w:val="en-US"/>
        </w:rPr>
        <w:t>the total amount of supplementary food and total rainfall during the pre</w:t>
      </w:r>
      <w:r w:rsidR="003A03D9">
        <w:rPr>
          <w:lang w:val="en-US"/>
        </w:rPr>
        <w:t>vious year</w:t>
      </w:r>
      <w:r w:rsidRPr="003B66AA">
        <w:rPr>
          <w:lang w:val="en-US"/>
        </w:rPr>
        <w:t xml:space="preserve"> or during the nest-building on the number of </w:t>
      </w:r>
      <w:r>
        <w:rPr>
          <w:lang w:val="en-US"/>
        </w:rPr>
        <w:t>breeding pairs.</w:t>
      </w:r>
      <w:proofErr w:type="gramEnd"/>
      <w:r>
        <w:rPr>
          <w:lang w:val="en-US"/>
        </w:rPr>
        <w:t xml:space="preserve"> Parameter estimates of the respective </w:t>
      </w:r>
      <w:proofErr w:type="spellStart"/>
      <w:r>
        <w:rPr>
          <w:lang w:val="en-US"/>
        </w:rPr>
        <w:t>variables</w:t>
      </w:r>
      <w:proofErr w:type="gramStart"/>
      <w:r>
        <w:rPr>
          <w:lang w:val="en-US"/>
        </w:rPr>
        <w:t>,QAICc</w:t>
      </w:r>
      <w:proofErr w:type="spellEnd"/>
      <w:proofErr w:type="gramEnd"/>
      <w:r>
        <w:rPr>
          <w:lang w:val="en-US"/>
        </w:rPr>
        <w:t xml:space="preserve">-values, delta (difference between </w:t>
      </w:r>
      <w:proofErr w:type="spellStart"/>
      <w:r>
        <w:rPr>
          <w:lang w:val="en-US"/>
        </w:rPr>
        <w:t>QAICc</w:t>
      </w:r>
      <w:proofErr w:type="spellEnd"/>
      <w:r>
        <w:rPr>
          <w:lang w:val="en-US"/>
        </w:rPr>
        <w:t xml:space="preserve"> of the respective model and the best model) as well as </w:t>
      </w:r>
      <w:proofErr w:type="spellStart"/>
      <w:r>
        <w:rPr>
          <w:lang w:val="en-US"/>
        </w:rPr>
        <w:t>QAICc</w:t>
      </w:r>
      <w:proofErr w:type="spellEnd"/>
      <w:r>
        <w:rPr>
          <w:lang w:val="en-US"/>
        </w:rPr>
        <w:t xml:space="preserve">-weights are given. Models that were included in the best model set for model averaging are highlighted with delta </w:t>
      </w:r>
      <w:proofErr w:type="spellStart"/>
      <w:r>
        <w:rPr>
          <w:lang w:val="en-US"/>
        </w:rPr>
        <w:t>QAICc</w:t>
      </w:r>
      <w:proofErr w:type="spellEnd"/>
      <w:r>
        <w:rPr>
          <w:lang w:val="en-US"/>
        </w:rPr>
        <w:t xml:space="preserve"> in boldface type. </w:t>
      </w:r>
    </w:p>
    <w:tbl>
      <w:tblPr>
        <w:tblStyle w:val="TableGrid"/>
        <w:tblW w:w="12676" w:type="dxa"/>
        <w:tblLook w:val="04A0" w:firstRow="1" w:lastRow="0" w:firstColumn="1" w:lastColumn="0" w:noHBand="0" w:noVBand="1"/>
      </w:tblPr>
      <w:tblGrid>
        <w:gridCol w:w="1430"/>
        <w:gridCol w:w="1657"/>
        <w:gridCol w:w="1657"/>
        <w:gridCol w:w="1657"/>
        <w:gridCol w:w="1657"/>
        <w:gridCol w:w="1582"/>
        <w:gridCol w:w="1422"/>
        <w:gridCol w:w="1614"/>
      </w:tblGrid>
      <w:tr w:rsidR="00647BCB" w14:paraId="77AF71D8" w14:textId="77777777" w:rsidTr="00F32E59">
        <w:trPr>
          <w:trHeight w:val="731"/>
        </w:trPr>
        <w:tc>
          <w:tcPr>
            <w:tcW w:w="1430" w:type="dxa"/>
            <w:tcBorders>
              <w:left w:val="nil"/>
              <w:bottom w:val="nil"/>
              <w:right w:val="nil"/>
            </w:tcBorders>
          </w:tcPr>
          <w:p w14:paraId="4AFF24F1" w14:textId="77777777" w:rsidR="00647BCB" w:rsidRDefault="00647BCB" w:rsidP="00F32E59">
            <w:pPr>
              <w:rPr>
                <w:lang w:val="en-US"/>
              </w:rPr>
            </w:pPr>
            <w:r>
              <w:rPr>
                <w:lang w:val="en-US"/>
              </w:rPr>
              <w:t>Model number</w:t>
            </w:r>
          </w:p>
        </w:tc>
        <w:tc>
          <w:tcPr>
            <w:tcW w:w="1657" w:type="dxa"/>
            <w:tcBorders>
              <w:left w:val="nil"/>
              <w:bottom w:val="nil"/>
              <w:right w:val="nil"/>
            </w:tcBorders>
          </w:tcPr>
          <w:p w14:paraId="39391AC0" w14:textId="77777777" w:rsidR="00647BCB" w:rsidRDefault="00647BCB" w:rsidP="00647BCB">
            <w:pPr>
              <w:rPr>
                <w:lang w:val="en-US"/>
              </w:rPr>
            </w:pPr>
            <w:r>
              <w:rPr>
                <w:lang w:val="en-US"/>
              </w:rPr>
              <w:t>Food during pre-year</w:t>
            </w:r>
          </w:p>
        </w:tc>
        <w:tc>
          <w:tcPr>
            <w:tcW w:w="1657" w:type="dxa"/>
            <w:tcBorders>
              <w:left w:val="nil"/>
              <w:bottom w:val="nil"/>
              <w:right w:val="nil"/>
            </w:tcBorders>
          </w:tcPr>
          <w:p w14:paraId="5EC4127D" w14:textId="77777777" w:rsidR="00647BCB" w:rsidRDefault="00647BCB" w:rsidP="00F32E59">
            <w:pPr>
              <w:rPr>
                <w:lang w:val="en-US"/>
              </w:rPr>
            </w:pPr>
            <w:r>
              <w:rPr>
                <w:lang w:val="en-US"/>
              </w:rPr>
              <w:t>Food during nest-building</w:t>
            </w:r>
          </w:p>
        </w:tc>
        <w:tc>
          <w:tcPr>
            <w:tcW w:w="1657" w:type="dxa"/>
            <w:tcBorders>
              <w:left w:val="nil"/>
              <w:bottom w:val="nil"/>
              <w:right w:val="nil"/>
            </w:tcBorders>
          </w:tcPr>
          <w:p w14:paraId="23061DFA" w14:textId="77777777" w:rsidR="00647BCB" w:rsidRDefault="00647BCB" w:rsidP="00647BCB">
            <w:pPr>
              <w:rPr>
                <w:lang w:val="en-US"/>
              </w:rPr>
            </w:pPr>
            <w:r>
              <w:rPr>
                <w:lang w:val="en-US"/>
              </w:rPr>
              <w:t>Rain during pre-year</w:t>
            </w:r>
          </w:p>
        </w:tc>
        <w:tc>
          <w:tcPr>
            <w:tcW w:w="1657" w:type="dxa"/>
            <w:tcBorders>
              <w:left w:val="nil"/>
              <w:bottom w:val="nil"/>
              <w:right w:val="nil"/>
            </w:tcBorders>
          </w:tcPr>
          <w:p w14:paraId="3CB8CE1F" w14:textId="77777777" w:rsidR="00647BCB" w:rsidRDefault="00647BCB" w:rsidP="00F32E59">
            <w:pPr>
              <w:rPr>
                <w:lang w:val="en-US"/>
              </w:rPr>
            </w:pPr>
            <w:r>
              <w:rPr>
                <w:lang w:val="en-US"/>
              </w:rPr>
              <w:t>Rain during nest-building</w:t>
            </w:r>
          </w:p>
        </w:tc>
        <w:tc>
          <w:tcPr>
            <w:tcW w:w="1582" w:type="dxa"/>
            <w:tcBorders>
              <w:left w:val="nil"/>
              <w:bottom w:val="nil"/>
              <w:right w:val="nil"/>
            </w:tcBorders>
          </w:tcPr>
          <w:p w14:paraId="18C84DFC" w14:textId="77777777" w:rsidR="00647BCB" w:rsidRDefault="00647BCB" w:rsidP="00F32E5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QAICc</w:t>
            </w:r>
            <w:proofErr w:type="spellEnd"/>
          </w:p>
        </w:tc>
        <w:tc>
          <w:tcPr>
            <w:tcW w:w="1422" w:type="dxa"/>
            <w:tcBorders>
              <w:left w:val="nil"/>
              <w:bottom w:val="nil"/>
              <w:right w:val="nil"/>
            </w:tcBorders>
          </w:tcPr>
          <w:p w14:paraId="57648467" w14:textId="77777777" w:rsidR="00647BCB" w:rsidRPr="002F39BC" w:rsidRDefault="00647BCB" w:rsidP="00F32E59">
            <w:pPr>
              <w:rPr>
                <w:lang w:val="en-US"/>
              </w:rPr>
            </w:pPr>
            <w:r w:rsidRPr="002F39BC">
              <w:rPr>
                <w:lang w:val="en-US"/>
              </w:rPr>
              <w:t xml:space="preserve">Delta </w:t>
            </w:r>
            <w:proofErr w:type="spellStart"/>
            <w:r w:rsidRPr="002F39BC">
              <w:rPr>
                <w:lang w:val="en-US"/>
              </w:rPr>
              <w:t>QAICc</w:t>
            </w:r>
            <w:proofErr w:type="spellEnd"/>
          </w:p>
        </w:tc>
        <w:tc>
          <w:tcPr>
            <w:tcW w:w="1614" w:type="dxa"/>
            <w:tcBorders>
              <w:left w:val="nil"/>
              <w:bottom w:val="nil"/>
              <w:right w:val="nil"/>
            </w:tcBorders>
          </w:tcPr>
          <w:p w14:paraId="463844AD" w14:textId="77777777" w:rsidR="00647BCB" w:rsidRDefault="00647BCB" w:rsidP="00F32E5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QAICc</w:t>
            </w:r>
            <w:proofErr w:type="spellEnd"/>
            <w:r>
              <w:rPr>
                <w:lang w:val="en-US"/>
              </w:rPr>
              <w:t xml:space="preserve"> weights</w:t>
            </w:r>
          </w:p>
        </w:tc>
      </w:tr>
      <w:tr w:rsidR="00647BCB" w14:paraId="7279D499" w14:textId="77777777" w:rsidTr="00F32E59">
        <w:trPr>
          <w:trHeight w:val="432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20AF52DF" w14:textId="77777777" w:rsidR="00647BCB" w:rsidRDefault="00647BCB" w:rsidP="00F32E5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14:paraId="010B01F8" w14:textId="6148937D" w:rsidR="00647BCB" w:rsidRDefault="00214FB5" w:rsidP="00F32E59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14:paraId="1E57291D" w14:textId="4A3E28C4" w:rsidR="00647BCB" w:rsidRDefault="00214FB5" w:rsidP="00F32E59">
            <w:pPr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14:paraId="10D102D9" w14:textId="77777777" w:rsidR="00647BCB" w:rsidRDefault="00647BCB" w:rsidP="00F32E59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14:paraId="3D66FE7C" w14:textId="77777777" w:rsidR="00647BCB" w:rsidRDefault="00647BCB" w:rsidP="00F32E59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333DAD5B" w14:textId="438F9BE9" w:rsidR="00647BCB" w:rsidRDefault="00214FB5" w:rsidP="00F32E59">
            <w:pPr>
              <w:rPr>
                <w:lang w:val="en-US"/>
              </w:rPr>
            </w:pPr>
            <w:r>
              <w:rPr>
                <w:lang w:val="en-US"/>
              </w:rPr>
              <w:t>47.40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14:paraId="6030572B" w14:textId="77777777" w:rsidR="00647BCB" w:rsidRPr="00162660" w:rsidRDefault="00647BCB" w:rsidP="00F32E59">
            <w:pPr>
              <w:rPr>
                <w:b/>
                <w:lang w:val="en-US"/>
              </w:rPr>
            </w:pPr>
            <w:r w:rsidRPr="00162660">
              <w:rPr>
                <w:b/>
                <w:lang w:val="en-US"/>
              </w:rPr>
              <w:t>0.00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14:paraId="398D0807" w14:textId="48C70D76" w:rsidR="00647BCB" w:rsidRDefault="00647BCB" w:rsidP="00214FB5">
            <w:pPr>
              <w:rPr>
                <w:lang w:val="en-US"/>
              </w:rPr>
            </w:pPr>
            <w:r>
              <w:rPr>
                <w:lang w:val="en-US"/>
              </w:rPr>
              <w:t>0.</w:t>
            </w:r>
            <w:r w:rsidR="00214FB5">
              <w:rPr>
                <w:lang w:val="en-US"/>
              </w:rPr>
              <w:t>57</w:t>
            </w:r>
          </w:p>
        </w:tc>
      </w:tr>
      <w:tr w:rsidR="00647BCB" w14:paraId="32ADD3BC" w14:textId="77777777" w:rsidTr="00F32E59">
        <w:trPr>
          <w:trHeight w:val="432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46DDEC8A" w14:textId="77777777" w:rsidR="00647BCB" w:rsidRDefault="00647BCB" w:rsidP="00F32E5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14:paraId="4AC846D2" w14:textId="77777777" w:rsidR="00647BCB" w:rsidRDefault="00647BCB" w:rsidP="00F32E59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14:paraId="0051B438" w14:textId="77777777" w:rsidR="00647BCB" w:rsidRDefault="00647BCB" w:rsidP="00F32E59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14:paraId="597B7839" w14:textId="77777777" w:rsidR="00647BCB" w:rsidRDefault="00647BCB" w:rsidP="00F32E59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14:paraId="70BFFF2B" w14:textId="77777777" w:rsidR="00647BCB" w:rsidRDefault="00647BCB" w:rsidP="00F32E59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10AD0265" w14:textId="48041D6D" w:rsidR="00647BCB" w:rsidRDefault="00214FB5" w:rsidP="00F32E59">
            <w:pPr>
              <w:rPr>
                <w:lang w:val="en-US"/>
              </w:rPr>
            </w:pPr>
            <w:r>
              <w:rPr>
                <w:lang w:val="en-US"/>
              </w:rPr>
              <w:t>49.90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14:paraId="58419436" w14:textId="03EA949E" w:rsidR="00647BCB" w:rsidRPr="002F39BC" w:rsidRDefault="00214FB5" w:rsidP="00F32E59">
            <w:pPr>
              <w:rPr>
                <w:lang w:val="en-US"/>
              </w:rPr>
            </w:pPr>
            <w:r>
              <w:rPr>
                <w:lang w:val="en-US"/>
              </w:rPr>
              <w:t>2.44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14:paraId="66DFCC4F" w14:textId="0DB5646D" w:rsidR="00647BCB" w:rsidRDefault="00214FB5" w:rsidP="00F32E59">
            <w:pPr>
              <w:rPr>
                <w:lang w:val="en-US"/>
              </w:rPr>
            </w:pPr>
            <w:r>
              <w:rPr>
                <w:lang w:val="en-US"/>
              </w:rPr>
              <w:t>0.17</w:t>
            </w:r>
          </w:p>
        </w:tc>
      </w:tr>
      <w:tr w:rsidR="00647BCB" w14:paraId="7C47D1B2" w14:textId="77777777" w:rsidTr="00F32E59">
        <w:trPr>
          <w:trHeight w:val="432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51A08F63" w14:textId="77777777" w:rsidR="00647BCB" w:rsidRDefault="00647BCB" w:rsidP="00F32E59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14:paraId="17A9BCBB" w14:textId="112E112D" w:rsidR="00647BCB" w:rsidRDefault="00214FB5" w:rsidP="00F32E59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14:paraId="65BA1DC2" w14:textId="77777777" w:rsidR="00647BCB" w:rsidRDefault="00647BCB" w:rsidP="00F32E59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14:paraId="301494C9" w14:textId="051C51EA" w:rsidR="00647BCB" w:rsidRDefault="00214FB5" w:rsidP="00F32E59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14:paraId="209CBFC8" w14:textId="6C7A9524" w:rsidR="00647BCB" w:rsidRDefault="00214FB5" w:rsidP="00F32E59">
            <w:pPr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3876308D" w14:textId="7E3EA0F0" w:rsidR="00647BCB" w:rsidRDefault="00214FB5" w:rsidP="00F32E59">
            <w:pPr>
              <w:rPr>
                <w:lang w:val="en-US"/>
              </w:rPr>
            </w:pPr>
            <w:r>
              <w:rPr>
                <w:lang w:val="en-US"/>
              </w:rPr>
              <w:t>51.90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14:paraId="29316359" w14:textId="7BE3C8C2" w:rsidR="00647BCB" w:rsidRPr="002F39BC" w:rsidRDefault="00214FB5" w:rsidP="00F32E59">
            <w:pPr>
              <w:rPr>
                <w:lang w:val="en-US"/>
              </w:rPr>
            </w:pPr>
            <w:r>
              <w:rPr>
                <w:lang w:val="en-US"/>
              </w:rPr>
              <w:t>4.48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14:paraId="66BD03CE" w14:textId="60C69517" w:rsidR="00647BCB" w:rsidRDefault="00647BCB" w:rsidP="00F32E59">
            <w:pPr>
              <w:rPr>
                <w:lang w:val="en-US"/>
              </w:rPr>
            </w:pPr>
            <w:r>
              <w:rPr>
                <w:lang w:val="en-US"/>
              </w:rPr>
              <w:t>0.0</w:t>
            </w:r>
            <w:r w:rsidR="00214FB5">
              <w:rPr>
                <w:lang w:val="en-US"/>
              </w:rPr>
              <w:t>6</w:t>
            </w:r>
          </w:p>
        </w:tc>
      </w:tr>
      <w:tr w:rsidR="00647BCB" w14:paraId="4D8B8947" w14:textId="77777777" w:rsidTr="00F32E59">
        <w:trPr>
          <w:trHeight w:val="432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A448E07" w14:textId="77777777" w:rsidR="00647BCB" w:rsidRDefault="00647BCB" w:rsidP="00F32E59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14:paraId="63097FD4" w14:textId="77777777" w:rsidR="00647BCB" w:rsidRDefault="00647BCB" w:rsidP="00F32E59">
            <w:pPr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14:paraId="7E79C752" w14:textId="77777777" w:rsidR="00647BCB" w:rsidRDefault="00647BCB" w:rsidP="00F32E59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14:paraId="20E096CB" w14:textId="227837B2" w:rsidR="00647BCB" w:rsidRDefault="00214FB5" w:rsidP="00F32E59">
            <w:pPr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14:paraId="6305A2EA" w14:textId="2B957AA1" w:rsidR="00647BCB" w:rsidRDefault="00214FB5" w:rsidP="00F32E59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6A47DB8C" w14:textId="0CA314BF" w:rsidR="00647BCB" w:rsidRDefault="00214FB5" w:rsidP="00F32E59">
            <w:pPr>
              <w:rPr>
                <w:lang w:val="en-US"/>
              </w:rPr>
            </w:pPr>
            <w:r>
              <w:rPr>
                <w:lang w:val="en-US"/>
              </w:rPr>
              <w:t>52.60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14:paraId="61BE8351" w14:textId="57AA3F49" w:rsidR="00647BCB" w:rsidRPr="002F39BC" w:rsidRDefault="00214FB5" w:rsidP="00F32E59">
            <w:pPr>
              <w:rPr>
                <w:lang w:val="en-US"/>
              </w:rPr>
            </w:pPr>
            <w:r>
              <w:rPr>
                <w:lang w:val="en-US"/>
              </w:rPr>
              <w:t>5.18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14:paraId="64C0A51F" w14:textId="77777777" w:rsidR="00647BCB" w:rsidRDefault="00647BCB" w:rsidP="00F32E59">
            <w:pPr>
              <w:rPr>
                <w:lang w:val="en-US"/>
              </w:rPr>
            </w:pPr>
            <w:r>
              <w:rPr>
                <w:lang w:val="en-US"/>
              </w:rPr>
              <w:t>0.04</w:t>
            </w:r>
          </w:p>
        </w:tc>
      </w:tr>
      <w:tr w:rsidR="00647BCB" w14:paraId="0FF2A145" w14:textId="77777777" w:rsidTr="00F32E59">
        <w:trPr>
          <w:trHeight w:val="443"/>
        </w:trPr>
        <w:tc>
          <w:tcPr>
            <w:tcW w:w="1430" w:type="dxa"/>
            <w:tcBorders>
              <w:top w:val="nil"/>
              <w:left w:val="nil"/>
              <w:right w:val="nil"/>
            </w:tcBorders>
          </w:tcPr>
          <w:p w14:paraId="7D1E3BA9" w14:textId="77777777" w:rsidR="00647BCB" w:rsidRDefault="00647BCB" w:rsidP="00F32E59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57" w:type="dxa"/>
            <w:tcBorders>
              <w:top w:val="nil"/>
              <w:left w:val="nil"/>
              <w:right w:val="nil"/>
            </w:tcBorders>
          </w:tcPr>
          <w:p w14:paraId="0BE3BE8E" w14:textId="031CDAC0" w:rsidR="00647BCB" w:rsidRDefault="00214FB5" w:rsidP="00F32E59">
            <w:pPr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  <w:tc>
          <w:tcPr>
            <w:tcW w:w="1657" w:type="dxa"/>
            <w:tcBorders>
              <w:top w:val="nil"/>
              <w:left w:val="nil"/>
              <w:right w:val="nil"/>
            </w:tcBorders>
          </w:tcPr>
          <w:p w14:paraId="3B120050" w14:textId="77777777" w:rsidR="00647BCB" w:rsidRDefault="00647BCB" w:rsidP="00F32E59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657" w:type="dxa"/>
            <w:tcBorders>
              <w:top w:val="nil"/>
              <w:left w:val="nil"/>
              <w:right w:val="nil"/>
            </w:tcBorders>
          </w:tcPr>
          <w:p w14:paraId="3CA2D5C7" w14:textId="77777777" w:rsidR="00647BCB" w:rsidRDefault="00647BCB" w:rsidP="00F32E59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657" w:type="dxa"/>
            <w:tcBorders>
              <w:top w:val="nil"/>
              <w:left w:val="nil"/>
              <w:right w:val="nil"/>
            </w:tcBorders>
          </w:tcPr>
          <w:p w14:paraId="4DF00F87" w14:textId="77777777" w:rsidR="00647BCB" w:rsidRDefault="00647BCB" w:rsidP="00F32E59">
            <w:pPr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  <w:tc>
          <w:tcPr>
            <w:tcW w:w="1582" w:type="dxa"/>
            <w:tcBorders>
              <w:top w:val="nil"/>
              <w:left w:val="nil"/>
              <w:right w:val="nil"/>
            </w:tcBorders>
          </w:tcPr>
          <w:p w14:paraId="0D909EE3" w14:textId="0553E625" w:rsidR="00647BCB" w:rsidRDefault="00214FB5" w:rsidP="00F32E59">
            <w:pPr>
              <w:rPr>
                <w:lang w:val="en-US"/>
              </w:rPr>
            </w:pPr>
            <w:r>
              <w:rPr>
                <w:lang w:val="en-US"/>
              </w:rPr>
              <w:t>52.70</w:t>
            </w:r>
          </w:p>
        </w:tc>
        <w:tc>
          <w:tcPr>
            <w:tcW w:w="1422" w:type="dxa"/>
            <w:tcBorders>
              <w:top w:val="nil"/>
              <w:left w:val="nil"/>
              <w:right w:val="nil"/>
            </w:tcBorders>
          </w:tcPr>
          <w:p w14:paraId="002C3313" w14:textId="61135926" w:rsidR="00647BCB" w:rsidRPr="002F39BC" w:rsidRDefault="00214FB5" w:rsidP="00F32E59">
            <w:pPr>
              <w:rPr>
                <w:lang w:val="en-US"/>
              </w:rPr>
            </w:pPr>
            <w:r>
              <w:rPr>
                <w:lang w:val="en-US"/>
              </w:rPr>
              <w:t>5.21</w:t>
            </w:r>
          </w:p>
        </w:tc>
        <w:tc>
          <w:tcPr>
            <w:tcW w:w="1614" w:type="dxa"/>
            <w:tcBorders>
              <w:top w:val="nil"/>
              <w:left w:val="nil"/>
              <w:right w:val="nil"/>
            </w:tcBorders>
          </w:tcPr>
          <w:p w14:paraId="3AB013C1" w14:textId="1EAB2F17" w:rsidR="00647BCB" w:rsidRDefault="00647BCB" w:rsidP="00F32E59">
            <w:pPr>
              <w:rPr>
                <w:lang w:val="en-US"/>
              </w:rPr>
            </w:pPr>
            <w:r>
              <w:rPr>
                <w:lang w:val="en-US"/>
              </w:rPr>
              <w:t>0.0</w:t>
            </w:r>
            <w:r w:rsidR="00214FB5">
              <w:rPr>
                <w:lang w:val="en-US"/>
              </w:rPr>
              <w:t>4</w:t>
            </w:r>
          </w:p>
        </w:tc>
      </w:tr>
    </w:tbl>
    <w:p w14:paraId="6A2180DF" w14:textId="77777777" w:rsidR="00647BCB" w:rsidRPr="00810F70" w:rsidRDefault="00647BCB" w:rsidP="00647BCB">
      <w:pPr>
        <w:rPr>
          <w:lang w:val="en-US"/>
        </w:rPr>
      </w:pPr>
    </w:p>
    <w:p w14:paraId="2259DCAE" w14:textId="77777777" w:rsidR="00647BCB" w:rsidRDefault="00647BCB" w:rsidP="00647BCB">
      <w:pPr>
        <w:spacing w:line="240" w:lineRule="auto"/>
        <w:rPr>
          <w:lang w:val="en-US"/>
        </w:rPr>
      </w:pPr>
      <w:r>
        <w:rPr>
          <w:lang w:val="en-US"/>
        </w:rPr>
        <w:br w:type="page"/>
      </w:r>
    </w:p>
    <w:p w14:paraId="6C73C7BD" w14:textId="266751EF" w:rsidR="00647BCB" w:rsidRDefault="00647BCB" w:rsidP="00647BCB">
      <w:pPr>
        <w:rPr>
          <w:lang w:val="en-US"/>
        </w:rPr>
      </w:pPr>
      <w:r>
        <w:rPr>
          <w:lang w:val="en-US"/>
        </w:rPr>
        <w:lastRenderedPageBreak/>
        <w:t xml:space="preserve">Table </w:t>
      </w:r>
      <w:r w:rsidR="003E174C">
        <w:rPr>
          <w:lang w:val="en-US"/>
        </w:rPr>
        <w:t>S</w:t>
      </w:r>
      <w:r>
        <w:rPr>
          <w:lang w:val="en-US"/>
        </w:rPr>
        <w:t xml:space="preserve">2. Model selection table showing the set of the five best models testing for an effect of </w:t>
      </w:r>
      <w:r w:rsidRPr="003B66AA">
        <w:rPr>
          <w:lang w:val="en-US"/>
        </w:rPr>
        <w:t>the amount of supplementary food provided and total rainfall during the pre-season or during the incubation and during the rearing stage had an effect on breeding success</w:t>
      </w:r>
      <w:r>
        <w:rPr>
          <w:lang w:val="en-US"/>
        </w:rPr>
        <w:t xml:space="preserve">. Parameter estimates of the respective </w:t>
      </w:r>
      <w:proofErr w:type="spellStart"/>
      <w:r>
        <w:rPr>
          <w:lang w:val="en-US"/>
        </w:rPr>
        <w:t>variables</w:t>
      </w:r>
      <w:proofErr w:type="gramStart"/>
      <w:r>
        <w:rPr>
          <w:lang w:val="en-US"/>
        </w:rPr>
        <w:t>,QAICc</w:t>
      </w:r>
      <w:proofErr w:type="spellEnd"/>
      <w:proofErr w:type="gramEnd"/>
      <w:r>
        <w:rPr>
          <w:lang w:val="en-US"/>
        </w:rPr>
        <w:t xml:space="preserve">-values, delta (difference between </w:t>
      </w:r>
      <w:proofErr w:type="spellStart"/>
      <w:r>
        <w:rPr>
          <w:lang w:val="en-US"/>
        </w:rPr>
        <w:t>QAICc</w:t>
      </w:r>
      <w:proofErr w:type="spellEnd"/>
      <w:r>
        <w:rPr>
          <w:lang w:val="en-US"/>
        </w:rPr>
        <w:t xml:space="preserve"> of the respective model and the best model) as well as </w:t>
      </w:r>
      <w:proofErr w:type="spellStart"/>
      <w:r>
        <w:rPr>
          <w:lang w:val="en-US"/>
        </w:rPr>
        <w:t>QAICc</w:t>
      </w:r>
      <w:proofErr w:type="spellEnd"/>
      <w:r>
        <w:rPr>
          <w:lang w:val="en-US"/>
        </w:rPr>
        <w:t xml:space="preserve">-weights are given. </w:t>
      </w:r>
      <w:r w:rsidR="00D2562E">
        <w:rPr>
          <w:lang w:val="en-US"/>
        </w:rPr>
        <w:t xml:space="preserve">Models that were included in the best model set for model averaging are highlighted with delta </w:t>
      </w:r>
      <w:proofErr w:type="spellStart"/>
      <w:r w:rsidR="00D2562E">
        <w:rPr>
          <w:lang w:val="en-US"/>
        </w:rPr>
        <w:t>QAICc</w:t>
      </w:r>
      <w:proofErr w:type="spellEnd"/>
      <w:r w:rsidR="00D2562E">
        <w:rPr>
          <w:lang w:val="en-US"/>
        </w:rPr>
        <w:t xml:space="preserve"> in boldface type.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0"/>
        <w:gridCol w:w="1514"/>
        <w:gridCol w:w="1514"/>
        <w:gridCol w:w="1514"/>
        <w:gridCol w:w="1514"/>
        <w:gridCol w:w="1514"/>
        <w:gridCol w:w="1640"/>
        <w:gridCol w:w="1496"/>
        <w:gridCol w:w="1686"/>
      </w:tblGrid>
      <w:tr w:rsidR="00647BCB" w14:paraId="699AEA7E" w14:textId="77777777" w:rsidTr="00F32E59">
        <w:trPr>
          <w:trHeight w:val="742"/>
        </w:trPr>
        <w:tc>
          <w:tcPr>
            <w:tcW w:w="1510" w:type="dxa"/>
            <w:tcBorders>
              <w:left w:val="nil"/>
              <w:bottom w:val="nil"/>
              <w:right w:val="nil"/>
            </w:tcBorders>
          </w:tcPr>
          <w:p w14:paraId="30C29745" w14:textId="77777777" w:rsidR="00647BCB" w:rsidRDefault="00647BCB" w:rsidP="00F32E59">
            <w:pPr>
              <w:rPr>
                <w:lang w:val="en-US"/>
              </w:rPr>
            </w:pPr>
            <w:r>
              <w:rPr>
                <w:lang w:val="en-US"/>
              </w:rPr>
              <w:t>Model number</w:t>
            </w:r>
          </w:p>
        </w:tc>
        <w:tc>
          <w:tcPr>
            <w:tcW w:w="1514" w:type="dxa"/>
            <w:tcBorders>
              <w:left w:val="nil"/>
              <w:bottom w:val="nil"/>
              <w:right w:val="nil"/>
            </w:tcBorders>
          </w:tcPr>
          <w:p w14:paraId="3432046A" w14:textId="3606BA12" w:rsidR="00647BCB" w:rsidRDefault="00647BCB" w:rsidP="002F39BC">
            <w:pPr>
              <w:rPr>
                <w:lang w:val="en-US"/>
              </w:rPr>
            </w:pPr>
            <w:r>
              <w:rPr>
                <w:lang w:val="en-US"/>
              </w:rPr>
              <w:t>Food during pre-</w:t>
            </w:r>
            <w:r w:rsidR="002F39BC">
              <w:rPr>
                <w:lang w:val="en-US"/>
              </w:rPr>
              <w:t>year</w:t>
            </w:r>
          </w:p>
        </w:tc>
        <w:tc>
          <w:tcPr>
            <w:tcW w:w="1514" w:type="dxa"/>
            <w:tcBorders>
              <w:left w:val="nil"/>
              <w:bottom w:val="nil"/>
              <w:right w:val="nil"/>
            </w:tcBorders>
          </w:tcPr>
          <w:p w14:paraId="7DE021E2" w14:textId="77777777" w:rsidR="00647BCB" w:rsidRDefault="00647BCB" w:rsidP="00F32E59">
            <w:pPr>
              <w:rPr>
                <w:lang w:val="en-US"/>
              </w:rPr>
            </w:pPr>
            <w:r>
              <w:rPr>
                <w:lang w:val="en-US"/>
              </w:rPr>
              <w:t>Food during incubation</w:t>
            </w:r>
          </w:p>
        </w:tc>
        <w:tc>
          <w:tcPr>
            <w:tcW w:w="1514" w:type="dxa"/>
            <w:tcBorders>
              <w:left w:val="nil"/>
              <w:bottom w:val="nil"/>
              <w:right w:val="nil"/>
            </w:tcBorders>
          </w:tcPr>
          <w:p w14:paraId="1A80D0F7" w14:textId="77777777" w:rsidR="00647BCB" w:rsidRDefault="00647BCB" w:rsidP="00F32E59">
            <w:pPr>
              <w:rPr>
                <w:lang w:val="en-US"/>
              </w:rPr>
            </w:pPr>
            <w:r>
              <w:rPr>
                <w:lang w:val="en-US"/>
              </w:rPr>
              <w:t xml:space="preserve">Food </w:t>
            </w:r>
            <w:proofErr w:type="spellStart"/>
            <w:r>
              <w:rPr>
                <w:lang w:val="en-US"/>
              </w:rPr>
              <w:t>duirng</w:t>
            </w:r>
            <w:proofErr w:type="spellEnd"/>
            <w:r>
              <w:rPr>
                <w:lang w:val="en-US"/>
              </w:rPr>
              <w:t xml:space="preserve"> rearing</w:t>
            </w:r>
          </w:p>
        </w:tc>
        <w:tc>
          <w:tcPr>
            <w:tcW w:w="1514" w:type="dxa"/>
            <w:tcBorders>
              <w:left w:val="nil"/>
              <w:bottom w:val="nil"/>
              <w:right w:val="nil"/>
            </w:tcBorders>
          </w:tcPr>
          <w:p w14:paraId="5ADD62EE" w14:textId="641B23D4" w:rsidR="00647BCB" w:rsidRDefault="00647BCB" w:rsidP="002F39BC">
            <w:pPr>
              <w:rPr>
                <w:lang w:val="en-US"/>
              </w:rPr>
            </w:pPr>
            <w:r>
              <w:rPr>
                <w:lang w:val="en-US"/>
              </w:rPr>
              <w:t>Rain during pre-</w:t>
            </w:r>
            <w:r w:rsidR="002F39BC">
              <w:rPr>
                <w:lang w:val="en-US"/>
              </w:rPr>
              <w:t>year</w:t>
            </w:r>
          </w:p>
        </w:tc>
        <w:tc>
          <w:tcPr>
            <w:tcW w:w="1514" w:type="dxa"/>
            <w:tcBorders>
              <w:left w:val="nil"/>
              <w:bottom w:val="nil"/>
              <w:right w:val="nil"/>
            </w:tcBorders>
          </w:tcPr>
          <w:p w14:paraId="7A291E12" w14:textId="77777777" w:rsidR="00647BCB" w:rsidRDefault="00647BCB" w:rsidP="00F32E59">
            <w:pPr>
              <w:rPr>
                <w:lang w:val="en-US"/>
              </w:rPr>
            </w:pPr>
            <w:r>
              <w:rPr>
                <w:lang w:val="en-US"/>
              </w:rPr>
              <w:t>Rain</w:t>
            </w:r>
          </w:p>
        </w:tc>
        <w:tc>
          <w:tcPr>
            <w:tcW w:w="1640" w:type="dxa"/>
            <w:tcBorders>
              <w:left w:val="nil"/>
              <w:bottom w:val="nil"/>
              <w:right w:val="nil"/>
            </w:tcBorders>
          </w:tcPr>
          <w:p w14:paraId="1673A209" w14:textId="77777777" w:rsidR="00647BCB" w:rsidRDefault="00647BCB" w:rsidP="00F32E5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QAICc</w:t>
            </w:r>
            <w:proofErr w:type="spellEnd"/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14:paraId="6D1BF2BB" w14:textId="77777777" w:rsidR="00647BCB" w:rsidRPr="002F39BC" w:rsidRDefault="00647BCB" w:rsidP="00F32E59">
            <w:pPr>
              <w:rPr>
                <w:lang w:val="en-US"/>
              </w:rPr>
            </w:pPr>
            <w:r w:rsidRPr="002F39BC">
              <w:rPr>
                <w:lang w:val="en-US"/>
              </w:rPr>
              <w:t xml:space="preserve">Delta </w:t>
            </w:r>
            <w:proofErr w:type="spellStart"/>
            <w:r w:rsidRPr="002F39BC">
              <w:rPr>
                <w:lang w:val="en-US"/>
              </w:rPr>
              <w:t>QAICc</w:t>
            </w:r>
            <w:proofErr w:type="spellEnd"/>
          </w:p>
        </w:tc>
        <w:tc>
          <w:tcPr>
            <w:tcW w:w="1686" w:type="dxa"/>
            <w:tcBorders>
              <w:left w:val="nil"/>
              <w:bottom w:val="nil"/>
              <w:right w:val="nil"/>
            </w:tcBorders>
          </w:tcPr>
          <w:p w14:paraId="643BEA5D" w14:textId="77777777" w:rsidR="00647BCB" w:rsidRDefault="00647BCB" w:rsidP="00F32E5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QAICc</w:t>
            </w:r>
            <w:proofErr w:type="spellEnd"/>
            <w:r>
              <w:rPr>
                <w:lang w:val="en-US"/>
              </w:rPr>
              <w:t xml:space="preserve"> weights</w:t>
            </w:r>
          </w:p>
        </w:tc>
      </w:tr>
      <w:tr w:rsidR="00647BCB" w14:paraId="451C9AEA" w14:textId="77777777" w:rsidTr="00F32E59">
        <w:trPr>
          <w:trHeight w:val="438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14:paraId="7722D583" w14:textId="77777777" w:rsidR="00647BCB" w:rsidRDefault="00647BCB" w:rsidP="00F32E5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0E65F875" w14:textId="7E37DC79" w:rsidR="00647BCB" w:rsidRDefault="00162660" w:rsidP="00F32E59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78F94956" w14:textId="40121068" w:rsidR="00647BCB" w:rsidRDefault="00162660" w:rsidP="00F32E59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0E7F6839" w14:textId="100C48C4" w:rsidR="00647BCB" w:rsidRDefault="00162660" w:rsidP="00F32E59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48CE0F79" w14:textId="425038A8" w:rsidR="00647BCB" w:rsidRDefault="00162660" w:rsidP="00F32E59">
            <w:pPr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24347AB6" w14:textId="1A9A5A61" w:rsidR="00647BCB" w:rsidRDefault="00162660" w:rsidP="00F32E59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14:paraId="0C546539" w14:textId="0030F16F" w:rsidR="00647BCB" w:rsidRDefault="00162660" w:rsidP="00F32E59">
            <w:pPr>
              <w:rPr>
                <w:lang w:val="en-US"/>
              </w:rPr>
            </w:pPr>
            <w:r>
              <w:rPr>
                <w:lang w:val="en-US"/>
              </w:rPr>
              <w:t>29.3</w:t>
            </w:r>
            <w:r w:rsidR="00D50AFA">
              <w:rPr>
                <w:lang w:val="en-US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14:paraId="1CBBEBAA" w14:textId="7BF3DB85" w:rsidR="00647BCB" w:rsidRPr="00D2562E" w:rsidRDefault="00162660" w:rsidP="00F32E59">
            <w:pPr>
              <w:rPr>
                <w:b/>
                <w:lang w:val="en-US"/>
              </w:rPr>
            </w:pPr>
            <w:r w:rsidRPr="00D2562E">
              <w:rPr>
                <w:b/>
                <w:lang w:val="en-US"/>
              </w:rPr>
              <w:t>0.00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704C95D2" w14:textId="553981CA" w:rsidR="00647BCB" w:rsidRDefault="00162660" w:rsidP="00F32E59">
            <w:pPr>
              <w:rPr>
                <w:lang w:val="en-US"/>
              </w:rPr>
            </w:pPr>
            <w:r>
              <w:rPr>
                <w:lang w:val="en-US"/>
              </w:rPr>
              <w:t>0.43</w:t>
            </w:r>
          </w:p>
        </w:tc>
      </w:tr>
      <w:tr w:rsidR="00647BCB" w14:paraId="5687676E" w14:textId="77777777" w:rsidTr="00F32E59">
        <w:trPr>
          <w:trHeight w:val="438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14:paraId="756FE623" w14:textId="77777777" w:rsidR="00647BCB" w:rsidRDefault="00647BCB" w:rsidP="00F32E5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60DCB277" w14:textId="1A35019F" w:rsidR="00647BCB" w:rsidRDefault="00162660" w:rsidP="00F32E59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0DB772D9" w14:textId="7E8BDF10" w:rsidR="00647BCB" w:rsidRDefault="00162660" w:rsidP="00F32E59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51BDACB9" w14:textId="56F972C1" w:rsidR="00647BCB" w:rsidRDefault="00162660" w:rsidP="00F32E59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74981064" w14:textId="3AB43F63" w:rsidR="00647BCB" w:rsidRDefault="00162660" w:rsidP="00F32E59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08B9CEB5" w14:textId="2FF09AAC" w:rsidR="00647BCB" w:rsidRDefault="00162660" w:rsidP="00F32E59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14:paraId="5B3BAB54" w14:textId="3C6A8CEE" w:rsidR="00647BCB" w:rsidRDefault="00162660" w:rsidP="00F32E59">
            <w:pPr>
              <w:rPr>
                <w:lang w:val="en-US"/>
              </w:rPr>
            </w:pPr>
            <w:r>
              <w:rPr>
                <w:lang w:val="en-US"/>
              </w:rPr>
              <w:t>30.90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14:paraId="1B288A7D" w14:textId="5EAD5522" w:rsidR="00647BCB" w:rsidRPr="00D2562E" w:rsidRDefault="00162660" w:rsidP="00F32E59">
            <w:pPr>
              <w:rPr>
                <w:b/>
                <w:lang w:val="en-US"/>
              </w:rPr>
            </w:pPr>
            <w:r w:rsidRPr="00D2562E">
              <w:rPr>
                <w:b/>
                <w:lang w:val="en-US"/>
              </w:rPr>
              <w:t>1.66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7D559022" w14:textId="3AA7EEEA" w:rsidR="00647BCB" w:rsidRDefault="00162660" w:rsidP="00F32E59">
            <w:pPr>
              <w:rPr>
                <w:lang w:val="en-US"/>
              </w:rPr>
            </w:pPr>
            <w:r>
              <w:rPr>
                <w:lang w:val="en-US"/>
              </w:rPr>
              <w:t>0.19</w:t>
            </w:r>
          </w:p>
        </w:tc>
      </w:tr>
      <w:tr w:rsidR="00647BCB" w14:paraId="2CB9BFFD" w14:textId="77777777" w:rsidTr="00F32E59">
        <w:trPr>
          <w:trHeight w:val="438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14:paraId="2397C333" w14:textId="77777777" w:rsidR="00647BCB" w:rsidRDefault="00647BCB" w:rsidP="00F32E59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10284602" w14:textId="5785609F" w:rsidR="00647BCB" w:rsidRDefault="00162660" w:rsidP="00F32E59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74128354" w14:textId="32D896E5" w:rsidR="00647BCB" w:rsidRDefault="00162660" w:rsidP="00F32E59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05452E19" w14:textId="3A218E95" w:rsidR="00647BCB" w:rsidRDefault="00162660" w:rsidP="00F32E59">
            <w:pPr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4A061CDE" w14:textId="7D150F6F" w:rsidR="00647BCB" w:rsidRDefault="00ED6A40" w:rsidP="00F32E59">
            <w:pPr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678E5BCB" w14:textId="2BFE1381" w:rsidR="00647BCB" w:rsidRDefault="00ED6A40" w:rsidP="00F32E59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14:paraId="5B647135" w14:textId="4D3F1135" w:rsidR="00647BCB" w:rsidRDefault="00ED6A40" w:rsidP="00F32E59">
            <w:pPr>
              <w:rPr>
                <w:lang w:val="en-US"/>
              </w:rPr>
            </w:pPr>
            <w:r>
              <w:rPr>
                <w:lang w:val="en-US"/>
              </w:rPr>
              <w:t>33.30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14:paraId="3757DEC3" w14:textId="0783F3D3" w:rsidR="00647BCB" w:rsidRPr="002F39BC" w:rsidRDefault="00ED6A40" w:rsidP="00F32E59">
            <w:pPr>
              <w:rPr>
                <w:lang w:val="en-US"/>
              </w:rPr>
            </w:pPr>
            <w:r>
              <w:rPr>
                <w:lang w:val="en-US"/>
              </w:rPr>
              <w:t>4.09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4109B6E1" w14:textId="6C2DA9C3" w:rsidR="00647BCB" w:rsidRDefault="00ED6A40" w:rsidP="00F32E59">
            <w:pPr>
              <w:rPr>
                <w:lang w:val="en-US"/>
              </w:rPr>
            </w:pPr>
            <w:r>
              <w:rPr>
                <w:lang w:val="en-US"/>
              </w:rPr>
              <w:t>0.06</w:t>
            </w:r>
          </w:p>
        </w:tc>
      </w:tr>
      <w:tr w:rsidR="00647BCB" w14:paraId="0B42EEE3" w14:textId="77777777" w:rsidTr="00F32E59">
        <w:trPr>
          <w:trHeight w:val="438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14:paraId="6D07161D" w14:textId="77777777" w:rsidR="00647BCB" w:rsidRDefault="00647BCB" w:rsidP="00F32E59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43E84222" w14:textId="2ED67BF3" w:rsidR="00647BCB" w:rsidRDefault="00ED6A40" w:rsidP="00F32E59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403DE5E6" w14:textId="755DF882" w:rsidR="00647BCB" w:rsidRDefault="00ED6A40" w:rsidP="00F32E59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21A97057" w14:textId="31138E43" w:rsidR="00647BCB" w:rsidRDefault="00ED6A40" w:rsidP="00F32E59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7C476D87" w14:textId="56455DB5" w:rsidR="00647BCB" w:rsidRDefault="00ED6A40" w:rsidP="00F32E59">
            <w:pPr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5B41CF86" w14:textId="3E28B987" w:rsidR="00647BCB" w:rsidRDefault="00ED6A40" w:rsidP="00F32E59">
            <w:pPr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14:paraId="06C32EB6" w14:textId="3B62428A" w:rsidR="00647BCB" w:rsidRDefault="00ED6A40" w:rsidP="00F32E59">
            <w:pPr>
              <w:rPr>
                <w:lang w:val="en-US"/>
              </w:rPr>
            </w:pPr>
            <w:r>
              <w:rPr>
                <w:lang w:val="en-US"/>
              </w:rPr>
              <w:t>33.40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14:paraId="08E3A63B" w14:textId="439F8173" w:rsidR="00647BCB" w:rsidRPr="002F39BC" w:rsidRDefault="00ED6A40" w:rsidP="00F32E59">
            <w:pPr>
              <w:rPr>
                <w:lang w:val="en-US"/>
              </w:rPr>
            </w:pPr>
            <w:r>
              <w:rPr>
                <w:lang w:val="en-US"/>
              </w:rPr>
              <w:t>4.10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206CDC0F" w14:textId="5935E008" w:rsidR="00647BCB" w:rsidRDefault="00ED6A40" w:rsidP="00F32E59">
            <w:pPr>
              <w:rPr>
                <w:lang w:val="en-US"/>
              </w:rPr>
            </w:pPr>
            <w:r>
              <w:rPr>
                <w:lang w:val="en-US"/>
              </w:rPr>
              <w:t>0.06</w:t>
            </w:r>
          </w:p>
        </w:tc>
      </w:tr>
      <w:tr w:rsidR="00647BCB" w14:paraId="5A1CBF5A" w14:textId="77777777" w:rsidTr="00F32E59">
        <w:trPr>
          <w:trHeight w:val="449"/>
        </w:trPr>
        <w:tc>
          <w:tcPr>
            <w:tcW w:w="1510" w:type="dxa"/>
            <w:tcBorders>
              <w:top w:val="nil"/>
              <w:left w:val="nil"/>
              <w:right w:val="nil"/>
            </w:tcBorders>
          </w:tcPr>
          <w:p w14:paraId="21D3403A" w14:textId="77777777" w:rsidR="00647BCB" w:rsidRDefault="00647BCB" w:rsidP="00F32E59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514" w:type="dxa"/>
            <w:tcBorders>
              <w:top w:val="nil"/>
              <w:left w:val="nil"/>
              <w:right w:val="nil"/>
            </w:tcBorders>
          </w:tcPr>
          <w:p w14:paraId="4053A8AB" w14:textId="02E08926" w:rsidR="00647BCB" w:rsidRDefault="00ED6A40" w:rsidP="00F32E59">
            <w:pPr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  <w:tc>
          <w:tcPr>
            <w:tcW w:w="1514" w:type="dxa"/>
            <w:tcBorders>
              <w:top w:val="nil"/>
              <w:left w:val="nil"/>
              <w:right w:val="nil"/>
            </w:tcBorders>
          </w:tcPr>
          <w:p w14:paraId="647A796B" w14:textId="7AFA1C0A" w:rsidR="00647BCB" w:rsidRDefault="00ED6A40" w:rsidP="00F32E59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14" w:type="dxa"/>
            <w:tcBorders>
              <w:top w:val="nil"/>
              <w:left w:val="nil"/>
              <w:right w:val="nil"/>
            </w:tcBorders>
          </w:tcPr>
          <w:p w14:paraId="4990DAC8" w14:textId="6812B666" w:rsidR="00647BCB" w:rsidRDefault="00ED6A40" w:rsidP="00F32E59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14" w:type="dxa"/>
            <w:tcBorders>
              <w:top w:val="nil"/>
              <w:left w:val="nil"/>
              <w:right w:val="nil"/>
            </w:tcBorders>
          </w:tcPr>
          <w:p w14:paraId="55260D7C" w14:textId="30EC6742" w:rsidR="00647BCB" w:rsidRDefault="00ED6A40" w:rsidP="00F32E59">
            <w:pPr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  <w:tc>
          <w:tcPr>
            <w:tcW w:w="1514" w:type="dxa"/>
            <w:tcBorders>
              <w:top w:val="nil"/>
              <w:left w:val="nil"/>
              <w:right w:val="nil"/>
            </w:tcBorders>
          </w:tcPr>
          <w:p w14:paraId="2FE03E4A" w14:textId="784220A5" w:rsidR="00647BCB" w:rsidRDefault="00ED6A40" w:rsidP="00F32E59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right w:val="nil"/>
            </w:tcBorders>
          </w:tcPr>
          <w:p w14:paraId="48C27A78" w14:textId="1BEB59B2" w:rsidR="00647BCB" w:rsidRDefault="00ED6A40" w:rsidP="00F32E59">
            <w:pPr>
              <w:rPr>
                <w:lang w:val="en-US"/>
              </w:rPr>
            </w:pPr>
            <w:r>
              <w:rPr>
                <w:lang w:val="en-US"/>
              </w:rPr>
              <w:t>33.60</w:t>
            </w:r>
          </w:p>
        </w:tc>
        <w:tc>
          <w:tcPr>
            <w:tcW w:w="1496" w:type="dxa"/>
            <w:tcBorders>
              <w:top w:val="nil"/>
              <w:left w:val="nil"/>
              <w:right w:val="nil"/>
            </w:tcBorders>
          </w:tcPr>
          <w:p w14:paraId="67E12269" w14:textId="2EDCCFF7" w:rsidR="00647BCB" w:rsidRPr="002F39BC" w:rsidRDefault="00ED6A40" w:rsidP="00F32E59">
            <w:pPr>
              <w:rPr>
                <w:lang w:val="en-US"/>
              </w:rPr>
            </w:pPr>
            <w:r>
              <w:rPr>
                <w:lang w:val="en-US"/>
              </w:rPr>
              <w:t>4.31</w:t>
            </w:r>
          </w:p>
        </w:tc>
        <w:tc>
          <w:tcPr>
            <w:tcW w:w="1686" w:type="dxa"/>
            <w:tcBorders>
              <w:top w:val="nil"/>
              <w:left w:val="nil"/>
              <w:right w:val="nil"/>
            </w:tcBorders>
          </w:tcPr>
          <w:p w14:paraId="42F207A9" w14:textId="68230973" w:rsidR="00647BCB" w:rsidRDefault="00ED6A40" w:rsidP="00F32E59">
            <w:pPr>
              <w:rPr>
                <w:lang w:val="en-US"/>
              </w:rPr>
            </w:pPr>
            <w:r>
              <w:rPr>
                <w:lang w:val="en-US"/>
              </w:rPr>
              <w:t>0.05</w:t>
            </w:r>
          </w:p>
        </w:tc>
      </w:tr>
    </w:tbl>
    <w:p w14:paraId="1BE5BB2F" w14:textId="77777777" w:rsidR="00647BCB" w:rsidRPr="00810F70" w:rsidRDefault="00647BCB" w:rsidP="00647BCB">
      <w:pPr>
        <w:rPr>
          <w:lang w:val="en-US"/>
        </w:rPr>
      </w:pPr>
    </w:p>
    <w:p w14:paraId="574ACB98" w14:textId="77777777" w:rsidR="00647BCB" w:rsidRPr="00515119" w:rsidRDefault="00647BCB" w:rsidP="00647BCB">
      <w:pPr>
        <w:rPr>
          <w:lang w:val="en-US"/>
        </w:rPr>
      </w:pPr>
    </w:p>
    <w:p w14:paraId="6B717808" w14:textId="77777777" w:rsidR="00D03EE4" w:rsidRDefault="00D03EE4" w:rsidP="00D03EE4">
      <w:pPr>
        <w:ind w:firstLine="708"/>
        <w:rPr>
          <w:lang w:val="en-US"/>
        </w:rPr>
      </w:pPr>
    </w:p>
    <w:p w14:paraId="7B16C7BC" w14:textId="77777777" w:rsidR="0032183D" w:rsidRDefault="0032183D"/>
    <w:sectPr w:rsidR="0032183D" w:rsidSect="00647BCB">
      <w:pgSz w:w="16840" w:h="11900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3EE4"/>
    <w:rsid w:val="000C335A"/>
    <w:rsid w:val="00162660"/>
    <w:rsid w:val="00170E98"/>
    <w:rsid w:val="00214D91"/>
    <w:rsid w:val="00214FB5"/>
    <w:rsid w:val="002F39BC"/>
    <w:rsid w:val="0032183D"/>
    <w:rsid w:val="003A03D9"/>
    <w:rsid w:val="003E174C"/>
    <w:rsid w:val="004A26B4"/>
    <w:rsid w:val="00614B6F"/>
    <w:rsid w:val="00647BCB"/>
    <w:rsid w:val="007F57B9"/>
    <w:rsid w:val="00900F66"/>
    <w:rsid w:val="009E652C"/>
    <w:rsid w:val="00B34D88"/>
    <w:rsid w:val="00B9131E"/>
    <w:rsid w:val="00D03EE4"/>
    <w:rsid w:val="00D2562E"/>
    <w:rsid w:val="00D50AFA"/>
    <w:rsid w:val="00D510F0"/>
    <w:rsid w:val="00DB7E2F"/>
    <w:rsid w:val="00E70C55"/>
    <w:rsid w:val="00ED6A40"/>
    <w:rsid w:val="00F32E59"/>
    <w:rsid w:val="00FB7DEE"/>
    <w:rsid w:val="00FE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36D4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3EE4"/>
    <w:pPr>
      <w:spacing w:line="480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B9131E"/>
    <w:pPr>
      <w:keepNext/>
      <w:keepLines/>
      <w:outlineLvl w:val="0"/>
    </w:pPr>
    <w:rPr>
      <w:rFonts w:eastAsia="Times New Roman"/>
      <w:bCs/>
      <w:sz w:val="36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47BC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9"/>
    <w:rsid w:val="00B9131E"/>
    <w:rPr>
      <w:bCs/>
      <w:sz w:val="36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748</Words>
  <Characters>4268</Characters>
  <Application>Microsoft Office Word</Application>
  <DocSecurity>0</DocSecurity>
  <Lines>35</Lines>
  <Paragraphs>10</Paragraphs>
  <ScaleCrop>false</ScaleCrop>
  <Company>Philipps-Universität Marburg</Company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berens</dc:creator>
  <cp:keywords/>
  <dc:description/>
  <cp:lastModifiedBy>DMallon</cp:lastModifiedBy>
  <cp:revision>19</cp:revision>
  <dcterms:created xsi:type="dcterms:W3CDTF">2014-07-15T08:46:00Z</dcterms:created>
  <dcterms:modified xsi:type="dcterms:W3CDTF">2015-11-13T08:20:00Z</dcterms:modified>
</cp:coreProperties>
</file>