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AB8" w:rsidRDefault="00ED7AB8" w:rsidP="00ED7AB8">
      <w:pPr>
        <w:rPr>
          <w:rFonts w:ascii="Times New Roman" w:eastAsia="Times New Roman" w:hAnsi="Times New Roman" w:cs="Times New Roman"/>
          <w:b/>
          <w:bCs/>
          <w:color w:val="000000"/>
          <w:sz w:val="32"/>
          <w:szCs w:val="32"/>
          <w:lang w:val="en-GB"/>
        </w:rPr>
      </w:pPr>
      <w:r w:rsidRPr="00ED7AB8">
        <w:rPr>
          <w:rFonts w:ascii="Times New Roman" w:eastAsia="Times New Roman" w:hAnsi="Times New Roman" w:cs="Times New Roman"/>
          <w:b/>
          <w:bCs/>
          <w:color w:val="000000"/>
          <w:sz w:val="32"/>
          <w:szCs w:val="32"/>
          <w:lang w:val="en-GB"/>
        </w:rPr>
        <w:t>Supplementary Material</w:t>
      </w:r>
    </w:p>
    <w:p w:rsidR="00AB71BB" w:rsidRDefault="00AB71BB" w:rsidP="00AB71BB">
      <w:pPr>
        <w:spacing w:before="100" w:beforeAutospacing="1" w:after="100" w:afterAutospacing="1" w:line="480" w:lineRule="auto"/>
        <w:outlineLvl w:val="0"/>
        <w:rPr>
          <w:rFonts w:ascii="Times New Roman" w:eastAsia="Times New Roman" w:hAnsi="Times New Roman" w:cs="Times New Roman"/>
          <w:bCs/>
          <w:kern w:val="36"/>
          <w:sz w:val="36"/>
          <w:szCs w:val="24"/>
          <w:lang w:val="en-GB" w:bidi="fa-IR"/>
        </w:rPr>
      </w:pPr>
    </w:p>
    <w:p w:rsidR="00AB71BB" w:rsidRPr="00DF637A" w:rsidRDefault="00AB71BB" w:rsidP="00AB71BB">
      <w:pPr>
        <w:spacing w:before="100" w:beforeAutospacing="1" w:after="100" w:afterAutospacing="1" w:line="480" w:lineRule="auto"/>
        <w:outlineLvl w:val="0"/>
        <w:rPr>
          <w:rFonts w:ascii="Times New Roman" w:eastAsia="Times New Roman" w:hAnsi="Times New Roman" w:cs="Times New Roman"/>
          <w:bCs/>
          <w:kern w:val="36"/>
          <w:sz w:val="36"/>
          <w:szCs w:val="24"/>
          <w:lang w:val="en-GB" w:bidi="fa-IR"/>
        </w:rPr>
      </w:pPr>
      <w:r w:rsidRPr="00DF637A">
        <w:rPr>
          <w:rFonts w:ascii="Times New Roman" w:eastAsia="Times New Roman" w:hAnsi="Times New Roman" w:cs="Times New Roman"/>
          <w:bCs/>
          <w:kern w:val="36"/>
          <w:sz w:val="36"/>
          <w:szCs w:val="24"/>
          <w:lang w:val="en-GB" w:bidi="fa-IR"/>
        </w:rPr>
        <w:t xml:space="preserve">Habitat suitability and impacts of climate change on the distribution of wintering population of Asian </w:t>
      </w:r>
      <w:proofErr w:type="spellStart"/>
      <w:r w:rsidRPr="00DF637A">
        <w:rPr>
          <w:rFonts w:ascii="Times New Roman" w:eastAsia="Times New Roman" w:hAnsi="Times New Roman" w:cs="Times New Roman"/>
          <w:bCs/>
          <w:kern w:val="36"/>
          <w:sz w:val="36"/>
          <w:szCs w:val="24"/>
          <w:lang w:val="en-GB" w:bidi="fa-IR"/>
        </w:rPr>
        <w:t>Houbara</w:t>
      </w:r>
      <w:proofErr w:type="spellEnd"/>
      <w:r w:rsidRPr="00DF637A">
        <w:rPr>
          <w:rFonts w:ascii="Times New Roman" w:eastAsia="Times New Roman" w:hAnsi="Times New Roman" w:cs="Times New Roman"/>
          <w:bCs/>
          <w:kern w:val="36"/>
          <w:sz w:val="36"/>
          <w:szCs w:val="24"/>
          <w:lang w:val="en-GB" w:bidi="fa-IR"/>
        </w:rPr>
        <w:t xml:space="preserve"> Bustard </w:t>
      </w:r>
      <w:proofErr w:type="spellStart"/>
      <w:r w:rsidRPr="00DF637A">
        <w:rPr>
          <w:rFonts w:ascii="Times New Roman" w:eastAsia="Times New Roman" w:hAnsi="Times New Roman" w:cs="Times New Roman"/>
          <w:bCs/>
          <w:i/>
          <w:iCs/>
          <w:kern w:val="36"/>
          <w:sz w:val="36"/>
          <w:szCs w:val="24"/>
          <w:lang w:val="en-GB" w:bidi="fa-IR"/>
        </w:rPr>
        <w:t>Chlamydotis</w:t>
      </w:r>
      <w:proofErr w:type="spellEnd"/>
      <w:r w:rsidRPr="00DF637A">
        <w:rPr>
          <w:rFonts w:ascii="Times New Roman" w:eastAsia="Times New Roman" w:hAnsi="Times New Roman" w:cs="Times New Roman"/>
          <w:bCs/>
          <w:i/>
          <w:iCs/>
          <w:kern w:val="36"/>
          <w:sz w:val="36"/>
          <w:szCs w:val="24"/>
          <w:lang w:val="en-GB" w:bidi="fa-IR"/>
        </w:rPr>
        <w:t xml:space="preserve"> </w:t>
      </w:r>
      <w:proofErr w:type="spellStart"/>
      <w:r w:rsidRPr="00DF637A">
        <w:rPr>
          <w:rFonts w:ascii="Times New Roman" w:eastAsia="Times New Roman" w:hAnsi="Times New Roman" w:cs="Times New Roman"/>
          <w:bCs/>
          <w:i/>
          <w:iCs/>
          <w:kern w:val="36"/>
          <w:sz w:val="36"/>
          <w:szCs w:val="24"/>
          <w:lang w:val="en-GB" w:bidi="fa-IR"/>
        </w:rPr>
        <w:t>macqueenii</w:t>
      </w:r>
      <w:proofErr w:type="spellEnd"/>
      <w:r w:rsidRPr="00DF637A">
        <w:rPr>
          <w:rFonts w:ascii="Times New Roman" w:eastAsia="Times New Roman" w:hAnsi="Times New Roman" w:cs="Times New Roman"/>
          <w:bCs/>
          <w:kern w:val="36"/>
          <w:sz w:val="36"/>
          <w:szCs w:val="24"/>
          <w:lang w:val="en-GB" w:bidi="fa-IR"/>
        </w:rPr>
        <w:t xml:space="preserve"> in Iran </w:t>
      </w:r>
    </w:p>
    <w:p w:rsidR="00AB71BB" w:rsidRDefault="00AB71BB" w:rsidP="00AB71BB">
      <w:pPr>
        <w:spacing w:line="480" w:lineRule="auto"/>
        <w:rPr>
          <w:rFonts w:ascii="Times New Roman" w:hAnsi="Times New Roman" w:cs="Times New Roman"/>
          <w:sz w:val="24"/>
          <w:szCs w:val="24"/>
          <w:lang w:val="en-GB"/>
        </w:rPr>
      </w:pPr>
      <w:r w:rsidRPr="00DF637A">
        <w:rPr>
          <w:rFonts w:ascii="Times New Roman" w:hAnsi="Times New Roman" w:cs="Times New Roman"/>
          <w:sz w:val="24"/>
          <w:szCs w:val="24"/>
          <w:lang w:val="en-GB"/>
        </w:rPr>
        <w:t xml:space="preserve">MASOUD YOUSEFI, MOHSEN AHMADI, ELHAM NOURANI, ALI REZAEI, ANOOSHE KAFASH, ALI KHANI, </w:t>
      </w:r>
      <w:r w:rsidRPr="00DF637A">
        <w:rPr>
          <w:rFonts w:ascii="Times New Roman" w:hAnsi="Times New Roman" w:cs="Times New Roman"/>
          <w:color w:val="000000"/>
          <w:sz w:val="24"/>
          <w:szCs w:val="24"/>
          <w:lang w:val="en-GB"/>
        </w:rPr>
        <w:t>MOHAMMAD EBRAHIM SEHHATISABET, MOHAMAD ALI ADIBI, FAHIMEH GOUDARZI</w:t>
      </w:r>
      <w:r w:rsidRPr="00DF637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DF637A">
        <w:rPr>
          <w:rFonts w:ascii="Times New Roman" w:hAnsi="Times New Roman" w:cs="Times New Roman"/>
          <w:sz w:val="24"/>
          <w:szCs w:val="24"/>
          <w:lang w:val="en-GB"/>
        </w:rPr>
        <w:t>MOHAMMAD KABOLI</w:t>
      </w:r>
    </w:p>
    <w:p w:rsidR="00AB71BB" w:rsidRPr="00DF637A" w:rsidRDefault="00AB71BB" w:rsidP="00AB71BB">
      <w:pPr>
        <w:spacing w:line="480" w:lineRule="auto"/>
        <w:rPr>
          <w:rFonts w:ascii="Times New Roman" w:hAnsi="Times New Roman" w:cs="Times New Roman"/>
          <w:sz w:val="24"/>
          <w:szCs w:val="24"/>
          <w:vertAlign w:val="superscript"/>
          <w:lang w:val="en-GB"/>
        </w:rPr>
      </w:pPr>
    </w:p>
    <w:p w:rsidR="00AB71BB" w:rsidRPr="00AB71BB" w:rsidRDefault="00AB71BB" w:rsidP="00AB71BB">
      <w:pPr>
        <w:pStyle w:val="NoSpacing"/>
        <w:rPr>
          <w:rFonts w:ascii="Times New Roman" w:hAnsi="Times New Roman" w:cs="Times New Roman"/>
          <w:b/>
          <w:sz w:val="28"/>
          <w:lang w:val="en-GB"/>
        </w:rPr>
      </w:pPr>
      <w:r w:rsidRPr="00AB71BB">
        <w:rPr>
          <w:rFonts w:ascii="Times New Roman" w:hAnsi="Times New Roman" w:cs="Times New Roman"/>
          <w:b/>
          <w:sz w:val="28"/>
          <w:lang w:val="en-GB"/>
        </w:rPr>
        <w:t>Contents</w:t>
      </w:r>
    </w:p>
    <w:p w:rsidR="00AB71BB" w:rsidRPr="00AB71BB" w:rsidRDefault="00AB71BB" w:rsidP="00AB71BB">
      <w:pPr>
        <w:pStyle w:val="NoSpacing"/>
        <w:rPr>
          <w:rFonts w:ascii="Times New Roman" w:hAnsi="Times New Roman" w:cs="Times New Roman"/>
          <w:lang w:val="en-GB"/>
        </w:rPr>
      </w:pPr>
    </w:p>
    <w:p w:rsidR="00AB71BB" w:rsidRPr="00AB71BB" w:rsidRDefault="00AB71BB" w:rsidP="00AB71BB">
      <w:pPr>
        <w:pStyle w:val="NoSpacing"/>
        <w:rPr>
          <w:rFonts w:ascii="Times New Roman" w:hAnsi="Times New Roman" w:cs="Times New Roman"/>
          <w:sz w:val="24"/>
          <w:szCs w:val="24"/>
          <w:lang w:val="en-GB"/>
        </w:rPr>
      </w:pPr>
      <w:r w:rsidRPr="00AB71BB">
        <w:rPr>
          <w:rFonts w:ascii="Times New Roman" w:hAnsi="Times New Roman" w:cs="Times New Roman"/>
          <w:sz w:val="24"/>
          <w:szCs w:val="24"/>
          <w:lang w:val="en-GB"/>
        </w:rPr>
        <w:t>The Presence records used for</w:t>
      </w:r>
      <w:r w:rsidR="001A37D1">
        <w:rPr>
          <w:rFonts w:ascii="Times New Roman" w:hAnsi="Times New Roman" w:cs="Times New Roman"/>
          <w:sz w:val="24"/>
          <w:szCs w:val="24"/>
          <w:lang w:val="en-GB"/>
        </w:rPr>
        <w:t xml:space="preserve"> </w:t>
      </w:r>
      <w:r w:rsidRPr="00AB71BB">
        <w:rPr>
          <w:rFonts w:ascii="Times New Roman" w:hAnsi="Times New Roman" w:cs="Times New Roman"/>
          <w:sz w:val="24"/>
          <w:szCs w:val="24"/>
        </w:rPr>
        <w:t xml:space="preserve">the development of a maximum entropy model for predicting the habitat suitability of the Asian </w:t>
      </w:r>
      <w:proofErr w:type="spellStart"/>
      <w:r w:rsidRPr="00AB71BB">
        <w:rPr>
          <w:rFonts w:ascii="Times New Roman" w:hAnsi="Times New Roman" w:cs="Times New Roman"/>
          <w:sz w:val="24"/>
          <w:szCs w:val="24"/>
        </w:rPr>
        <w:t>Houbara</w:t>
      </w:r>
      <w:proofErr w:type="spellEnd"/>
      <w:r w:rsidRPr="00AB71BB">
        <w:rPr>
          <w:rFonts w:ascii="Times New Roman" w:hAnsi="Times New Roman" w:cs="Times New Roman"/>
          <w:sz w:val="24"/>
          <w:szCs w:val="24"/>
        </w:rPr>
        <w:t xml:space="preserve"> Bustard (</w:t>
      </w:r>
      <w:proofErr w:type="spellStart"/>
      <w:r w:rsidRPr="00AB71BB">
        <w:rPr>
          <w:rFonts w:ascii="Times New Roman" w:hAnsi="Times New Roman" w:cs="Times New Roman"/>
          <w:i/>
          <w:iCs/>
          <w:sz w:val="24"/>
          <w:szCs w:val="24"/>
        </w:rPr>
        <w:t>Chlamydotis</w:t>
      </w:r>
      <w:proofErr w:type="spellEnd"/>
      <w:r w:rsidRPr="00AB71BB">
        <w:rPr>
          <w:rFonts w:ascii="Times New Roman" w:hAnsi="Times New Roman" w:cs="Times New Roman"/>
          <w:i/>
          <w:iCs/>
          <w:sz w:val="24"/>
          <w:szCs w:val="24"/>
        </w:rPr>
        <w:t xml:space="preserve"> </w:t>
      </w:r>
      <w:proofErr w:type="spellStart"/>
      <w:r w:rsidRPr="00AB71BB">
        <w:rPr>
          <w:rFonts w:ascii="Times New Roman" w:hAnsi="Times New Roman" w:cs="Times New Roman"/>
          <w:i/>
          <w:iCs/>
          <w:sz w:val="24"/>
          <w:szCs w:val="24"/>
        </w:rPr>
        <w:t>macqueenii</w:t>
      </w:r>
      <w:proofErr w:type="spellEnd"/>
      <w:r w:rsidRPr="00AB71BB">
        <w:rPr>
          <w:rFonts w:ascii="Times New Roman" w:hAnsi="Times New Roman" w:cs="Times New Roman"/>
          <w:sz w:val="24"/>
          <w:szCs w:val="24"/>
        </w:rPr>
        <w:t>) in Iran.</w:t>
      </w:r>
    </w:p>
    <w:p w:rsidR="00AB71BB" w:rsidRPr="00AB71BB" w:rsidRDefault="00AB71BB" w:rsidP="00AB71BB">
      <w:pPr>
        <w:pStyle w:val="NoSpacing"/>
        <w:rPr>
          <w:rFonts w:ascii="Times New Roman" w:hAnsi="Times New Roman" w:cs="Times New Roman"/>
          <w:sz w:val="24"/>
          <w:szCs w:val="24"/>
          <w:lang w:val="en-GB"/>
        </w:rPr>
      </w:pPr>
    </w:p>
    <w:p w:rsidR="00AB71BB" w:rsidRDefault="00AB71BB">
      <w:pPr>
        <w:rPr>
          <w:rFonts w:ascii="Times New Roman" w:eastAsia="Times New Roman" w:hAnsi="Times New Roman" w:cs="Times New Roman"/>
          <w:b/>
          <w:bCs/>
          <w:color w:val="000000"/>
          <w:sz w:val="28"/>
          <w:szCs w:val="28"/>
          <w:lang w:val="en-GB" w:bidi="fa-IR"/>
        </w:rPr>
      </w:pPr>
      <w:r>
        <w:rPr>
          <w:rFonts w:ascii="Times New Roman" w:eastAsia="Times New Roman" w:hAnsi="Times New Roman" w:cs="Times New Roman"/>
          <w:b/>
          <w:bCs/>
          <w:color w:val="000000"/>
          <w:sz w:val="28"/>
          <w:szCs w:val="28"/>
          <w:lang w:val="en-GB" w:bidi="fa-IR"/>
        </w:rPr>
        <w:br w:type="page"/>
      </w:r>
      <w:bookmarkStart w:id="0" w:name="_GoBack"/>
      <w:bookmarkEnd w:id="0"/>
    </w:p>
    <w:p w:rsidR="00AF0AE6" w:rsidRPr="00614316" w:rsidRDefault="00AF0AE6" w:rsidP="004F59EE">
      <w:pPr>
        <w:jc w:val="both"/>
        <w:rPr>
          <w:rFonts w:ascii="Times New Roman" w:hAnsi="Times New Roman" w:cs="Times New Roman"/>
          <w:sz w:val="24"/>
          <w:szCs w:val="24"/>
        </w:rPr>
      </w:pPr>
      <w:r w:rsidRPr="00614316">
        <w:rPr>
          <w:rFonts w:ascii="Times New Roman" w:hAnsi="Times New Roman" w:cs="Times New Roman"/>
          <w:sz w:val="24"/>
          <w:szCs w:val="24"/>
        </w:rPr>
        <w:lastRenderedPageBreak/>
        <w:t xml:space="preserve">The presence records used for the development of a maximum entropy model for predicting the habitat suitability of the Asian </w:t>
      </w:r>
      <w:proofErr w:type="spellStart"/>
      <w:r w:rsidRPr="00614316">
        <w:rPr>
          <w:rFonts w:ascii="Times New Roman" w:hAnsi="Times New Roman" w:cs="Times New Roman"/>
          <w:sz w:val="24"/>
          <w:szCs w:val="24"/>
        </w:rPr>
        <w:t>Houbara</w:t>
      </w:r>
      <w:proofErr w:type="spellEnd"/>
      <w:r w:rsidRPr="00614316">
        <w:rPr>
          <w:rFonts w:ascii="Times New Roman" w:hAnsi="Times New Roman" w:cs="Times New Roman"/>
          <w:sz w:val="24"/>
          <w:szCs w:val="24"/>
        </w:rPr>
        <w:t xml:space="preserve"> Bustard </w:t>
      </w:r>
      <w:proofErr w:type="spellStart"/>
      <w:r w:rsidRPr="00614316">
        <w:rPr>
          <w:rFonts w:ascii="Times New Roman" w:hAnsi="Times New Roman" w:cs="Times New Roman"/>
          <w:i/>
          <w:iCs/>
          <w:sz w:val="24"/>
          <w:szCs w:val="24"/>
        </w:rPr>
        <w:t>Chlamydotis</w:t>
      </w:r>
      <w:proofErr w:type="spellEnd"/>
      <w:r w:rsidR="00F67E75">
        <w:rPr>
          <w:rFonts w:ascii="Times New Roman" w:hAnsi="Times New Roman" w:cs="Times New Roman"/>
          <w:i/>
          <w:iCs/>
          <w:sz w:val="24"/>
          <w:szCs w:val="24"/>
        </w:rPr>
        <w:t xml:space="preserve"> </w:t>
      </w:r>
      <w:proofErr w:type="spellStart"/>
      <w:r w:rsidRPr="00614316">
        <w:rPr>
          <w:rFonts w:ascii="Times New Roman" w:hAnsi="Times New Roman" w:cs="Times New Roman"/>
          <w:i/>
          <w:iCs/>
          <w:sz w:val="24"/>
          <w:szCs w:val="24"/>
        </w:rPr>
        <w:t>macqueenii</w:t>
      </w:r>
      <w:proofErr w:type="spellEnd"/>
      <w:r w:rsidRPr="00614316">
        <w:rPr>
          <w:rFonts w:ascii="Times New Roman" w:hAnsi="Times New Roman" w:cs="Times New Roman"/>
          <w:sz w:val="24"/>
          <w:szCs w:val="24"/>
        </w:rPr>
        <w:t xml:space="preserve"> in Iran.</w:t>
      </w:r>
      <w:r w:rsidR="00F67E75">
        <w:rPr>
          <w:rFonts w:ascii="Times New Roman" w:hAnsi="Times New Roman" w:cs="Times New Roman"/>
          <w:sz w:val="24"/>
          <w:szCs w:val="24"/>
        </w:rPr>
        <w:t xml:space="preserve"> </w:t>
      </w:r>
      <w:r w:rsidR="00E10C7D" w:rsidRPr="00614316">
        <w:rPr>
          <w:rFonts w:asciiTheme="majorBidi" w:eastAsia="Times New Roman" w:hAnsiTheme="majorBidi" w:cstheme="majorBidi"/>
          <w:sz w:val="24"/>
          <w:szCs w:val="24"/>
          <w:lang w:bidi="fa-IR"/>
        </w:rPr>
        <w:t>These</w:t>
      </w:r>
      <w:r w:rsidR="00F67E75">
        <w:rPr>
          <w:rFonts w:asciiTheme="majorBidi" w:eastAsia="Times New Roman" w:hAnsiTheme="majorBidi" w:cstheme="majorBidi"/>
          <w:sz w:val="24"/>
          <w:szCs w:val="24"/>
          <w:lang w:bidi="fa-IR"/>
        </w:rPr>
        <w:t xml:space="preserve"> </w:t>
      </w:r>
      <w:r w:rsidR="00E10C7D" w:rsidRPr="00614316">
        <w:rPr>
          <w:rFonts w:asciiTheme="majorBidi" w:eastAsia="Times New Roman" w:hAnsiTheme="majorBidi" w:cstheme="majorBidi"/>
          <w:sz w:val="24"/>
          <w:szCs w:val="24"/>
          <w:lang w:bidi="fa-IR"/>
        </w:rPr>
        <w:t xml:space="preserve">presence records were collected through field surveys within the distribution range of the species in Iran. Field observations were carried out periodically by staff of Department of Environment of Iran, on foot and using vehicles, for monitoring the distribution of birds of Iran. Observations of wintering Houbara used in this study were collected in Oct-Feb 2010-2014. Since inclusion of resident or passage migrant populations could lead to incorrect models, we made sure to only use observation points that with high confidence represented the location of wintering populations. </w:t>
      </w:r>
      <w:r w:rsidR="00E10C7D" w:rsidRPr="00614316">
        <w:rPr>
          <w:rFonts w:asciiTheme="majorBidi" w:eastAsia="Times New Roman" w:hAnsiTheme="majorBidi" w:cstheme="majorBidi"/>
          <w:sz w:val="24"/>
          <w:szCs w:val="24"/>
        </w:rPr>
        <w:t>However, as there is much unpredictability in the species’ behavior and in nature, we do not rule out the possibility that in the wintering habitat identified in our study, breeding populations might be observed in the future.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124"/>
        <w:gridCol w:w="1124"/>
        <w:gridCol w:w="1110"/>
        <w:gridCol w:w="766"/>
        <w:gridCol w:w="610"/>
        <w:gridCol w:w="1124"/>
        <w:gridCol w:w="1124"/>
        <w:gridCol w:w="1295"/>
        <w:gridCol w:w="657"/>
      </w:tblGrid>
      <w:tr w:rsidR="00AF0AE6" w:rsidRPr="00263A21" w:rsidTr="00ED7AB8">
        <w:trPr>
          <w:cantSplit/>
          <w:trHeight w:val="1466"/>
        </w:trPr>
        <w:tc>
          <w:tcPr>
            <w:tcW w:w="576" w:type="dxa"/>
            <w:tcBorders>
              <w:top w:val="single" w:sz="4" w:space="0" w:color="auto"/>
              <w:bottom w:val="single" w:sz="4" w:space="0" w:color="auto"/>
            </w:tcBorders>
            <w:textDirection w:val="btLr"/>
          </w:tcPr>
          <w:p w:rsidR="00AF0AE6" w:rsidRPr="00263A21" w:rsidRDefault="00AF0AE6" w:rsidP="00ED7AB8">
            <w:pPr>
              <w:spacing w:line="276" w:lineRule="auto"/>
              <w:ind w:left="113" w:right="113"/>
              <w:rPr>
                <w:rFonts w:asciiTheme="majorBidi" w:hAnsiTheme="majorBidi" w:cstheme="majorBidi"/>
                <w:b/>
                <w:bCs/>
                <w:sz w:val="21"/>
                <w:szCs w:val="21"/>
              </w:rPr>
            </w:pPr>
            <w:r w:rsidRPr="00263A21">
              <w:rPr>
                <w:rFonts w:asciiTheme="majorBidi" w:hAnsiTheme="majorBidi" w:cstheme="majorBidi"/>
                <w:b/>
                <w:bCs/>
                <w:sz w:val="21"/>
                <w:szCs w:val="21"/>
              </w:rPr>
              <w:t>Number</w:t>
            </w:r>
          </w:p>
        </w:tc>
        <w:tc>
          <w:tcPr>
            <w:tcW w:w="1124" w:type="dxa"/>
            <w:tcBorders>
              <w:top w:val="single" w:sz="4" w:space="0" w:color="auto"/>
              <w:bottom w:val="single" w:sz="4" w:space="0" w:color="auto"/>
            </w:tcBorders>
            <w:textDirection w:val="btLr"/>
          </w:tcPr>
          <w:p w:rsidR="00AF0AE6" w:rsidRPr="00263A21" w:rsidRDefault="00AF0AE6" w:rsidP="00ED7AB8">
            <w:pPr>
              <w:spacing w:line="276" w:lineRule="auto"/>
              <w:ind w:left="113" w:right="113"/>
              <w:rPr>
                <w:rFonts w:asciiTheme="majorBidi" w:hAnsiTheme="majorBidi" w:cstheme="majorBidi"/>
                <w:b/>
                <w:bCs/>
                <w:color w:val="000000"/>
                <w:sz w:val="21"/>
                <w:szCs w:val="21"/>
              </w:rPr>
            </w:pPr>
            <w:r w:rsidRPr="00263A21">
              <w:rPr>
                <w:rFonts w:asciiTheme="majorBidi" w:hAnsiTheme="majorBidi" w:cstheme="majorBidi"/>
                <w:b/>
                <w:bCs/>
                <w:color w:val="000000"/>
                <w:sz w:val="21"/>
                <w:szCs w:val="21"/>
              </w:rPr>
              <w:t>Latitude</w:t>
            </w:r>
          </w:p>
          <w:p w:rsidR="00AF0AE6" w:rsidRPr="00263A21" w:rsidRDefault="00AF0AE6" w:rsidP="00ED7AB8">
            <w:pPr>
              <w:spacing w:line="276" w:lineRule="auto"/>
              <w:ind w:left="113" w:right="113"/>
              <w:rPr>
                <w:rFonts w:asciiTheme="majorBidi" w:hAnsiTheme="majorBidi" w:cstheme="majorBidi"/>
                <w:b/>
                <w:bCs/>
                <w:sz w:val="21"/>
                <w:szCs w:val="21"/>
              </w:rPr>
            </w:pPr>
          </w:p>
        </w:tc>
        <w:tc>
          <w:tcPr>
            <w:tcW w:w="1124" w:type="dxa"/>
            <w:tcBorders>
              <w:top w:val="single" w:sz="4" w:space="0" w:color="auto"/>
              <w:bottom w:val="single" w:sz="4" w:space="0" w:color="auto"/>
            </w:tcBorders>
            <w:textDirection w:val="btLr"/>
          </w:tcPr>
          <w:p w:rsidR="00AF0AE6" w:rsidRPr="00263A21" w:rsidRDefault="00AF0AE6" w:rsidP="00ED7AB8">
            <w:pPr>
              <w:spacing w:line="276" w:lineRule="auto"/>
              <w:ind w:left="113" w:right="113"/>
              <w:rPr>
                <w:rFonts w:asciiTheme="majorBidi" w:hAnsiTheme="majorBidi" w:cstheme="majorBidi"/>
                <w:b/>
                <w:bCs/>
                <w:color w:val="000000"/>
                <w:sz w:val="21"/>
                <w:szCs w:val="21"/>
              </w:rPr>
            </w:pPr>
            <w:proofErr w:type="spellStart"/>
            <w:r w:rsidRPr="00263A21">
              <w:rPr>
                <w:rFonts w:asciiTheme="majorBidi" w:hAnsiTheme="majorBidi" w:cstheme="majorBidi"/>
                <w:b/>
                <w:bCs/>
                <w:color w:val="000000"/>
                <w:sz w:val="21"/>
                <w:szCs w:val="21"/>
              </w:rPr>
              <w:t>Logitude</w:t>
            </w:r>
            <w:proofErr w:type="spellEnd"/>
          </w:p>
        </w:tc>
        <w:tc>
          <w:tcPr>
            <w:tcW w:w="1110" w:type="dxa"/>
            <w:tcBorders>
              <w:top w:val="single" w:sz="4" w:space="0" w:color="auto"/>
              <w:bottom w:val="single" w:sz="4" w:space="0" w:color="auto"/>
            </w:tcBorders>
            <w:textDirection w:val="btLr"/>
          </w:tcPr>
          <w:p w:rsidR="00AF0AE6" w:rsidRPr="00263A21" w:rsidRDefault="00AF0AE6" w:rsidP="00ED7AB8">
            <w:pPr>
              <w:spacing w:line="276" w:lineRule="auto"/>
              <w:ind w:left="113" w:right="113"/>
              <w:rPr>
                <w:rFonts w:asciiTheme="majorBidi" w:hAnsiTheme="majorBidi" w:cstheme="majorBidi"/>
                <w:b/>
                <w:bCs/>
                <w:sz w:val="21"/>
                <w:szCs w:val="21"/>
              </w:rPr>
            </w:pPr>
            <w:r w:rsidRPr="00263A21">
              <w:rPr>
                <w:rFonts w:asciiTheme="majorBidi" w:hAnsiTheme="majorBidi" w:cstheme="majorBidi"/>
                <w:b/>
                <w:bCs/>
                <w:sz w:val="21"/>
                <w:szCs w:val="21"/>
              </w:rPr>
              <w:t>Province</w:t>
            </w:r>
          </w:p>
        </w:tc>
        <w:tc>
          <w:tcPr>
            <w:tcW w:w="766" w:type="dxa"/>
            <w:tcBorders>
              <w:top w:val="single" w:sz="4" w:space="0" w:color="auto"/>
              <w:bottom w:val="single" w:sz="4" w:space="0" w:color="auto"/>
            </w:tcBorders>
            <w:textDirection w:val="btLr"/>
          </w:tcPr>
          <w:p w:rsidR="00AF0AE6" w:rsidRPr="00263A21" w:rsidRDefault="00AF0AE6" w:rsidP="00ED7AB8">
            <w:pPr>
              <w:spacing w:line="276" w:lineRule="auto"/>
              <w:ind w:left="113" w:right="113"/>
              <w:rPr>
                <w:rFonts w:asciiTheme="majorBidi" w:hAnsiTheme="majorBidi" w:cstheme="majorBidi"/>
                <w:b/>
                <w:bCs/>
                <w:sz w:val="21"/>
                <w:szCs w:val="21"/>
              </w:rPr>
            </w:pPr>
            <w:r w:rsidRPr="00263A21">
              <w:rPr>
                <w:rFonts w:asciiTheme="majorBidi" w:hAnsiTheme="majorBidi" w:cstheme="majorBidi"/>
                <w:b/>
                <w:bCs/>
                <w:sz w:val="21"/>
                <w:szCs w:val="21"/>
              </w:rPr>
              <w:t>Year of observation</w:t>
            </w:r>
          </w:p>
        </w:tc>
        <w:tc>
          <w:tcPr>
            <w:tcW w:w="610" w:type="dxa"/>
            <w:tcBorders>
              <w:top w:val="single" w:sz="4" w:space="0" w:color="auto"/>
              <w:bottom w:val="single" w:sz="4" w:space="0" w:color="auto"/>
            </w:tcBorders>
            <w:textDirection w:val="btLr"/>
          </w:tcPr>
          <w:p w:rsidR="00AF0AE6" w:rsidRPr="00263A21" w:rsidRDefault="00AF0AE6" w:rsidP="00ED7AB8">
            <w:pPr>
              <w:spacing w:line="276" w:lineRule="auto"/>
              <w:ind w:left="113" w:right="113"/>
              <w:rPr>
                <w:rFonts w:asciiTheme="majorBidi" w:hAnsiTheme="majorBidi" w:cstheme="majorBidi"/>
                <w:b/>
                <w:bCs/>
                <w:sz w:val="21"/>
                <w:szCs w:val="21"/>
              </w:rPr>
            </w:pPr>
            <w:r w:rsidRPr="00263A21">
              <w:rPr>
                <w:rFonts w:asciiTheme="majorBidi" w:hAnsiTheme="majorBidi" w:cstheme="majorBidi"/>
                <w:b/>
                <w:bCs/>
                <w:sz w:val="21"/>
                <w:szCs w:val="21"/>
              </w:rPr>
              <w:t>Number</w:t>
            </w:r>
          </w:p>
        </w:tc>
        <w:tc>
          <w:tcPr>
            <w:tcW w:w="1124" w:type="dxa"/>
            <w:tcBorders>
              <w:top w:val="single" w:sz="4" w:space="0" w:color="auto"/>
              <w:bottom w:val="single" w:sz="4" w:space="0" w:color="auto"/>
            </w:tcBorders>
            <w:textDirection w:val="btLr"/>
          </w:tcPr>
          <w:p w:rsidR="00AF0AE6" w:rsidRPr="00263A21" w:rsidRDefault="00AF0AE6" w:rsidP="00ED7AB8">
            <w:pPr>
              <w:spacing w:line="276" w:lineRule="auto"/>
              <w:ind w:left="113" w:right="113"/>
              <w:rPr>
                <w:rFonts w:asciiTheme="majorBidi" w:hAnsiTheme="majorBidi" w:cstheme="majorBidi"/>
                <w:b/>
                <w:bCs/>
                <w:color w:val="000000"/>
                <w:sz w:val="21"/>
                <w:szCs w:val="21"/>
              </w:rPr>
            </w:pPr>
            <w:r w:rsidRPr="00263A21">
              <w:rPr>
                <w:rFonts w:asciiTheme="majorBidi" w:hAnsiTheme="majorBidi" w:cstheme="majorBidi"/>
                <w:b/>
                <w:bCs/>
                <w:color w:val="000000"/>
                <w:sz w:val="21"/>
                <w:szCs w:val="21"/>
              </w:rPr>
              <w:t>Latitude</w:t>
            </w:r>
          </w:p>
          <w:p w:rsidR="00AF0AE6" w:rsidRPr="00263A21" w:rsidRDefault="00AF0AE6" w:rsidP="00ED7AB8">
            <w:pPr>
              <w:spacing w:line="276" w:lineRule="auto"/>
              <w:ind w:left="113" w:right="113"/>
              <w:rPr>
                <w:rFonts w:asciiTheme="majorBidi" w:hAnsiTheme="majorBidi" w:cstheme="majorBidi"/>
                <w:b/>
                <w:bCs/>
                <w:sz w:val="21"/>
                <w:szCs w:val="21"/>
              </w:rPr>
            </w:pPr>
          </w:p>
        </w:tc>
        <w:tc>
          <w:tcPr>
            <w:tcW w:w="1124" w:type="dxa"/>
            <w:tcBorders>
              <w:top w:val="single" w:sz="4" w:space="0" w:color="auto"/>
              <w:bottom w:val="single" w:sz="4" w:space="0" w:color="auto"/>
            </w:tcBorders>
            <w:textDirection w:val="btLr"/>
          </w:tcPr>
          <w:p w:rsidR="00AF0AE6" w:rsidRPr="00263A21" w:rsidRDefault="00AF0AE6" w:rsidP="00ED7AB8">
            <w:pPr>
              <w:spacing w:line="276" w:lineRule="auto"/>
              <w:ind w:left="113" w:right="113"/>
              <w:rPr>
                <w:rFonts w:asciiTheme="majorBidi" w:hAnsiTheme="majorBidi" w:cstheme="majorBidi"/>
                <w:b/>
                <w:bCs/>
                <w:sz w:val="21"/>
                <w:szCs w:val="21"/>
              </w:rPr>
            </w:pPr>
            <w:proofErr w:type="spellStart"/>
            <w:r w:rsidRPr="00263A21">
              <w:rPr>
                <w:rFonts w:asciiTheme="majorBidi" w:hAnsiTheme="majorBidi" w:cstheme="majorBidi"/>
                <w:b/>
                <w:bCs/>
                <w:color w:val="000000"/>
                <w:sz w:val="21"/>
                <w:szCs w:val="21"/>
              </w:rPr>
              <w:t>Logitude</w:t>
            </w:r>
            <w:proofErr w:type="spellEnd"/>
          </w:p>
        </w:tc>
        <w:tc>
          <w:tcPr>
            <w:tcW w:w="1295" w:type="dxa"/>
            <w:tcBorders>
              <w:top w:val="single" w:sz="4" w:space="0" w:color="auto"/>
              <w:bottom w:val="single" w:sz="4" w:space="0" w:color="auto"/>
            </w:tcBorders>
            <w:textDirection w:val="btLr"/>
          </w:tcPr>
          <w:p w:rsidR="00AF0AE6" w:rsidRPr="00263A21" w:rsidRDefault="00AF0AE6" w:rsidP="00ED7AB8">
            <w:pPr>
              <w:spacing w:line="276" w:lineRule="auto"/>
              <w:ind w:left="113" w:right="113"/>
              <w:rPr>
                <w:rFonts w:asciiTheme="majorBidi" w:hAnsiTheme="majorBidi" w:cstheme="majorBidi"/>
                <w:b/>
                <w:bCs/>
                <w:sz w:val="21"/>
                <w:szCs w:val="21"/>
              </w:rPr>
            </w:pPr>
            <w:r w:rsidRPr="00263A21">
              <w:rPr>
                <w:rFonts w:asciiTheme="majorBidi" w:hAnsiTheme="majorBidi" w:cstheme="majorBidi"/>
                <w:b/>
                <w:bCs/>
                <w:sz w:val="21"/>
                <w:szCs w:val="21"/>
              </w:rPr>
              <w:t>Province</w:t>
            </w:r>
          </w:p>
        </w:tc>
        <w:tc>
          <w:tcPr>
            <w:tcW w:w="657" w:type="dxa"/>
            <w:tcBorders>
              <w:top w:val="single" w:sz="4" w:space="0" w:color="auto"/>
              <w:bottom w:val="single" w:sz="4" w:space="0" w:color="auto"/>
            </w:tcBorders>
            <w:textDirection w:val="btLr"/>
          </w:tcPr>
          <w:p w:rsidR="00AF0AE6" w:rsidRPr="00263A21" w:rsidRDefault="00AF0AE6" w:rsidP="00ED7AB8">
            <w:pPr>
              <w:spacing w:line="276" w:lineRule="auto"/>
              <w:ind w:left="113" w:right="113"/>
              <w:rPr>
                <w:rFonts w:asciiTheme="majorBidi" w:hAnsiTheme="majorBidi" w:cstheme="majorBidi"/>
                <w:b/>
                <w:bCs/>
                <w:sz w:val="21"/>
                <w:szCs w:val="21"/>
              </w:rPr>
            </w:pPr>
            <w:r w:rsidRPr="00263A21">
              <w:rPr>
                <w:rFonts w:asciiTheme="majorBidi" w:hAnsiTheme="majorBidi" w:cstheme="majorBidi"/>
                <w:b/>
                <w:bCs/>
                <w:sz w:val="21"/>
                <w:szCs w:val="21"/>
              </w:rPr>
              <w:t>Year of observation</w:t>
            </w:r>
          </w:p>
        </w:tc>
      </w:tr>
      <w:tr w:rsidR="00AF0AE6" w:rsidRPr="00263A21" w:rsidTr="00ED7AB8">
        <w:trPr>
          <w:trHeight w:val="158"/>
        </w:trPr>
        <w:tc>
          <w:tcPr>
            <w:tcW w:w="576" w:type="dxa"/>
            <w:tcBorders>
              <w:top w:val="single" w:sz="4" w:space="0" w:color="auto"/>
            </w:tcBorders>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w:t>
            </w:r>
          </w:p>
        </w:tc>
        <w:tc>
          <w:tcPr>
            <w:tcW w:w="1124" w:type="dxa"/>
            <w:tcBorders>
              <w:top w:val="single" w:sz="4" w:space="0" w:color="auto"/>
            </w:tcBorders>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30.261478</w:t>
            </w:r>
          </w:p>
        </w:tc>
        <w:tc>
          <w:tcPr>
            <w:tcW w:w="1124" w:type="dxa"/>
            <w:tcBorders>
              <w:top w:val="single" w:sz="4" w:space="0" w:color="auto"/>
            </w:tcBorders>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49.838534</w:t>
            </w:r>
          </w:p>
        </w:tc>
        <w:tc>
          <w:tcPr>
            <w:tcW w:w="1110" w:type="dxa"/>
            <w:tcBorders>
              <w:top w:val="single" w:sz="4" w:space="0" w:color="auto"/>
            </w:tcBorders>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Khuzestan</w:t>
            </w:r>
          </w:p>
        </w:tc>
        <w:tc>
          <w:tcPr>
            <w:tcW w:w="766" w:type="dxa"/>
            <w:tcBorders>
              <w:top w:val="single" w:sz="4" w:space="0" w:color="auto"/>
            </w:tcBorders>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Borders>
              <w:top w:val="single" w:sz="4" w:space="0" w:color="auto"/>
            </w:tcBorders>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66</w:t>
            </w:r>
          </w:p>
        </w:tc>
        <w:tc>
          <w:tcPr>
            <w:tcW w:w="1124" w:type="dxa"/>
            <w:tcBorders>
              <w:top w:val="single" w:sz="4" w:space="0" w:color="auto"/>
            </w:tcBorders>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30.071873</w:t>
            </w:r>
          </w:p>
        </w:tc>
        <w:tc>
          <w:tcPr>
            <w:tcW w:w="1124" w:type="dxa"/>
            <w:tcBorders>
              <w:top w:val="single" w:sz="4" w:space="0" w:color="auto"/>
            </w:tcBorders>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56.73106</w:t>
            </w:r>
          </w:p>
        </w:tc>
        <w:tc>
          <w:tcPr>
            <w:tcW w:w="1295" w:type="dxa"/>
            <w:tcBorders>
              <w:top w:val="single" w:sz="4" w:space="0" w:color="auto"/>
            </w:tcBorders>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657" w:type="dxa"/>
            <w:tcBorders>
              <w:top w:val="single" w:sz="4" w:space="0" w:color="auto"/>
            </w:tcBorders>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31.501354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48.16891</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Khuzestan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28.713942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57.092744</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30.993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48.3595</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Khuzestan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31.186138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56.056906</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31.2055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48.0238</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Khuzestan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27.105971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58.493595</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31.3698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48.2222</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Khuzestan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70</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29.723173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54.836446</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31.6292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48.6225</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Khuzestan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71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30.165938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55.614976</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31.6093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49.0732</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Khuzestan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72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28.167653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55.744983</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Hormozgan</w:t>
            </w:r>
            <w:proofErr w:type="spellEnd"/>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30.25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49.8331</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Khuzestan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73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28.219731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55.838707</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Hormozgan</w:t>
            </w:r>
            <w:proofErr w:type="spellEnd"/>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30.259663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53.471968</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Fars</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74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28.587351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55.729412</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Hormozgan</w:t>
            </w:r>
            <w:proofErr w:type="spellEnd"/>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10</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27.653414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54.258904</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Fars</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75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27.846406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57.199286</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Hormozgan</w:t>
            </w:r>
            <w:proofErr w:type="spellEnd"/>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27.739358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55.173619</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Fars</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76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26.834637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54.833566</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Hormozgan</w:t>
            </w:r>
            <w:proofErr w:type="spellEnd"/>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30.167443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53.584151</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Fars</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77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27.267534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54.481456</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Hormozgan</w:t>
            </w:r>
            <w:proofErr w:type="spellEnd"/>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36.894596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58.595836</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78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27.635837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55.448299</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Hormozgan</w:t>
            </w:r>
            <w:proofErr w:type="spellEnd"/>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36.100346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58.589857</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79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26.825307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54.265713</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Hormozgan</w:t>
            </w:r>
            <w:proofErr w:type="spellEnd"/>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36.02718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57.899274</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80</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27.27979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54.682714</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Hormozgan</w:t>
            </w:r>
            <w:proofErr w:type="spellEnd"/>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36.147779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57.849656</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81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32.266535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47.75761</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Ilam</w:t>
            </w:r>
            <w:proofErr w:type="spellEnd"/>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34.231836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60.545084</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82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32.673904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47.250858</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Ilam</w:t>
            </w:r>
            <w:proofErr w:type="spellEnd"/>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34.543323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59.739638</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83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34.376914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52.38293</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34.526363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60.284422</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84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34.645695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52.133361</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34.062774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60.004268</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85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35.39612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55.297382</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lastRenderedPageBreak/>
              <w:t>21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34.897768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59.664362</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86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35.46367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55.469543</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34.586969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59.55189</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87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35.548441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55.839627</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35.353991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57.043493</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88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35.477053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56.135796</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35.239841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57.630488</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89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35.316768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56.554438</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35.096708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58.055726</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90</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35.381931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53.950408</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36.147879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58.017113</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2013</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91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35.361337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53.980015</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36.012061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60.478989</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2013</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92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35.354528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54.040133</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36.584677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61.167926</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2013</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93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35.323701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54.047956</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34.15605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60.169655</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2013</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94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35.190356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52.799336</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158"/>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36.257768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59.942827</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2013</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95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35.151753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52.744476</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525"/>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34.269453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60.099759</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2013</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96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35.22023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52.649547</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525"/>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36.567745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60.9538</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Khorasan-e-</w:t>
            </w:r>
            <w:proofErr w:type="spellStart"/>
            <w:r w:rsidRPr="00263A21">
              <w:rPr>
                <w:rFonts w:asciiTheme="majorBidi" w:hAnsiTheme="majorBidi" w:cstheme="majorBidi"/>
                <w:sz w:val="21"/>
                <w:szCs w:val="21"/>
              </w:rPr>
              <w:t>Razavi</w:t>
            </w:r>
            <w:proofErr w:type="spellEnd"/>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2013</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97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35.034197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52.525219</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29.878073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54.586259</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Yazd</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98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35.056336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52.385937</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79"/>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29.979139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54.612162</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Yazd</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99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35.086049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52.287527</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31.4992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54.6672</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Yazd</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100</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35.168816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52.178109</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31.9493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54.8879</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Yazd</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101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35.292984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53.080843</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31.9955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55.2607</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Yazd</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102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35.318561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53.235586</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31.5914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55.6298</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Yazd</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103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35.229496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52.981016</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32.4458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54.3336</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Yazd</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104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36.010014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54.294317</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40</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32.4176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55.3148</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Yazd</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105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35.924923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54.129811</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30.042168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54.435566</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Yazd</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106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35.852656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54.102348</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29.112836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58.124402</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107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35.879306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54.058317</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30.829269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56.228085</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108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36.014562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54.513583</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79"/>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30.814645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56.336844</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109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36.036923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54.710891</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27.522199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58.072996</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110</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35.762991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54.754842</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27.411175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58.231927</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111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36.401377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55.145303</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27.690181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58.881535</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112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36.337412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55.07687</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27.745012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58.675851</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113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36.197499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54.987736</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49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29.011214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56.281601</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114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36.320963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55.227586</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Semnan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2014</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50</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29.434231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55.265042</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115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33.5256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50.8337</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Isfahan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29.736847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55.263401</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116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33.4268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51.0334</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Isfahan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29.876974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54.937762</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117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33.6556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50.8988</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Isfahan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30.109084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54.800514</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118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33.3865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51.975</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Isfahan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r>
      <w:tr w:rsidR="00AF0AE6" w:rsidRPr="00263A21" w:rsidTr="00ED7AB8">
        <w:trPr>
          <w:trHeight w:val="279"/>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30.529312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55.830504</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119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32.9078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52.4325</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Isfahan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29.586377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57.564854</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120</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32.908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52.4483</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Isfahan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lastRenderedPageBreak/>
              <w:t>56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29.542467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57.611603</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121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33.4134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52.7788</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Isfahan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r>
      <w:tr w:rsidR="00AF0AE6" w:rsidRPr="00263A21" w:rsidTr="00ED7AB8">
        <w:trPr>
          <w:trHeight w:val="2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30.673224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55.448219</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122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33.5794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54.3233</w:t>
            </w:r>
          </w:p>
        </w:tc>
        <w:tc>
          <w:tcPr>
            <w:tcW w:w="1295"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Isfahan</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2011</w:t>
            </w:r>
          </w:p>
        </w:tc>
      </w:tr>
      <w:tr w:rsidR="00AF0AE6" w:rsidRPr="00263A21" w:rsidTr="00ED7AB8">
        <w:trPr>
          <w:trHeight w:val="525"/>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28.62937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56.136396</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123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27.3259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60.275</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Sistan</w:t>
            </w:r>
            <w:proofErr w:type="spellEnd"/>
            <w:r w:rsidRPr="00263A21">
              <w:rPr>
                <w:rFonts w:asciiTheme="majorBidi" w:hAnsiTheme="majorBidi" w:cstheme="majorBidi"/>
                <w:sz w:val="21"/>
                <w:szCs w:val="21"/>
              </w:rPr>
              <w:t xml:space="preserve"> and </w:t>
            </w:r>
            <w:proofErr w:type="spellStart"/>
            <w:r w:rsidRPr="00263A21">
              <w:rPr>
                <w:rFonts w:asciiTheme="majorBidi" w:hAnsiTheme="majorBidi" w:cstheme="majorBidi"/>
                <w:sz w:val="21"/>
                <w:szCs w:val="21"/>
              </w:rPr>
              <w:t>Baluchestan</w:t>
            </w:r>
            <w:proofErr w:type="spellEnd"/>
            <w:r w:rsidRPr="00263A21">
              <w:rPr>
                <w:rFonts w:asciiTheme="majorBidi" w:hAnsiTheme="majorBidi" w:cstheme="majorBidi"/>
                <w:sz w:val="21"/>
                <w:szCs w:val="21"/>
              </w:rPr>
              <w:t> </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r>
      <w:tr w:rsidR="00AF0AE6" w:rsidRPr="00263A21" w:rsidTr="00ED7AB8">
        <w:trPr>
          <w:trHeight w:val="525"/>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30.992652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55.339323</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124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26.9508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60.9427</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Sistan</w:t>
            </w:r>
            <w:proofErr w:type="spellEnd"/>
            <w:r w:rsidRPr="00263A21">
              <w:rPr>
                <w:rFonts w:asciiTheme="majorBidi" w:hAnsiTheme="majorBidi" w:cstheme="majorBidi"/>
                <w:sz w:val="21"/>
                <w:szCs w:val="21"/>
              </w:rPr>
              <w:t xml:space="preserve"> and </w:t>
            </w:r>
            <w:proofErr w:type="spellStart"/>
            <w:r w:rsidRPr="00263A21">
              <w:rPr>
                <w:rFonts w:asciiTheme="majorBidi" w:hAnsiTheme="majorBidi" w:cstheme="majorBidi"/>
                <w:sz w:val="21"/>
                <w:szCs w:val="21"/>
              </w:rPr>
              <w:t>Baluchestan</w:t>
            </w:r>
            <w:proofErr w:type="spellEnd"/>
            <w:r w:rsidRPr="00263A21">
              <w:rPr>
                <w:rFonts w:asciiTheme="majorBidi" w:hAnsiTheme="majorBidi" w:cstheme="majorBidi"/>
                <w:sz w:val="21"/>
                <w:szCs w:val="21"/>
              </w:rPr>
              <w:t> </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r>
      <w:tr w:rsidR="00AF0AE6" w:rsidRPr="00263A21" w:rsidTr="00ED7AB8">
        <w:trPr>
          <w:trHeight w:val="525"/>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60</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28.665081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56.160009</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125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27.1668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61.3341</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Sistan</w:t>
            </w:r>
            <w:proofErr w:type="spellEnd"/>
            <w:r w:rsidRPr="00263A21">
              <w:rPr>
                <w:rFonts w:asciiTheme="majorBidi" w:hAnsiTheme="majorBidi" w:cstheme="majorBidi"/>
                <w:sz w:val="21"/>
                <w:szCs w:val="21"/>
              </w:rPr>
              <w:t xml:space="preserve"> and </w:t>
            </w:r>
            <w:proofErr w:type="spellStart"/>
            <w:r w:rsidRPr="00263A21">
              <w:rPr>
                <w:rFonts w:asciiTheme="majorBidi" w:hAnsiTheme="majorBidi" w:cstheme="majorBidi"/>
                <w:sz w:val="21"/>
                <w:szCs w:val="21"/>
              </w:rPr>
              <w:t>Baluchestan</w:t>
            </w:r>
            <w:proofErr w:type="spellEnd"/>
            <w:r w:rsidRPr="00263A21">
              <w:rPr>
                <w:rFonts w:asciiTheme="majorBidi" w:hAnsiTheme="majorBidi" w:cstheme="majorBidi"/>
                <w:sz w:val="21"/>
                <w:szCs w:val="21"/>
              </w:rPr>
              <w:t> </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r>
      <w:tr w:rsidR="00AF0AE6" w:rsidRPr="00263A21" w:rsidTr="00ED7AB8">
        <w:trPr>
          <w:trHeight w:val="541"/>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61</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29.0865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56.488077</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126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26.9517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60.9462</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Sistan</w:t>
            </w:r>
            <w:proofErr w:type="spellEnd"/>
            <w:r w:rsidRPr="00263A21">
              <w:rPr>
                <w:rFonts w:asciiTheme="majorBidi" w:hAnsiTheme="majorBidi" w:cstheme="majorBidi"/>
                <w:sz w:val="21"/>
                <w:szCs w:val="21"/>
              </w:rPr>
              <w:t xml:space="preserve"> and </w:t>
            </w:r>
            <w:proofErr w:type="spellStart"/>
            <w:r w:rsidRPr="00263A21">
              <w:rPr>
                <w:rFonts w:asciiTheme="majorBidi" w:hAnsiTheme="majorBidi" w:cstheme="majorBidi"/>
                <w:sz w:val="21"/>
                <w:szCs w:val="21"/>
              </w:rPr>
              <w:t>Baluchestan</w:t>
            </w:r>
            <w:proofErr w:type="spellEnd"/>
            <w:r w:rsidRPr="00263A21">
              <w:rPr>
                <w:rFonts w:asciiTheme="majorBidi" w:hAnsiTheme="majorBidi" w:cstheme="majorBidi"/>
                <w:sz w:val="21"/>
                <w:szCs w:val="21"/>
              </w:rPr>
              <w:t> </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r>
      <w:tr w:rsidR="00AF0AE6" w:rsidRPr="00263A21" w:rsidTr="00ED7AB8">
        <w:trPr>
          <w:trHeight w:val="525"/>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62</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30.202743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56.627049</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127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26.0428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61.759</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Sistan</w:t>
            </w:r>
            <w:proofErr w:type="spellEnd"/>
            <w:r w:rsidRPr="00263A21">
              <w:rPr>
                <w:rFonts w:asciiTheme="majorBidi" w:hAnsiTheme="majorBidi" w:cstheme="majorBidi"/>
                <w:sz w:val="21"/>
                <w:szCs w:val="21"/>
              </w:rPr>
              <w:t xml:space="preserve"> and </w:t>
            </w:r>
            <w:proofErr w:type="spellStart"/>
            <w:r w:rsidRPr="00263A21">
              <w:rPr>
                <w:rFonts w:asciiTheme="majorBidi" w:hAnsiTheme="majorBidi" w:cstheme="majorBidi"/>
                <w:sz w:val="21"/>
                <w:szCs w:val="21"/>
              </w:rPr>
              <w:t>Baluchestan</w:t>
            </w:r>
            <w:proofErr w:type="spellEnd"/>
            <w:r w:rsidRPr="00263A21">
              <w:rPr>
                <w:rFonts w:asciiTheme="majorBidi" w:hAnsiTheme="majorBidi" w:cstheme="majorBidi"/>
                <w:sz w:val="21"/>
                <w:szCs w:val="21"/>
              </w:rPr>
              <w:t> </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r>
      <w:tr w:rsidR="00AF0AE6" w:rsidRPr="00263A21" w:rsidTr="00ED7AB8">
        <w:trPr>
          <w:trHeight w:val="525"/>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28.647123</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58.717295</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128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27.4578</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59.3886</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Sistan</w:t>
            </w:r>
            <w:proofErr w:type="spellEnd"/>
            <w:r w:rsidRPr="00263A21">
              <w:rPr>
                <w:rFonts w:asciiTheme="majorBidi" w:hAnsiTheme="majorBidi" w:cstheme="majorBidi"/>
                <w:sz w:val="21"/>
                <w:szCs w:val="21"/>
              </w:rPr>
              <w:t xml:space="preserve"> and </w:t>
            </w:r>
            <w:proofErr w:type="spellStart"/>
            <w:r w:rsidRPr="00263A21">
              <w:rPr>
                <w:rFonts w:asciiTheme="majorBidi" w:hAnsiTheme="majorBidi" w:cstheme="majorBidi"/>
                <w:sz w:val="21"/>
                <w:szCs w:val="21"/>
              </w:rPr>
              <w:t>Baluchestan</w:t>
            </w:r>
            <w:proofErr w:type="spellEnd"/>
            <w:r w:rsidRPr="00263A21">
              <w:rPr>
                <w:rFonts w:asciiTheme="majorBidi" w:hAnsiTheme="majorBidi" w:cstheme="majorBidi"/>
                <w:sz w:val="21"/>
                <w:szCs w:val="21"/>
              </w:rPr>
              <w:t> </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r>
      <w:tr w:rsidR="00AF0AE6" w:rsidRPr="00263A21" w:rsidTr="00ED7AB8">
        <w:trPr>
          <w:trHeight w:val="525"/>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64</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27.250819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57.522017</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129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27.6197</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59.5284</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Sistan</w:t>
            </w:r>
            <w:proofErr w:type="spellEnd"/>
            <w:r w:rsidRPr="00263A21">
              <w:rPr>
                <w:rFonts w:asciiTheme="majorBidi" w:hAnsiTheme="majorBidi" w:cstheme="majorBidi"/>
                <w:sz w:val="21"/>
                <w:szCs w:val="21"/>
              </w:rPr>
              <w:t xml:space="preserve"> and </w:t>
            </w:r>
            <w:proofErr w:type="spellStart"/>
            <w:r w:rsidRPr="00263A21">
              <w:rPr>
                <w:rFonts w:asciiTheme="majorBidi" w:hAnsiTheme="majorBidi" w:cstheme="majorBidi"/>
                <w:sz w:val="21"/>
                <w:szCs w:val="21"/>
              </w:rPr>
              <w:t>Baluchestan</w:t>
            </w:r>
            <w:proofErr w:type="spellEnd"/>
            <w:r w:rsidRPr="00263A21">
              <w:rPr>
                <w:rFonts w:asciiTheme="majorBidi" w:hAnsiTheme="majorBidi" w:cstheme="majorBidi"/>
                <w:sz w:val="21"/>
                <w:szCs w:val="21"/>
              </w:rPr>
              <w:t> </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r>
      <w:tr w:rsidR="00AF0AE6" w:rsidRPr="00263A21" w:rsidTr="00ED7AB8">
        <w:trPr>
          <w:trHeight w:val="363"/>
        </w:trPr>
        <w:tc>
          <w:tcPr>
            <w:tcW w:w="57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65</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28.121386</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57.410161</w:t>
            </w:r>
          </w:p>
        </w:tc>
        <w:tc>
          <w:tcPr>
            <w:tcW w:w="11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Kerman</w:t>
            </w:r>
          </w:p>
        </w:tc>
        <w:tc>
          <w:tcPr>
            <w:tcW w:w="766"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2012</w:t>
            </w:r>
          </w:p>
        </w:tc>
        <w:tc>
          <w:tcPr>
            <w:tcW w:w="610"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130</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27.9109</w:t>
            </w:r>
          </w:p>
        </w:tc>
        <w:tc>
          <w:tcPr>
            <w:tcW w:w="1124"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58.9458</w:t>
            </w:r>
          </w:p>
        </w:tc>
        <w:tc>
          <w:tcPr>
            <w:tcW w:w="1295" w:type="dxa"/>
          </w:tcPr>
          <w:p w:rsidR="00AF0AE6" w:rsidRPr="00263A21" w:rsidRDefault="00AF0AE6" w:rsidP="00ED7AB8">
            <w:pPr>
              <w:spacing w:line="276" w:lineRule="auto"/>
              <w:rPr>
                <w:rFonts w:asciiTheme="majorBidi" w:hAnsiTheme="majorBidi" w:cstheme="majorBidi"/>
                <w:sz w:val="21"/>
                <w:szCs w:val="21"/>
              </w:rPr>
            </w:pPr>
            <w:proofErr w:type="spellStart"/>
            <w:r w:rsidRPr="00263A21">
              <w:rPr>
                <w:rFonts w:asciiTheme="majorBidi" w:hAnsiTheme="majorBidi" w:cstheme="majorBidi"/>
                <w:sz w:val="21"/>
                <w:szCs w:val="21"/>
              </w:rPr>
              <w:t>Sistan</w:t>
            </w:r>
            <w:proofErr w:type="spellEnd"/>
            <w:r w:rsidRPr="00263A21">
              <w:rPr>
                <w:rFonts w:asciiTheme="majorBidi" w:hAnsiTheme="majorBidi" w:cstheme="majorBidi"/>
                <w:sz w:val="21"/>
                <w:szCs w:val="21"/>
              </w:rPr>
              <w:t xml:space="preserve"> and </w:t>
            </w:r>
            <w:proofErr w:type="spellStart"/>
            <w:r w:rsidRPr="00263A21">
              <w:rPr>
                <w:rFonts w:asciiTheme="majorBidi" w:hAnsiTheme="majorBidi" w:cstheme="majorBidi"/>
                <w:sz w:val="21"/>
                <w:szCs w:val="21"/>
              </w:rPr>
              <w:t>Baluchestan</w:t>
            </w:r>
            <w:proofErr w:type="spellEnd"/>
            <w:r w:rsidRPr="00263A21">
              <w:rPr>
                <w:rFonts w:asciiTheme="majorBidi" w:hAnsiTheme="majorBidi" w:cstheme="majorBidi"/>
                <w:sz w:val="21"/>
                <w:szCs w:val="21"/>
              </w:rPr>
              <w:t> </w:t>
            </w:r>
          </w:p>
        </w:tc>
        <w:tc>
          <w:tcPr>
            <w:tcW w:w="657" w:type="dxa"/>
          </w:tcPr>
          <w:p w:rsidR="00AF0AE6" w:rsidRPr="00263A21" w:rsidRDefault="00AF0AE6" w:rsidP="00ED7AB8">
            <w:pPr>
              <w:spacing w:line="276" w:lineRule="auto"/>
              <w:rPr>
                <w:rFonts w:asciiTheme="majorBidi" w:hAnsiTheme="majorBidi" w:cstheme="majorBidi"/>
                <w:sz w:val="21"/>
                <w:szCs w:val="21"/>
              </w:rPr>
            </w:pPr>
            <w:r w:rsidRPr="00263A21">
              <w:rPr>
                <w:rFonts w:asciiTheme="majorBidi" w:hAnsiTheme="majorBidi" w:cstheme="majorBidi"/>
                <w:sz w:val="21"/>
                <w:szCs w:val="21"/>
              </w:rPr>
              <w:t>2010</w:t>
            </w:r>
          </w:p>
        </w:tc>
      </w:tr>
    </w:tbl>
    <w:p w:rsidR="006B2A32" w:rsidRPr="00AF0AE6" w:rsidRDefault="006B2A32" w:rsidP="00AF0AE6">
      <w:pPr>
        <w:rPr>
          <w:rFonts w:ascii="Times New Roman" w:hAnsi="Times New Roman" w:cs="Times New Roman"/>
          <w:sz w:val="24"/>
          <w:szCs w:val="24"/>
        </w:rPr>
      </w:pPr>
    </w:p>
    <w:sectPr w:rsidR="006B2A32" w:rsidRPr="00AF0AE6" w:rsidSect="00AF0AE6">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2"/>
  </w:compat>
  <w:rsids>
    <w:rsidRoot w:val="00AF0AE6"/>
    <w:rsid w:val="000710CF"/>
    <w:rsid w:val="001A37D1"/>
    <w:rsid w:val="004A452F"/>
    <w:rsid w:val="004F59EE"/>
    <w:rsid w:val="00614316"/>
    <w:rsid w:val="006B2A32"/>
    <w:rsid w:val="00AB71BB"/>
    <w:rsid w:val="00AF0AE6"/>
    <w:rsid w:val="00BC32CA"/>
    <w:rsid w:val="00C527C5"/>
    <w:rsid w:val="00E10C7D"/>
    <w:rsid w:val="00E86FE8"/>
    <w:rsid w:val="00EB5978"/>
    <w:rsid w:val="00ED7AB8"/>
    <w:rsid w:val="00F67E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696CC-ADB0-4C52-B338-4C27F148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71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sunmedia</dc:creator>
  <cp:lastModifiedBy>Sian Gordon</cp:lastModifiedBy>
  <cp:revision>5</cp:revision>
  <dcterms:created xsi:type="dcterms:W3CDTF">2016-10-03T07:54:00Z</dcterms:created>
  <dcterms:modified xsi:type="dcterms:W3CDTF">2016-11-03T13:28:00Z</dcterms:modified>
</cp:coreProperties>
</file>