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4325" w14:textId="77777777" w:rsidR="00F45786" w:rsidRDefault="00F45786" w:rsidP="00F45786">
      <w:pPr>
        <w:spacing w:line="480" w:lineRule="auto"/>
        <w:rPr>
          <w:b/>
          <w:sz w:val="32"/>
          <w:lang w:val="en-GB"/>
        </w:rPr>
      </w:pPr>
      <w:r w:rsidRPr="00A57498">
        <w:rPr>
          <w:b/>
          <w:sz w:val="32"/>
          <w:lang w:val="en-GB"/>
        </w:rPr>
        <w:t>Supplementary Material</w:t>
      </w:r>
    </w:p>
    <w:p w14:paraId="3F3F124E" w14:textId="77777777" w:rsidR="00F45786" w:rsidRPr="00A57498" w:rsidRDefault="00F45786" w:rsidP="00F45786">
      <w:pPr>
        <w:spacing w:after="0" w:line="480" w:lineRule="auto"/>
        <w:rPr>
          <w:sz w:val="36"/>
          <w:lang w:val="en-GB"/>
        </w:rPr>
      </w:pPr>
      <w:r w:rsidRPr="00A57498">
        <w:rPr>
          <w:sz w:val="36"/>
          <w:lang w:val="en-GB"/>
        </w:rPr>
        <w:t>Large changes in the avifauna in an extant hotspot of farmland biodiversity in the Alps</w:t>
      </w:r>
    </w:p>
    <w:p w14:paraId="71AE0842" w14:textId="77777777" w:rsidR="00F45786" w:rsidRDefault="00F45786" w:rsidP="00F45786">
      <w:pPr>
        <w:spacing w:after="0" w:line="480" w:lineRule="auto"/>
        <w:rPr>
          <w:lang w:val="en-GB"/>
        </w:rPr>
      </w:pPr>
    </w:p>
    <w:p w14:paraId="3C7FC895" w14:textId="77777777" w:rsidR="00F45786" w:rsidRPr="00425D4B" w:rsidRDefault="00F45786" w:rsidP="00F45786">
      <w:pPr>
        <w:spacing w:after="0" w:line="480" w:lineRule="auto"/>
        <w:rPr>
          <w:lang w:val="en-GB"/>
        </w:rPr>
      </w:pPr>
      <w:r>
        <w:rPr>
          <w:lang w:val="en-GB"/>
        </w:rPr>
        <w:t>PIUS KORNER, ROMAN GRAF</w:t>
      </w:r>
      <w:r w:rsidRPr="00425D4B">
        <w:rPr>
          <w:lang w:val="en-GB"/>
        </w:rPr>
        <w:t xml:space="preserve"> </w:t>
      </w:r>
      <w:r>
        <w:rPr>
          <w:lang w:val="en-GB"/>
        </w:rPr>
        <w:t xml:space="preserve">and </w:t>
      </w:r>
      <w:r w:rsidRPr="00425D4B">
        <w:rPr>
          <w:lang w:val="en-GB"/>
        </w:rPr>
        <w:t>LUKAS JENNI</w:t>
      </w:r>
    </w:p>
    <w:p w14:paraId="0D3ED8AB" w14:textId="77777777" w:rsidR="00F45786" w:rsidRDefault="00F45786" w:rsidP="00F45786">
      <w:pPr>
        <w:spacing w:line="480" w:lineRule="auto"/>
        <w:rPr>
          <w:b/>
          <w:sz w:val="32"/>
          <w:lang w:val="en-GB"/>
        </w:rPr>
      </w:pPr>
    </w:p>
    <w:p w14:paraId="3F0AD81C" w14:textId="22560F74" w:rsidR="00F45786" w:rsidRDefault="00F45786" w:rsidP="00F45786">
      <w:pPr>
        <w:spacing w:line="480" w:lineRule="auto"/>
        <w:rPr>
          <w:b/>
          <w:sz w:val="24"/>
          <w:lang w:val="en-GB"/>
        </w:rPr>
      </w:pPr>
      <w:r>
        <w:rPr>
          <w:b/>
          <w:sz w:val="24"/>
          <w:lang w:val="en-GB"/>
        </w:rPr>
        <w:t>Contents</w:t>
      </w:r>
    </w:p>
    <w:p w14:paraId="5A9B943B" w14:textId="0B00B461" w:rsidR="00F45786" w:rsidRDefault="00F45786" w:rsidP="00F45786">
      <w:pPr>
        <w:spacing w:line="480" w:lineRule="auto"/>
        <w:rPr>
          <w:lang w:val="en-GB"/>
        </w:rPr>
      </w:pPr>
      <w:r w:rsidRPr="00F45786">
        <w:rPr>
          <w:lang w:val="en-GB"/>
        </w:rPr>
        <w:t>Species developments: comparison with other monitoring programs in the area</w:t>
      </w:r>
    </w:p>
    <w:p w14:paraId="3514921B" w14:textId="4246BAC0" w:rsidR="00F45786" w:rsidRPr="00F45786" w:rsidRDefault="00F45786" w:rsidP="00F45786">
      <w:pPr>
        <w:rPr>
          <w:b/>
          <w:sz w:val="24"/>
          <w:lang w:val="en-GB"/>
        </w:rPr>
      </w:pPr>
      <w:r w:rsidRPr="00910E27">
        <w:rPr>
          <w:lang w:val="en-GB"/>
        </w:rPr>
        <w:t xml:space="preserve">Table </w:t>
      </w:r>
      <w:r>
        <w:rPr>
          <w:lang w:val="en-GB"/>
        </w:rPr>
        <w:t>S</w:t>
      </w:r>
      <w:r>
        <w:rPr>
          <w:noProof/>
          <w:lang w:val="en-GB"/>
        </w:rPr>
        <w:t>1</w:t>
      </w:r>
      <w:r w:rsidRPr="00910E27">
        <w:rPr>
          <w:lang w:val="en-GB"/>
        </w:rPr>
        <w:t xml:space="preserve">. As Table 1 in the </w:t>
      </w:r>
      <w:r>
        <w:rPr>
          <w:lang w:val="en-GB"/>
        </w:rPr>
        <w:t>article</w:t>
      </w:r>
      <w:r w:rsidRPr="00910E27">
        <w:rPr>
          <w:lang w:val="en-GB"/>
        </w:rPr>
        <w:t xml:space="preserve">, but with the </w:t>
      </w:r>
      <w:r>
        <w:rPr>
          <w:lang w:val="en-GB"/>
        </w:rPr>
        <w:t>comparisons of trends from other sources in the last four</w:t>
      </w:r>
      <w:r w:rsidRPr="00910E27">
        <w:rPr>
          <w:lang w:val="en-GB"/>
        </w:rPr>
        <w:t xml:space="preserve"> columns </w:t>
      </w:r>
      <w:r>
        <w:rPr>
          <w:lang w:val="en-GB"/>
        </w:rPr>
        <w:t>(instead of ecological categoris</w:t>
      </w:r>
      <w:r w:rsidRPr="00910E27">
        <w:rPr>
          <w:lang w:val="en-GB"/>
        </w:rPr>
        <w:t xml:space="preserve">ations as in the </w:t>
      </w:r>
      <w:r>
        <w:rPr>
          <w:lang w:val="en-GB"/>
        </w:rPr>
        <w:t>article</w:t>
      </w:r>
      <w:r w:rsidRPr="00910E27">
        <w:rPr>
          <w:lang w:val="en-GB"/>
        </w:rPr>
        <w:t xml:space="preserve">). Species in </w:t>
      </w:r>
      <w:r>
        <w:rPr>
          <w:lang w:val="en-GB"/>
        </w:rPr>
        <w:t>black boxes</w:t>
      </w:r>
      <w:r w:rsidRPr="00910E27">
        <w:rPr>
          <w:lang w:val="en-GB"/>
        </w:rPr>
        <w:t xml:space="preserve"> showed a significant change according to our change estimate (column “change”).</w:t>
      </w:r>
    </w:p>
    <w:p w14:paraId="1E1188A9" w14:textId="75033197" w:rsidR="00F45786" w:rsidRDefault="00F45786" w:rsidP="00F45786">
      <w:pPr>
        <w:rPr>
          <w:rFonts w:ascii="Calibri" w:hAnsi="Calibri"/>
          <w:noProof/>
          <w:lang w:val="en-GB"/>
        </w:rPr>
      </w:pPr>
      <w:r>
        <w:rPr>
          <w:sz w:val="24"/>
          <w:lang w:val="en-GB"/>
        </w:rPr>
        <w:t xml:space="preserve">Appendix S1. </w:t>
      </w:r>
      <w:r w:rsidRPr="00853E51">
        <w:rPr>
          <w:rFonts w:ascii="Calibri" w:hAnsi="Calibri"/>
          <w:noProof/>
          <w:lang w:val="en-GB"/>
        </w:rPr>
        <w:t>Estimates with 95</w:t>
      </w:r>
      <w:r>
        <w:rPr>
          <w:rFonts w:ascii="Calibri" w:hAnsi="Calibri"/>
          <w:noProof/>
          <w:lang w:val="en-GB"/>
        </w:rPr>
        <w:t>%</w:t>
      </w:r>
      <w:r w:rsidRPr="00853E51">
        <w:rPr>
          <w:rFonts w:ascii="Calibri" w:hAnsi="Calibri"/>
          <w:noProof/>
          <w:lang w:val="en-GB"/>
        </w:rPr>
        <w:t xml:space="preserve"> Bayesian credible intervals (in brackets) of the effects in a path analysis of five landscape parameters on the vegetation change (column “Vegetation change”), their direct, indirect, and total effect on the bird change and the effect of the vegetation change on the bird change between the first census in 1987/88 and the second census in 2009/10.</w:t>
      </w:r>
    </w:p>
    <w:p w14:paraId="1692685E" w14:textId="77777777" w:rsidR="00F45786" w:rsidRDefault="00F45786">
      <w:pPr>
        <w:rPr>
          <w:rFonts w:ascii="Calibri" w:hAnsi="Calibri"/>
          <w:noProof/>
          <w:lang w:val="en-GB"/>
        </w:rPr>
      </w:pPr>
      <w:r>
        <w:rPr>
          <w:rFonts w:ascii="Calibri" w:hAnsi="Calibri"/>
          <w:noProof/>
          <w:lang w:val="en-GB"/>
        </w:rPr>
        <w:br w:type="page"/>
      </w:r>
    </w:p>
    <w:p w14:paraId="2CEA966F" w14:textId="20B91362" w:rsidR="008B39B1" w:rsidRPr="00910E27" w:rsidRDefault="00F8459D">
      <w:pPr>
        <w:rPr>
          <w:u w:val="single"/>
          <w:lang w:val="en-GB"/>
        </w:rPr>
      </w:pPr>
      <w:r w:rsidRPr="00910E27">
        <w:rPr>
          <w:u w:val="single"/>
          <w:lang w:val="en-GB"/>
        </w:rPr>
        <w:lastRenderedPageBreak/>
        <w:t>Species developments</w:t>
      </w:r>
      <w:r w:rsidR="00A86B13">
        <w:rPr>
          <w:u w:val="single"/>
          <w:lang w:val="en-GB"/>
        </w:rPr>
        <w:t>: comparison with other monitoring programs in the area</w:t>
      </w:r>
    </w:p>
    <w:p w14:paraId="3480AA89" w14:textId="7EF9C465" w:rsidR="00BC236E" w:rsidRPr="00910E27" w:rsidRDefault="00F8459D">
      <w:pPr>
        <w:rPr>
          <w:lang w:val="en-GB"/>
        </w:rPr>
      </w:pPr>
      <w:r w:rsidRPr="00910E27">
        <w:rPr>
          <w:lang w:val="en-GB"/>
        </w:rPr>
        <w:t xml:space="preserve">The bird population trends used in Korner et al. “Large changes in the avifauna in an extant hotspot of farmland biodiversity in the Alps” are based on two </w:t>
      </w:r>
      <w:r w:rsidR="00505D19" w:rsidRPr="00910E27">
        <w:rPr>
          <w:lang w:val="en-GB"/>
        </w:rPr>
        <w:t>census</w:t>
      </w:r>
      <w:r w:rsidRPr="00910E27">
        <w:rPr>
          <w:lang w:val="en-GB"/>
        </w:rPr>
        <w:t xml:space="preserve"> periods, each containing only two years (1987/88 and 2009/10) and with many plots observed only during one of the two years. This has raised concern</w:t>
      </w:r>
      <w:r w:rsidR="003E7032" w:rsidRPr="00910E27">
        <w:rPr>
          <w:lang w:val="en-GB"/>
        </w:rPr>
        <w:t>s regarding</w:t>
      </w:r>
      <w:r w:rsidRPr="00910E27">
        <w:rPr>
          <w:lang w:val="en-GB"/>
        </w:rPr>
        <w:t xml:space="preserve"> the reliability of the population trends, given the known annual variations of bird populations</w:t>
      </w:r>
      <w:r w:rsidR="003E7032" w:rsidRPr="00910E27">
        <w:rPr>
          <w:lang w:val="en-GB"/>
        </w:rPr>
        <w:t>. N</w:t>
      </w:r>
      <w:r w:rsidR="00A704F5" w:rsidRPr="00910E27">
        <w:rPr>
          <w:lang w:val="en-GB"/>
        </w:rPr>
        <w:t>ote that the issue only pertains to</w:t>
      </w:r>
      <w:r w:rsidR="00286FCB" w:rsidRPr="00910E27">
        <w:rPr>
          <w:lang w:val="en-GB"/>
        </w:rPr>
        <w:t xml:space="preserve"> </w:t>
      </w:r>
      <w:r w:rsidR="009F587A" w:rsidRPr="00910E27">
        <w:rPr>
          <w:lang w:val="en-GB"/>
        </w:rPr>
        <w:t xml:space="preserve">(annual) </w:t>
      </w:r>
      <w:r w:rsidR="00A704F5" w:rsidRPr="00910E27">
        <w:rPr>
          <w:lang w:val="en-GB"/>
        </w:rPr>
        <w:t>influences</w:t>
      </w:r>
      <w:r w:rsidR="00286FCB" w:rsidRPr="00910E27">
        <w:rPr>
          <w:lang w:val="en-GB"/>
        </w:rPr>
        <w:t xml:space="preserve"> </w:t>
      </w:r>
      <w:r w:rsidR="00A704F5" w:rsidRPr="00910E27">
        <w:rPr>
          <w:lang w:val="en-GB"/>
        </w:rPr>
        <w:t>affecting</w:t>
      </w:r>
      <w:r w:rsidR="00286FCB" w:rsidRPr="00910E27">
        <w:rPr>
          <w:lang w:val="en-GB"/>
        </w:rPr>
        <w:t xml:space="preserve"> the entire population of the area, </w:t>
      </w:r>
      <w:r w:rsidR="00F7253E">
        <w:rPr>
          <w:lang w:val="en-GB"/>
        </w:rPr>
        <w:t>eg</w:t>
      </w:r>
      <w:r w:rsidR="00A704F5" w:rsidRPr="00910E27">
        <w:rPr>
          <w:lang w:val="en-GB"/>
        </w:rPr>
        <w:t xml:space="preserve"> specific weather situations, but not to within-plot </w:t>
      </w:r>
      <w:r w:rsidR="009F587A" w:rsidRPr="00910E27">
        <w:rPr>
          <w:lang w:val="en-GB"/>
        </w:rPr>
        <w:t xml:space="preserve">annual </w:t>
      </w:r>
      <w:r w:rsidR="00A704F5" w:rsidRPr="00910E27">
        <w:rPr>
          <w:lang w:val="en-GB"/>
        </w:rPr>
        <w:t>variations</w:t>
      </w:r>
      <w:r w:rsidR="003E7032" w:rsidRPr="00910E27">
        <w:rPr>
          <w:lang w:val="en-GB"/>
        </w:rPr>
        <w:t xml:space="preserve"> (these are no problem for the conclusions as we have observed multiple plots</w:t>
      </w:r>
      <w:r w:rsidR="00286FCB" w:rsidRPr="00910E27">
        <w:rPr>
          <w:lang w:val="en-GB"/>
        </w:rPr>
        <w:t>)</w:t>
      </w:r>
      <w:r w:rsidRPr="00910E27">
        <w:rPr>
          <w:lang w:val="en-GB"/>
        </w:rPr>
        <w:t>.</w:t>
      </w:r>
      <w:r w:rsidR="00286FCB" w:rsidRPr="00910E27">
        <w:rPr>
          <w:lang w:val="en-GB"/>
        </w:rPr>
        <w:t xml:space="preserve"> </w:t>
      </w:r>
    </w:p>
    <w:p w14:paraId="471B0A22" w14:textId="63C0C81E" w:rsidR="00BD3360" w:rsidRPr="00910E27" w:rsidRDefault="00F8459D">
      <w:pPr>
        <w:rPr>
          <w:lang w:val="en-GB"/>
        </w:rPr>
      </w:pPr>
      <w:r w:rsidRPr="00910E27">
        <w:rPr>
          <w:lang w:val="en-GB"/>
        </w:rPr>
        <w:t xml:space="preserve">To </w:t>
      </w:r>
      <w:r w:rsidR="003E3CB8">
        <w:rPr>
          <w:lang w:val="en-GB"/>
        </w:rPr>
        <w:t xml:space="preserve">help </w:t>
      </w:r>
      <w:r w:rsidRPr="00910E27">
        <w:rPr>
          <w:lang w:val="en-GB"/>
        </w:rPr>
        <w:t>assess</w:t>
      </w:r>
      <w:r w:rsidR="003E3CB8">
        <w:rPr>
          <w:lang w:val="en-GB"/>
        </w:rPr>
        <w:t>ing</w:t>
      </w:r>
      <w:r w:rsidRPr="00910E27">
        <w:rPr>
          <w:lang w:val="en-GB"/>
        </w:rPr>
        <w:t xml:space="preserve"> the reliability of our trends</w:t>
      </w:r>
      <w:r w:rsidR="00505D19" w:rsidRPr="00910E27">
        <w:rPr>
          <w:lang w:val="en-GB"/>
        </w:rPr>
        <w:t xml:space="preserve"> </w:t>
      </w:r>
      <w:r w:rsidR="00CC2DED" w:rsidRPr="00910E27">
        <w:rPr>
          <w:lang w:val="en-GB"/>
        </w:rPr>
        <w:t xml:space="preserve">we </w:t>
      </w:r>
      <w:r w:rsidR="0010799E">
        <w:rPr>
          <w:lang w:val="en-GB"/>
        </w:rPr>
        <w:t xml:space="preserve">can </w:t>
      </w:r>
      <w:r w:rsidR="00CC2DED" w:rsidRPr="00910E27">
        <w:rPr>
          <w:lang w:val="en-GB"/>
        </w:rPr>
        <w:t xml:space="preserve">compare </w:t>
      </w:r>
      <w:r w:rsidR="0086464A">
        <w:rPr>
          <w:lang w:val="en-GB"/>
        </w:rPr>
        <w:t>them</w:t>
      </w:r>
      <w:r w:rsidR="00CC2DED" w:rsidRPr="00910E27">
        <w:rPr>
          <w:lang w:val="en-GB"/>
        </w:rPr>
        <w:t xml:space="preserve"> with the trends in a </w:t>
      </w:r>
      <w:r w:rsidR="001343F2" w:rsidRPr="00910E27">
        <w:rPr>
          <w:lang w:val="en-GB"/>
        </w:rPr>
        <w:t xml:space="preserve">small </w:t>
      </w:r>
      <w:r w:rsidR="00CC2DED" w:rsidRPr="00910E27">
        <w:rPr>
          <w:lang w:val="en-GB"/>
        </w:rPr>
        <w:t>number of plots in the Engadin that are observed each year</w:t>
      </w:r>
      <w:r w:rsidR="003E3CB8">
        <w:rPr>
          <w:lang w:val="en-GB"/>
        </w:rPr>
        <w:t xml:space="preserve"> (“constant observation plots”) and</w:t>
      </w:r>
      <w:r w:rsidR="00B1488F" w:rsidRPr="00910E27">
        <w:rPr>
          <w:lang w:val="en-GB"/>
        </w:rPr>
        <w:t xml:space="preserve"> </w:t>
      </w:r>
      <w:r w:rsidR="00CC2DED" w:rsidRPr="00910E27">
        <w:rPr>
          <w:lang w:val="en-GB"/>
        </w:rPr>
        <w:t>with the trends from Common Breeding Bird Monitoring</w:t>
      </w:r>
      <w:r w:rsidR="00BE3C0D" w:rsidRPr="00910E27">
        <w:rPr>
          <w:lang w:val="en-GB"/>
        </w:rPr>
        <w:t xml:space="preserve"> squares</w:t>
      </w:r>
      <w:r w:rsidR="00CC2DED" w:rsidRPr="00910E27">
        <w:rPr>
          <w:lang w:val="en-GB"/>
        </w:rPr>
        <w:t xml:space="preserve"> in </w:t>
      </w:r>
      <w:r w:rsidR="00BE3C0D" w:rsidRPr="00910E27">
        <w:rPr>
          <w:lang w:val="en-GB"/>
        </w:rPr>
        <w:t>the region</w:t>
      </w:r>
      <w:r w:rsidR="001343F2" w:rsidRPr="00910E27">
        <w:rPr>
          <w:lang w:val="en-GB"/>
        </w:rPr>
        <w:t>.</w:t>
      </w:r>
      <w:r w:rsidR="00BE3C0D" w:rsidRPr="00910E27">
        <w:rPr>
          <w:lang w:val="en-GB"/>
        </w:rPr>
        <w:t xml:space="preserve"> The const</w:t>
      </w:r>
      <w:r w:rsidR="00732FF2" w:rsidRPr="00910E27">
        <w:rPr>
          <w:lang w:val="en-GB"/>
        </w:rPr>
        <w:t>ant observation</w:t>
      </w:r>
      <w:r w:rsidR="00BE3C0D" w:rsidRPr="00910E27">
        <w:rPr>
          <w:lang w:val="en-GB"/>
        </w:rPr>
        <w:t xml:space="preserve"> plots are</w:t>
      </w:r>
      <w:r w:rsidR="0001558D">
        <w:rPr>
          <w:lang w:val="en-GB"/>
        </w:rPr>
        <w:t xml:space="preserve"> 50–200</w:t>
      </w:r>
      <w:r w:rsidR="001343F2" w:rsidRPr="00910E27">
        <w:rPr>
          <w:lang w:val="en-GB"/>
        </w:rPr>
        <w:t>ha</w:t>
      </w:r>
      <w:r w:rsidR="00BE3C0D" w:rsidRPr="00910E27">
        <w:rPr>
          <w:lang w:val="en-GB"/>
        </w:rPr>
        <w:t xml:space="preserve"> large</w:t>
      </w:r>
      <w:r w:rsidR="002F4C5E">
        <w:rPr>
          <w:lang w:val="en-GB"/>
        </w:rPr>
        <w:t xml:space="preserve"> (triangles in </w:t>
      </w:r>
      <w:r w:rsidR="001054EE" w:rsidRPr="00910E27">
        <w:rPr>
          <w:lang w:val="en-GB"/>
        </w:rPr>
        <w:t xml:space="preserve">Figure </w:t>
      </w:r>
      <w:r w:rsidR="0001558D">
        <w:rPr>
          <w:lang w:val="en-GB"/>
        </w:rPr>
        <w:t>S</w:t>
      </w:r>
      <w:r w:rsidR="001054EE">
        <w:rPr>
          <w:noProof/>
          <w:lang w:val="en-GB"/>
        </w:rPr>
        <w:t>1</w:t>
      </w:r>
      <w:r w:rsidR="002F4C5E">
        <w:rPr>
          <w:lang w:val="en-GB"/>
        </w:rPr>
        <w:t>)</w:t>
      </w:r>
      <w:r w:rsidR="00BE3C0D" w:rsidRPr="00910E27">
        <w:rPr>
          <w:lang w:val="en-GB"/>
        </w:rPr>
        <w:t xml:space="preserve"> and</w:t>
      </w:r>
      <w:r w:rsidR="001343F2" w:rsidRPr="00910E27">
        <w:rPr>
          <w:lang w:val="en-GB"/>
        </w:rPr>
        <w:t xml:space="preserve"> </w:t>
      </w:r>
      <w:r w:rsidR="00732FF2" w:rsidRPr="00910E27">
        <w:rPr>
          <w:lang w:val="en-GB"/>
        </w:rPr>
        <w:t>there are mainly three</w:t>
      </w:r>
      <w:r w:rsidR="001343F2" w:rsidRPr="00910E27">
        <w:rPr>
          <w:lang w:val="en-GB"/>
        </w:rPr>
        <w:t xml:space="preserve"> plots suitable for a comparison</w:t>
      </w:r>
      <w:r w:rsidR="00BE3C0D" w:rsidRPr="00910E27">
        <w:rPr>
          <w:lang w:val="en-GB"/>
        </w:rPr>
        <w:t xml:space="preserve"> (</w:t>
      </w:r>
      <w:r w:rsidR="002F4C5E">
        <w:rPr>
          <w:lang w:val="en-GB"/>
        </w:rPr>
        <w:t>orange, blue and black triangle</w:t>
      </w:r>
      <w:r w:rsidR="001343F2" w:rsidRPr="00910E27">
        <w:rPr>
          <w:lang w:val="en-GB"/>
        </w:rPr>
        <w:t>)</w:t>
      </w:r>
      <w:r w:rsidR="00BE3C0D" w:rsidRPr="00910E27">
        <w:rPr>
          <w:lang w:val="en-GB"/>
        </w:rPr>
        <w:t xml:space="preserve">. Common Breeding </w:t>
      </w:r>
      <w:r w:rsidR="0001558D">
        <w:rPr>
          <w:lang w:val="en-GB"/>
        </w:rPr>
        <w:t>Bird Monitoring squares are 100</w:t>
      </w:r>
      <w:r w:rsidR="00BE3C0D" w:rsidRPr="00910E27">
        <w:rPr>
          <w:lang w:val="en-GB"/>
        </w:rPr>
        <w:t>ha</w:t>
      </w:r>
      <w:r w:rsidR="00732FF2" w:rsidRPr="00910E27">
        <w:rPr>
          <w:lang w:val="en-GB"/>
        </w:rPr>
        <w:t xml:space="preserve"> in size</w:t>
      </w:r>
      <w:r w:rsidR="00BE3C0D" w:rsidRPr="00910E27">
        <w:rPr>
          <w:lang w:val="en-GB"/>
        </w:rPr>
        <w:t xml:space="preserve"> and </w:t>
      </w:r>
      <w:r w:rsidR="00732FF2" w:rsidRPr="00910E27">
        <w:rPr>
          <w:lang w:val="en-GB"/>
        </w:rPr>
        <w:t xml:space="preserve">are </w:t>
      </w:r>
      <w:r w:rsidR="00BE3C0D" w:rsidRPr="00910E27">
        <w:rPr>
          <w:lang w:val="en-GB"/>
        </w:rPr>
        <w:t xml:space="preserve">distributed over the entire canton of Graubünden </w:t>
      </w:r>
      <w:r w:rsidR="00CC2DED" w:rsidRPr="00910E27">
        <w:rPr>
          <w:lang w:val="en-GB"/>
        </w:rPr>
        <w:t>(</w:t>
      </w:r>
      <w:r w:rsidR="00371A12" w:rsidRPr="00910E27">
        <w:rPr>
          <w:lang w:val="en-GB"/>
        </w:rPr>
        <w:t xml:space="preserve">red and mango dots in </w:t>
      </w:r>
      <w:r w:rsidR="001054EE" w:rsidRPr="00910E27">
        <w:rPr>
          <w:lang w:val="en-GB"/>
        </w:rPr>
        <w:t xml:space="preserve">Figure </w:t>
      </w:r>
      <w:r w:rsidR="0001558D">
        <w:rPr>
          <w:lang w:val="en-GB"/>
        </w:rPr>
        <w:t>S</w:t>
      </w:r>
      <w:r w:rsidR="001054EE">
        <w:rPr>
          <w:noProof/>
          <w:lang w:val="en-GB"/>
        </w:rPr>
        <w:t>1</w:t>
      </w:r>
      <w:r w:rsidR="00CC2DED" w:rsidRPr="00910E27">
        <w:rPr>
          <w:lang w:val="en-GB"/>
        </w:rPr>
        <w:t>)</w:t>
      </w:r>
      <w:r w:rsidR="00BE3C0D" w:rsidRPr="00910E27">
        <w:rPr>
          <w:lang w:val="en-GB"/>
        </w:rPr>
        <w:t>.</w:t>
      </w:r>
    </w:p>
    <w:p w14:paraId="73609550" w14:textId="77777777" w:rsidR="00BD3360" w:rsidRPr="00910E27" w:rsidRDefault="00BB3B9E">
      <w:pPr>
        <w:rPr>
          <w:lang w:val="en-GB"/>
        </w:rPr>
      </w:pPr>
      <w:r>
        <w:rPr>
          <w:noProof/>
          <w:lang w:val="en-GB" w:eastAsia="en-GB"/>
        </w:rPr>
        <w:drawing>
          <wp:inline distT="0" distB="0" distL="0" distR="0" wp14:anchorId="2A59CCFC" wp14:editId="5219A53B">
            <wp:extent cx="5112328" cy="324425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9870" cy="3242697"/>
                    </a:xfrm>
                    <a:prstGeom prst="rect">
                      <a:avLst/>
                    </a:prstGeom>
                  </pic:spPr>
                </pic:pic>
              </a:graphicData>
            </a:graphic>
          </wp:inline>
        </w:drawing>
      </w:r>
    </w:p>
    <w:p w14:paraId="5B4D0B88" w14:textId="36EAD0CB" w:rsidR="0006178F" w:rsidRPr="00910E27" w:rsidRDefault="00BD3360" w:rsidP="00A2576B">
      <w:pPr>
        <w:pStyle w:val="Caption"/>
        <w:rPr>
          <w:lang w:val="en-GB"/>
        </w:rPr>
      </w:pPr>
      <w:bookmarkStart w:id="0" w:name="_Ref455755618"/>
      <w:r w:rsidRPr="00910E27">
        <w:rPr>
          <w:lang w:val="en-GB"/>
        </w:rPr>
        <w:t xml:space="preserve">Figure </w:t>
      </w:r>
      <w:r w:rsidR="0001558D">
        <w:rPr>
          <w:lang w:val="en-GB"/>
        </w:rPr>
        <w:t>S</w:t>
      </w:r>
      <w:r w:rsidR="001054EE">
        <w:rPr>
          <w:noProof/>
          <w:lang w:val="en-GB"/>
        </w:rPr>
        <w:t>1</w:t>
      </w:r>
      <w:bookmarkEnd w:id="0"/>
      <w:r w:rsidRPr="00910E27">
        <w:rPr>
          <w:lang w:val="en-GB"/>
        </w:rPr>
        <w:t xml:space="preserve">. Canton of Graubünden (eastern Switzerland) with the Engadin (blue line = </w:t>
      </w:r>
      <w:r w:rsidR="0010799E" w:rsidRPr="00910E27">
        <w:rPr>
          <w:lang w:val="en-GB"/>
        </w:rPr>
        <w:t>contour</w:t>
      </w:r>
      <w:r w:rsidRPr="00910E27">
        <w:rPr>
          <w:lang w:val="en-GB"/>
        </w:rPr>
        <w:t xml:space="preserve"> line at 2</w:t>
      </w:r>
      <w:r w:rsidR="0001558D">
        <w:rPr>
          <w:lang w:val="en-GB"/>
        </w:rPr>
        <w:t>,150</w:t>
      </w:r>
      <w:r w:rsidRPr="00910E27">
        <w:rPr>
          <w:lang w:val="en-GB"/>
        </w:rPr>
        <w:t>m a.s.l. in the Engadin</w:t>
      </w:r>
      <w:r w:rsidR="00655071" w:rsidRPr="00910E27">
        <w:rPr>
          <w:lang w:val="en-GB"/>
        </w:rPr>
        <w:t xml:space="preserve">; </w:t>
      </w:r>
      <w:r w:rsidR="0010799E">
        <w:rPr>
          <w:lang w:val="en-GB"/>
        </w:rPr>
        <w:t xml:space="preserve">the Engadin is </w:t>
      </w:r>
      <w:r w:rsidR="0001558D">
        <w:rPr>
          <w:lang w:val="en-GB"/>
        </w:rPr>
        <w:t>80</w:t>
      </w:r>
      <w:r w:rsidR="00655071" w:rsidRPr="00910E27">
        <w:rPr>
          <w:lang w:val="en-GB"/>
        </w:rPr>
        <w:t>km long</w:t>
      </w:r>
      <w:r w:rsidRPr="00910E27">
        <w:rPr>
          <w:lang w:val="en-GB"/>
        </w:rPr>
        <w:t xml:space="preserve">). </w:t>
      </w:r>
      <w:r w:rsidR="00B1488F" w:rsidRPr="00910E27">
        <w:rPr>
          <w:lang w:val="en-GB"/>
        </w:rPr>
        <w:t xml:space="preserve">The pink areas in the Engadin are the study plots used in Korner et al. “Large changes in the avifauna in an extant hotspot of farmland biodiversity in the Alps”. The </w:t>
      </w:r>
      <w:r w:rsidR="002F4C5E">
        <w:rPr>
          <w:lang w:val="en-GB"/>
        </w:rPr>
        <w:t>triangles</w:t>
      </w:r>
      <w:r w:rsidR="00B1488F" w:rsidRPr="00910E27">
        <w:rPr>
          <w:lang w:val="en-GB"/>
        </w:rPr>
        <w:t xml:space="preserve"> </w:t>
      </w:r>
      <w:r w:rsidR="00025EC6" w:rsidRPr="00910E27">
        <w:rPr>
          <w:lang w:val="en-GB"/>
        </w:rPr>
        <w:t>mark the positions of the constant observation plots and</w:t>
      </w:r>
      <w:r w:rsidR="00B1488F" w:rsidRPr="00910E27">
        <w:rPr>
          <w:lang w:val="en-GB"/>
        </w:rPr>
        <w:t xml:space="preserve"> the </w:t>
      </w:r>
      <w:r w:rsidR="00371A12" w:rsidRPr="00910E27">
        <w:rPr>
          <w:lang w:val="en-GB"/>
        </w:rPr>
        <w:t>dots</w:t>
      </w:r>
      <w:r w:rsidR="00B1488F" w:rsidRPr="00910E27">
        <w:rPr>
          <w:lang w:val="en-GB"/>
        </w:rPr>
        <w:t xml:space="preserve"> </w:t>
      </w:r>
      <w:r w:rsidR="00025EC6" w:rsidRPr="00910E27">
        <w:rPr>
          <w:lang w:val="en-GB"/>
        </w:rPr>
        <w:t>mark the</w:t>
      </w:r>
      <w:r w:rsidR="00B1488F" w:rsidRPr="00910E27">
        <w:rPr>
          <w:lang w:val="en-GB"/>
        </w:rPr>
        <w:t xml:space="preserve"> </w:t>
      </w:r>
      <w:r w:rsidR="00371A12" w:rsidRPr="00910E27">
        <w:rPr>
          <w:lang w:val="en-GB"/>
        </w:rPr>
        <w:t>squares</w:t>
      </w:r>
      <w:r w:rsidR="00B1488F" w:rsidRPr="00910E27">
        <w:rPr>
          <w:lang w:val="en-GB"/>
        </w:rPr>
        <w:t xml:space="preserve"> from the Swiss Common</w:t>
      </w:r>
      <w:r w:rsidR="00025EC6" w:rsidRPr="00910E27">
        <w:rPr>
          <w:lang w:val="en-GB"/>
        </w:rPr>
        <w:t xml:space="preserve"> Breeding</w:t>
      </w:r>
      <w:r w:rsidR="00B1488F" w:rsidRPr="00910E27">
        <w:rPr>
          <w:lang w:val="en-GB"/>
        </w:rPr>
        <w:t xml:space="preserve"> Bird Monitoring: red </w:t>
      </w:r>
      <w:r w:rsidR="00371A12" w:rsidRPr="00910E27">
        <w:rPr>
          <w:lang w:val="en-GB"/>
        </w:rPr>
        <w:t>dots</w:t>
      </w:r>
      <w:r w:rsidR="00B1488F" w:rsidRPr="00910E27">
        <w:rPr>
          <w:lang w:val="en-GB"/>
        </w:rPr>
        <w:t xml:space="preserve"> are best suited for a comparison with the developments </w:t>
      </w:r>
      <w:r w:rsidR="00371A12" w:rsidRPr="00910E27">
        <w:rPr>
          <w:lang w:val="en-GB"/>
        </w:rPr>
        <w:t>in</w:t>
      </w:r>
      <w:r w:rsidR="00B1488F" w:rsidRPr="00910E27">
        <w:rPr>
          <w:lang w:val="en-GB"/>
        </w:rPr>
        <w:t xml:space="preserve"> the Engadin study plots (they </w:t>
      </w:r>
      <w:r w:rsidR="00732FF2" w:rsidRPr="00910E27">
        <w:rPr>
          <w:lang w:val="en-GB"/>
        </w:rPr>
        <w:t>contain</w:t>
      </w:r>
      <w:r w:rsidR="00B1488F" w:rsidRPr="00910E27">
        <w:rPr>
          <w:lang w:val="en-GB"/>
        </w:rPr>
        <w:t xml:space="preserve"> a considerable portion of agricultural land below the tree line), mango </w:t>
      </w:r>
      <w:r w:rsidR="00371A12" w:rsidRPr="00910E27">
        <w:rPr>
          <w:lang w:val="en-GB"/>
        </w:rPr>
        <w:t>dots</w:t>
      </w:r>
      <w:r w:rsidR="00B1488F" w:rsidRPr="00910E27">
        <w:rPr>
          <w:lang w:val="en-GB"/>
        </w:rPr>
        <w:t xml:space="preserve"> are partially suited (most are agricultural areas above the tree line), and small circles are squares that are not suitable for a comparison (settlement areas, high alpine scree areas or forested).</w:t>
      </w:r>
    </w:p>
    <w:p w14:paraId="35C048C8" w14:textId="77777777" w:rsidR="00A2576B" w:rsidRPr="00910E27" w:rsidRDefault="00A2576B">
      <w:pPr>
        <w:rPr>
          <w:lang w:val="en-GB"/>
        </w:rPr>
      </w:pPr>
    </w:p>
    <w:p w14:paraId="2CB4FB79" w14:textId="71C95C23" w:rsidR="002F4C5E" w:rsidRDefault="002C3D20">
      <w:pPr>
        <w:rPr>
          <w:lang w:val="en-GB"/>
        </w:rPr>
      </w:pPr>
      <w:r>
        <w:rPr>
          <w:lang w:val="en-GB"/>
        </w:rPr>
        <w:t>T</w:t>
      </w:r>
      <w:r w:rsidR="00F01610" w:rsidRPr="00910E27">
        <w:rPr>
          <w:lang w:val="en-GB"/>
        </w:rPr>
        <w:t xml:space="preserve">he constant observation plots in the Engadin cover </w:t>
      </w:r>
      <w:r w:rsidR="001F5EE1" w:rsidRPr="00910E27">
        <w:rPr>
          <w:lang w:val="en-GB"/>
        </w:rPr>
        <w:t>almost the same</w:t>
      </w:r>
      <w:r w:rsidR="00F01610" w:rsidRPr="00910E27">
        <w:rPr>
          <w:lang w:val="en-GB"/>
        </w:rPr>
        <w:t xml:space="preserve"> time period </w:t>
      </w:r>
      <w:r w:rsidR="001F5EE1" w:rsidRPr="00910E27">
        <w:rPr>
          <w:lang w:val="en-GB"/>
        </w:rPr>
        <w:t>as</w:t>
      </w:r>
      <w:r w:rsidR="00F01610" w:rsidRPr="00910E27">
        <w:rPr>
          <w:lang w:val="en-GB"/>
        </w:rPr>
        <w:t xml:space="preserve"> the period used in our analyses, but the</w:t>
      </w:r>
      <w:r w:rsidR="0082161B" w:rsidRPr="00910E27">
        <w:rPr>
          <w:lang w:val="en-GB"/>
        </w:rPr>
        <w:t>re are only six plots of which three</w:t>
      </w:r>
      <w:r w:rsidR="00F01610" w:rsidRPr="00910E27">
        <w:rPr>
          <w:lang w:val="en-GB"/>
        </w:rPr>
        <w:t xml:space="preserve"> are essentially too high</w:t>
      </w:r>
      <w:r w:rsidR="00910E27" w:rsidRPr="00910E27">
        <w:rPr>
          <w:lang w:val="en-GB"/>
        </w:rPr>
        <w:t xml:space="preserve"> (above the tree line)</w:t>
      </w:r>
      <w:r w:rsidR="00F01610" w:rsidRPr="00910E27">
        <w:rPr>
          <w:lang w:val="en-GB"/>
        </w:rPr>
        <w:t xml:space="preserve"> for </w:t>
      </w:r>
      <w:r w:rsidR="002F4C5E">
        <w:rPr>
          <w:lang w:val="en-GB"/>
        </w:rPr>
        <w:t>most</w:t>
      </w:r>
      <w:r w:rsidR="00F01610" w:rsidRPr="00910E27">
        <w:rPr>
          <w:lang w:val="en-GB"/>
        </w:rPr>
        <w:t xml:space="preserve"> comparison</w:t>
      </w:r>
      <w:r w:rsidR="002F4C5E">
        <w:rPr>
          <w:lang w:val="en-GB"/>
        </w:rPr>
        <w:t xml:space="preserve">s (purple, green and red triangles in </w:t>
      </w:r>
      <w:r w:rsidR="001054EE" w:rsidRPr="00910E27">
        <w:rPr>
          <w:lang w:val="en-GB"/>
        </w:rPr>
        <w:t xml:space="preserve">Figure </w:t>
      </w:r>
      <w:r w:rsidR="00F7253E">
        <w:rPr>
          <w:lang w:val="en-GB"/>
        </w:rPr>
        <w:t>S</w:t>
      </w:r>
      <w:r w:rsidR="001054EE">
        <w:rPr>
          <w:noProof/>
          <w:lang w:val="en-GB"/>
        </w:rPr>
        <w:t>1</w:t>
      </w:r>
      <w:r w:rsidR="002F4C5E">
        <w:rPr>
          <w:lang w:val="en-GB"/>
        </w:rPr>
        <w:t>)</w:t>
      </w:r>
      <w:r w:rsidR="00F01610" w:rsidRPr="00910E27">
        <w:rPr>
          <w:lang w:val="en-GB"/>
        </w:rPr>
        <w:t xml:space="preserve">. </w:t>
      </w:r>
    </w:p>
    <w:p w14:paraId="36200A21" w14:textId="5FCC2917" w:rsidR="00A2576B" w:rsidRPr="00910E27" w:rsidRDefault="00E308C5">
      <w:pPr>
        <w:rPr>
          <w:lang w:val="en-GB"/>
        </w:rPr>
      </w:pPr>
      <w:r w:rsidRPr="00910E27">
        <w:rPr>
          <w:lang w:val="en-GB"/>
        </w:rPr>
        <w:lastRenderedPageBreak/>
        <w:t>The development in the constant observation plots mostly mirror the development we observed in our 58 study plots (</w:t>
      </w:r>
      <w:r w:rsidR="001054EE" w:rsidRPr="00910E27">
        <w:rPr>
          <w:lang w:val="en-GB"/>
        </w:rPr>
        <w:t xml:space="preserve">Figure </w:t>
      </w:r>
      <w:r w:rsidR="00F7253E">
        <w:rPr>
          <w:lang w:val="en-GB"/>
        </w:rPr>
        <w:t>S</w:t>
      </w:r>
      <w:r w:rsidR="001054EE">
        <w:rPr>
          <w:noProof/>
          <w:lang w:val="en-GB"/>
        </w:rPr>
        <w:t>2</w:t>
      </w:r>
      <w:r w:rsidR="00C65284" w:rsidRPr="00910E27">
        <w:rPr>
          <w:lang w:val="en-GB"/>
        </w:rPr>
        <w:t>).</w:t>
      </w:r>
      <w:r w:rsidR="002F4C5E">
        <w:rPr>
          <w:lang w:val="en-GB"/>
        </w:rPr>
        <w:t xml:space="preserve"> In the skylark, note that the only constant observation plot that shows a non-negative development is the green plot, which is a plot at 2</w:t>
      </w:r>
      <w:r w:rsidR="00F7253E">
        <w:rPr>
          <w:lang w:val="en-GB"/>
        </w:rPr>
        <w:t>,450m a.s.l., ie</w:t>
      </w:r>
      <w:r w:rsidR="002F4C5E">
        <w:rPr>
          <w:lang w:val="en-GB"/>
        </w:rPr>
        <w:t xml:space="preserve"> above the tree line where the situation is different from the area we discuss in the </w:t>
      </w:r>
      <w:r w:rsidR="00E65F51">
        <w:rPr>
          <w:lang w:val="en-GB"/>
        </w:rPr>
        <w:t>article</w:t>
      </w:r>
      <w:r w:rsidR="00F7253E">
        <w:rPr>
          <w:lang w:val="en-GB"/>
        </w:rPr>
        <w:t xml:space="preserve"> (ie</w:t>
      </w:r>
      <w:r w:rsidR="002F4C5E">
        <w:rPr>
          <w:lang w:val="en-GB"/>
        </w:rPr>
        <w:t xml:space="preserve"> agricultural land below the tree line).</w:t>
      </w:r>
    </w:p>
    <w:p w14:paraId="2EF66AB8" w14:textId="57EA3563" w:rsidR="0006178F" w:rsidRPr="00910E27" w:rsidRDefault="000915EC">
      <w:pPr>
        <w:rPr>
          <w:lang w:val="en-GB"/>
        </w:rPr>
      </w:pPr>
      <w:r>
        <w:rPr>
          <w:noProof/>
          <w:lang w:val="en-GB" w:eastAsia="en-GB"/>
        </w:rPr>
        <w:drawing>
          <wp:inline distT="0" distB="0" distL="0" distR="0" wp14:anchorId="4F0EEC3C" wp14:editId="40AE3A6C">
            <wp:extent cx="5760720" cy="383394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833947"/>
                    </a:xfrm>
                    <a:prstGeom prst="rect">
                      <a:avLst/>
                    </a:prstGeom>
                  </pic:spPr>
                </pic:pic>
              </a:graphicData>
            </a:graphic>
          </wp:inline>
        </w:drawing>
      </w:r>
    </w:p>
    <w:p w14:paraId="3E68D92E" w14:textId="0CACB79E" w:rsidR="00E308C5" w:rsidRDefault="00E308C5" w:rsidP="00E308C5">
      <w:pPr>
        <w:pStyle w:val="Caption"/>
        <w:rPr>
          <w:lang w:val="en-GB"/>
        </w:rPr>
      </w:pPr>
      <w:bookmarkStart w:id="1" w:name="_Ref455845459"/>
      <w:r w:rsidRPr="00910E27">
        <w:rPr>
          <w:lang w:val="en-GB"/>
        </w:rPr>
        <w:t xml:space="preserve">Figure </w:t>
      </w:r>
      <w:r w:rsidR="00F7253E">
        <w:rPr>
          <w:lang w:val="en-GB"/>
        </w:rPr>
        <w:t>S</w:t>
      </w:r>
      <w:r w:rsidR="001054EE">
        <w:rPr>
          <w:noProof/>
          <w:lang w:val="en-GB"/>
        </w:rPr>
        <w:t>2</w:t>
      </w:r>
      <w:bookmarkEnd w:id="1"/>
      <w:r w:rsidRPr="00910E27">
        <w:rPr>
          <w:lang w:val="en-GB"/>
        </w:rPr>
        <w:t>. Development of the breeding bird population in six constant observation plots (annual counts) in the Engadin</w:t>
      </w:r>
      <w:r w:rsidR="00A95F7E">
        <w:rPr>
          <w:lang w:val="en-GB"/>
        </w:rPr>
        <w:t xml:space="preserve"> (species-plot combinations that were always zero are excluded)</w:t>
      </w:r>
      <w:r w:rsidRPr="00910E27">
        <w:rPr>
          <w:lang w:val="en-GB"/>
        </w:rPr>
        <w:t xml:space="preserve">. The same line </w:t>
      </w:r>
      <w:r w:rsidR="00910E27" w:rsidRPr="00910E27">
        <w:rPr>
          <w:lang w:val="en-GB"/>
        </w:rPr>
        <w:t>colour</w:t>
      </w:r>
      <w:r w:rsidRPr="00910E27">
        <w:rPr>
          <w:lang w:val="en-GB"/>
        </w:rPr>
        <w:t xml:space="preserve"> corresponds to the same plot for </w:t>
      </w:r>
      <w:r w:rsidR="00910E27" w:rsidRPr="00910E27">
        <w:rPr>
          <w:lang w:val="en-GB"/>
        </w:rPr>
        <w:t>all panels</w:t>
      </w:r>
      <w:r w:rsidR="002F4C5E">
        <w:rPr>
          <w:lang w:val="en-GB"/>
        </w:rPr>
        <w:t xml:space="preserve"> and also identifies the precise position of the plot in </w:t>
      </w:r>
      <w:r w:rsidR="001054EE" w:rsidRPr="00910E27">
        <w:rPr>
          <w:lang w:val="en-GB"/>
        </w:rPr>
        <w:t xml:space="preserve">Figure </w:t>
      </w:r>
      <w:r w:rsidR="00F7253E">
        <w:rPr>
          <w:lang w:val="en-GB"/>
        </w:rPr>
        <w:t>S</w:t>
      </w:r>
      <w:r w:rsidR="001054EE">
        <w:rPr>
          <w:noProof/>
          <w:lang w:val="en-GB"/>
        </w:rPr>
        <w:t>1</w:t>
      </w:r>
      <w:r w:rsidR="00910E27" w:rsidRPr="00910E27">
        <w:rPr>
          <w:lang w:val="en-GB"/>
        </w:rPr>
        <w:t>. The two vertical gre</w:t>
      </w:r>
      <w:r w:rsidRPr="00910E27">
        <w:rPr>
          <w:lang w:val="en-GB"/>
        </w:rPr>
        <w:t xml:space="preserve">y bars show the census periods for our analysis in the </w:t>
      </w:r>
      <w:r w:rsidR="00E65F51">
        <w:rPr>
          <w:lang w:val="en-GB"/>
        </w:rPr>
        <w:t>article</w:t>
      </w:r>
      <w:r w:rsidRPr="00910E27">
        <w:rPr>
          <w:lang w:val="en-GB"/>
        </w:rPr>
        <w:t xml:space="preserve">, </w:t>
      </w:r>
      <w:r w:rsidR="002B496B">
        <w:rPr>
          <w:lang w:val="en-GB"/>
        </w:rPr>
        <w:t>covering</w:t>
      </w:r>
      <w:r w:rsidRPr="00910E27">
        <w:rPr>
          <w:lang w:val="en-GB"/>
        </w:rPr>
        <w:t xml:space="preserve"> 58 plots.</w:t>
      </w:r>
      <w:r w:rsidR="00291D44">
        <w:rPr>
          <w:lang w:val="en-GB"/>
        </w:rPr>
        <w:t xml:space="preserve"> The </w:t>
      </w:r>
      <w:r w:rsidR="004A529A">
        <w:rPr>
          <w:lang w:val="en-GB"/>
        </w:rPr>
        <w:t>sign</w:t>
      </w:r>
      <w:r w:rsidR="00291D44">
        <w:rPr>
          <w:lang w:val="en-GB"/>
        </w:rPr>
        <w:t xml:space="preserve"> given wit</w:t>
      </w:r>
      <w:r w:rsidR="0062040A">
        <w:rPr>
          <w:lang w:val="en-GB"/>
        </w:rPr>
        <w:t xml:space="preserve">h the species name </w:t>
      </w:r>
      <w:r w:rsidR="004A529A">
        <w:rPr>
          <w:lang w:val="en-GB"/>
        </w:rPr>
        <w:t>indicates the trend</w:t>
      </w:r>
      <w:r w:rsidR="00291D44">
        <w:rPr>
          <w:lang w:val="en-GB"/>
        </w:rPr>
        <w:t xml:space="preserve"> we observed in these 58 plots</w:t>
      </w:r>
      <w:r w:rsidR="007E32E8">
        <w:rPr>
          <w:lang w:val="en-GB"/>
        </w:rPr>
        <w:t xml:space="preserve"> (exact values in </w:t>
      </w:r>
      <w:r w:rsidR="007E32E8" w:rsidRPr="00910E27">
        <w:rPr>
          <w:lang w:val="en-GB"/>
        </w:rPr>
        <w:t xml:space="preserve">Table </w:t>
      </w:r>
      <w:r w:rsidR="00F7253E">
        <w:rPr>
          <w:lang w:val="en-GB"/>
        </w:rPr>
        <w:t>S</w:t>
      </w:r>
      <w:r w:rsidR="007E32E8">
        <w:rPr>
          <w:noProof/>
          <w:lang w:val="en-GB"/>
        </w:rPr>
        <w:t>1</w:t>
      </w:r>
      <w:r w:rsidR="007E32E8">
        <w:rPr>
          <w:lang w:val="en-GB"/>
        </w:rPr>
        <w:t>)</w:t>
      </w:r>
      <w:r w:rsidR="00291D44">
        <w:rPr>
          <w:lang w:val="en-GB"/>
        </w:rPr>
        <w:t>.</w:t>
      </w:r>
    </w:p>
    <w:p w14:paraId="5760865D" w14:textId="77777777" w:rsidR="00C21AA9" w:rsidRDefault="00C21AA9" w:rsidP="004A5CCF">
      <w:pPr>
        <w:rPr>
          <w:lang w:val="en-GB"/>
        </w:rPr>
      </w:pPr>
    </w:p>
    <w:p w14:paraId="2D0F70A8" w14:textId="46717154" w:rsidR="004A5CCF" w:rsidRDefault="00C21AA9" w:rsidP="004A5CCF">
      <w:pPr>
        <w:rPr>
          <w:lang w:val="en-GB"/>
        </w:rPr>
      </w:pPr>
      <w:r>
        <w:rPr>
          <w:lang w:val="en-GB"/>
        </w:rPr>
        <w:t>T</w:t>
      </w:r>
      <w:r w:rsidR="004A5CCF">
        <w:rPr>
          <w:lang w:val="en-GB"/>
        </w:rPr>
        <w:t xml:space="preserve">here are many plots from the Common Breeding Bird Monitoring Scheme available for comparison, however, this </w:t>
      </w:r>
      <w:r w:rsidR="00F7253E">
        <w:rPr>
          <w:lang w:val="en-GB"/>
        </w:rPr>
        <w:t>program only started in 1999, ie</w:t>
      </w:r>
      <w:r w:rsidR="004A5CCF">
        <w:rPr>
          <w:lang w:val="en-GB"/>
        </w:rPr>
        <w:t xml:space="preserve"> about half-ways between </w:t>
      </w:r>
      <w:r w:rsidR="00F7253E">
        <w:rPr>
          <w:lang w:val="en-GB"/>
        </w:rPr>
        <w:t>our</w:t>
      </w:r>
      <w:r w:rsidR="004A5CCF">
        <w:rPr>
          <w:lang w:val="en-GB"/>
        </w:rPr>
        <w:t xml:space="preserve"> two study period</w:t>
      </w:r>
      <w:r w:rsidR="00F7253E">
        <w:rPr>
          <w:lang w:val="en-GB"/>
        </w:rPr>
        <w:t>s</w:t>
      </w:r>
      <w:r w:rsidR="004A5CCF">
        <w:rPr>
          <w:lang w:val="en-GB"/>
        </w:rPr>
        <w:t xml:space="preserve"> (</w:t>
      </w:r>
      <w:r w:rsidR="001054EE" w:rsidRPr="00910E27">
        <w:rPr>
          <w:lang w:val="en-GB"/>
        </w:rPr>
        <w:t xml:space="preserve">Figure </w:t>
      </w:r>
      <w:r w:rsidR="00F7253E">
        <w:rPr>
          <w:lang w:val="en-GB"/>
        </w:rPr>
        <w:t>S</w:t>
      </w:r>
      <w:r w:rsidR="001054EE">
        <w:rPr>
          <w:noProof/>
          <w:lang w:val="en-GB"/>
        </w:rPr>
        <w:t>3</w:t>
      </w:r>
      <w:r w:rsidR="004A5CCF">
        <w:rPr>
          <w:lang w:val="en-GB"/>
        </w:rPr>
        <w:t xml:space="preserve">). </w:t>
      </w:r>
      <w:r>
        <w:rPr>
          <w:lang w:val="en-GB"/>
        </w:rPr>
        <w:t>We distinguish between plots that appear especial</w:t>
      </w:r>
      <w:r w:rsidR="00F7253E">
        <w:rPr>
          <w:lang w:val="en-GB"/>
        </w:rPr>
        <w:t>ly suitable for a comparison, ie</w:t>
      </w:r>
      <w:r>
        <w:rPr>
          <w:lang w:val="en-GB"/>
        </w:rPr>
        <w:t xml:space="preserve"> plots </w:t>
      </w:r>
      <w:r w:rsidR="003478E6">
        <w:rPr>
          <w:lang w:val="en-GB"/>
        </w:rPr>
        <w:t>with</w:t>
      </w:r>
      <w:r>
        <w:rPr>
          <w:lang w:val="en-GB"/>
        </w:rPr>
        <w:t xml:space="preserve"> </w:t>
      </w:r>
      <w:r w:rsidR="003478E6">
        <w:rPr>
          <w:lang w:val="en-GB"/>
        </w:rPr>
        <w:t>at least</w:t>
      </w:r>
      <w:r w:rsidR="00CC17DB">
        <w:rPr>
          <w:lang w:val="en-GB"/>
        </w:rPr>
        <w:t xml:space="preserve"> about 25%</w:t>
      </w:r>
      <w:r>
        <w:rPr>
          <w:lang w:val="en-GB"/>
        </w:rPr>
        <w:t xml:space="preserve"> agricultural </w:t>
      </w:r>
      <w:r w:rsidR="00CC17DB">
        <w:rPr>
          <w:lang w:val="en-GB"/>
        </w:rPr>
        <w:t>areas below the tree line. N</w:t>
      </w:r>
      <w:r>
        <w:rPr>
          <w:lang w:val="en-GB"/>
        </w:rPr>
        <w:t xml:space="preserve">ote that </w:t>
      </w:r>
      <w:r w:rsidR="004F4FDE">
        <w:rPr>
          <w:lang w:val="en-GB"/>
        </w:rPr>
        <w:t xml:space="preserve">all </w:t>
      </w:r>
      <w:r>
        <w:rPr>
          <w:lang w:val="en-GB"/>
        </w:rPr>
        <w:t>these</w:t>
      </w:r>
      <w:r w:rsidR="00101C1B">
        <w:rPr>
          <w:lang w:val="en-GB"/>
        </w:rPr>
        <w:t xml:space="preserve"> plots are squares that are a mixture of agricultural and other habitat, unlike our study plots</w:t>
      </w:r>
      <w:r w:rsidR="00920E5A">
        <w:rPr>
          <w:lang w:val="en-GB"/>
        </w:rPr>
        <w:t xml:space="preserve"> </w:t>
      </w:r>
      <w:r w:rsidR="00035529">
        <w:rPr>
          <w:lang w:val="en-GB"/>
        </w:rPr>
        <w:t>that</w:t>
      </w:r>
      <w:r w:rsidR="00920E5A">
        <w:rPr>
          <w:lang w:val="en-GB"/>
        </w:rPr>
        <w:t xml:space="preserve"> </w:t>
      </w:r>
      <w:r w:rsidR="004F4FDE">
        <w:rPr>
          <w:lang w:val="en-GB"/>
        </w:rPr>
        <w:t xml:space="preserve">essentially </w:t>
      </w:r>
      <w:r w:rsidR="00920E5A">
        <w:rPr>
          <w:lang w:val="en-GB"/>
        </w:rPr>
        <w:t xml:space="preserve">contained </w:t>
      </w:r>
      <w:r w:rsidR="004F4FDE">
        <w:rPr>
          <w:lang w:val="en-GB"/>
        </w:rPr>
        <w:t>only agricultural landscapes</w:t>
      </w:r>
      <w:r w:rsidR="00101C1B">
        <w:rPr>
          <w:lang w:val="en-GB"/>
        </w:rPr>
        <w:t>.</w:t>
      </w:r>
    </w:p>
    <w:p w14:paraId="4461B2D3" w14:textId="5766CF77" w:rsidR="00101C1B" w:rsidRDefault="00101C1B" w:rsidP="004A5CCF">
      <w:pPr>
        <w:rPr>
          <w:lang w:val="en-GB"/>
        </w:rPr>
      </w:pPr>
      <w:r>
        <w:rPr>
          <w:lang w:val="en-GB"/>
        </w:rPr>
        <w:t>The trends from the Common Breeding Bird Monitoring are mostly sim</w:t>
      </w:r>
      <w:r w:rsidR="00E10E59">
        <w:rPr>
          <w:lang w:val="en-GB"/>
        </w:rPr>
        <w:t xml:space="preserve">ilar to the trends we observed, but the change is often less marked compared to our study, especially for the species showing a decline. </w:t>
      </w:r>
      <w:r w:rsidR="004E4A77">
        <w:rPr>
          <w:lang w:val="en-GB"/>
        </w:rPr>
        <w:t>This may be due to the shorter time span available from the Common Breeding Bird Monitoring. Or, it may be</w:t>
      </w:r>
      <w:r w:rsidR="007A21B9">
        <w:rPr>
          <w:lang w:val="en-GB"/>
        </w:rPr>
        <w:t xml:space="preserve"> due to the</w:t>
      </w:r>
      <w:r w:rsidR="004E4A77">
        <w:rPr>
          <w:lang w:val="en-GB"/>
        </w:rPr>
        <w:t xml:space="preserve"> habitat difference, since the squares from the Common Breeding Bird Monitoring contain </w:t>
      </w:r>
      <w:r w:rsidR="004F4FDE">
        <w:rPr>
          <w:lang w:val="en-GB"/>
        </w:rPr>
        <w:t>a variety of</w:t>
      </w:r>
      <w:r w:rsidR="004E4A77">
        <w:rPr>
          <w:lang w:val="en-GB"/>
        </w:rPr>
        <w:t xml:space="preserve"> habitats, while our plots were agricultural land only, where the changes in land use have been strongest and, hence, the effect on the bird community </w:t>
      </w:r>
      <w:r w:rsidR="004E4A77">
        <w:rPr>
          <w:lang w:val="en-GB"/>
        </w:rPr>
        <w:lastRenderedPageBreak/>
        <w:t xml:space="preserve">may be expected to be greater than in other habitats </w:t>
      </w:r>
      <w:r w:rsidR="00F7253E">
        <w:rPr>
          <w:lang w:val="en-GB"/>
        </w:rPr>
        <w:t>(eg</w:t>
      </w:r>
      <w:r w:rsidR="004F4FDE">
        <w:rPr>
          <w:lang w:val="en-GB"/>
        </w:rPr>
        <w:t xml:space="preserve"> semi-open forest, sometimes </w:t>
      </w:r>
      <w:r w:rsidR="004E4A77">
        <w:rPr>
          <w:lang w:val="en-GB"/>
        </w:rPr>
        <w:t>with scree</w:t>
      </w:r>
      <w:r w:rsidR="004F4FDE">
        <w:rPr>
          <w:lang w:val="en-GB"/>
        </w:rPr>
        <w:t xml:space="preserve"> areas,</w:t>
      </w:r>
      <w:r w:rsidR="004E4A77">
        <w:rPr>
          <w:lang w:val="en-GB"/>
        </w:rPr>
        <w:t xml:space="preserve"> etc, which might</w:t>
      </w:r>
      <w:r w:rsidR="004F4FDE">
        <w:rPr>
          <w:lang w:val="en-GB"/>
        </w:rPr>
        <w:t xml:space="preserve"> still</w:t>
      </w:r>
      <w:r w:rsidR="004E4A77">
        <w:rPr>
          <w:lang w:val="en-GB"/>
        </w:rPr>
        <w:t xml:space="preserve"> be </w:t>
      </w:r>
      <w:r w:rsidR="004F4FDE">
        <w:rPr>
          <w:lang w:val="en-GB"/>
        </w:rPr>
        <w:t xml:space="preserve">well </w:t>
      </w:r>
      <w:r w:rsidR="004E4A77">
        <w:rPr>
          <w:lang w:val="en-GB"/>
        </w:rPr>
        <w:t xml:space="preserve">suited for </w:t>
      </w:r>
      <w:r w:rsidR="00623BCD">
        <w:rPr>
          <w:lang w:val="en-GB"/>
        </w:rPr>
        <w:t>species such as the tree pipit and linnet.)</w:t>
      </w:r>
    </w:p>
    <w:p w14:paraId="731621AA" w14:textId="77777777" w:rsidR="004A5CCF" w:rsidRPr="004A5CCF" w:rsidRDefault="004A5CCF" w:rsidP="004A5CCF">
      <w:pPr>
        <w:rPr>
          <w:lang w:val="en-GB"/>
        </w:rPr>
      </w:pPr>
    </w:p>
    <w:p w14:paraId="33166EDE" w14:textId="35864CEA" w:rsidR="00CD523E" w:rsidRPr="00910E27" w:rsidRDefault="00B81764">
      <w:pPr>
        <w:rPr>
          <w:lang w:val="en-GB"/>
        </w:rPr>
      </w:pPr>
      <w:r>
        <w:rPr>
          <w:noProof/>
          <w:lang w:val="en-GB" w:eastAsia="en-GB"/>
        </w:rPr>
        <w:drawing>
          <wp:inline distT="0" distB="0" distL="0" distR="0" wp14:anchorId="7C4181C0" wp14:editId="78A7CC26">
            <wp:extent cx="5760720" cy="38339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833947"/>
                    </a:xfrm>
                    <a:prstGeom prst="rect">
                      <a:avLst/>
                    </a:prstGeom>
                  </pic:spPr>
                </pic:pic>
              </a:graphicData>
            </a:graphic>
          </wp:inline>
        </w:drawing>
      </w:r>
    </w:p>
    <w:p w14:paraId="7EA81B14" w14:textId="779F3D0E" w:rsidR="002B496B" w:rsidRDefault="00104C37" w:rsidP="00B73526">
      <w:pPr>
        <w:pStyle w:val="Caption"/>
        <w:rPr>
          <w:lang w:val="en-GB"/>
        </w:rPr>
      </w:pPr>
      <w:bookmarkStart w:id="2" w:name="_Ref455996755"/>
      <w:r w:rsidRPr="00910E27">
        <w:rPr>
          <w:lang w:val="en-GB"/>
        </w:rPr>
        <w:t xml:space="preserve">Figure </w:t>
      </w:r>
      <w:r w:rsidR="00F7253E">
        <w:rPr>
          <w:lang w:val="en-GB"/>
        </w:rPr>
        <w:t>S</w:t>
      </w:r>
      <w:r w:rsidR="001054EE">
        <w:rPr>
          <w:noProof/>
          <w:lang w:val="en-GB"/>
        </w:rPr>
        <w:t>3</w:t>
      </w:r>
      <w:bookmarkEnd w:id="2"/>
      <w:r w:rsidRPr="00910E27">
        <w:rPr>
          <w:lang w:val="en-GB"/>
        </w:rPr>
        <w:t xml:space="preserve">. Developments in </w:t>
      </w:r>
      <w:r w:rsidR="00805602" w:rsidRPr="00910E27">
        <w:rPr>
          <w:lang w:val="en-GB"/>
        </w:rPr>
        <w:t xml:space="preserve">Common Breeding Bird Monitoring squares in the region (see </w:t>
      </w:r>
      <w:r w:rsidR="001054EE" w:rsidRPr="00910E27">
        <w:rPr>
          <w:lang w:val="en-GB"/>
        </w:rPr>
        <w:t xml:space="preserve">Figure </w:t>
      </w:r>
      <w:r w:rsidR="00E65F51">
        <w:rPr>
          <w:lang w:val="en-GB"/>
        </w:rPr>
        <w:t>S</w:t>
      </w:r>
      <w:r w:rsidR="001054EE">
        <w:rPr>
          <w:noProof/>
          <w:lang w:val="en-GB"/>
        </w:rPr>
        <w:t>1</w:t>
      </w:r>
      <w:r w:rsidR="00805602" w:rsidRPr="00910E27">
        <w:rPr>
          <w:lang w:val="en-GB"/>
        </w:rPr>
        <w:t>)</w:t>
      </w:r>
      <w:r w:rsidR="002B496B">
        <w:rPr>
          <w:lang w:val="en-GB"/>
        </w:rPr>
        <w:t xml:space="preserve">. Orange lines and the red regression line (together with a 95% Bayesian credible interval) correspond to squares which are best suited for a comparison, grey lines and the black regression line correspond to squares which are partially suited. </w:t>
      </w:r>
      <w:r w:rsidR="003478E6">
        <w:rPr>
          <w:lang w:val="en-GB"/>
        </w:rPr>
        <w:t>Regressions are only calculated with the data up to the year 2010.</w:t>
      </w:r>
      <w:r w:rsidR="00071F99" w:rsidRPr="00071F99">
        <w:rPr>
          <w:lang w:val="en-GB"/>
        </w:rPr>
        <w:t xml:space="preserve"> </w:t>
      </w:r>
      <w:r w:rsidR="00071F99" w:rsidRPr="00910E27">
        <w:rPr>
          <w:lang w:val="en-GB"/>
        </w:rPr>
        <w:t xml:space="preserve">The two vertical grey bars show the census periods for our analysis in the </w:t>
      </w:r>
      <w:r w:rsidR="00E65F51">
        <w:rPr>
          <w:lang w:val="en-GB"/>
        </w:rPr>
        <w:t>article</w:t>
      </w:r>
      <w:r w:rsidR="00071F99" w:rsidRPr="00910E27">
        <w:rPr>
          <w:lang w:val="en-GB"/>
        </w:rPr>
        <w:t xml:space="preserve">, </w:t>
      </w:r>
      <w:r w:rsidR="00071F99">
        <w:rPr>
          <w:lang w:val="en-GB"/>
        </w:rPr>
        <w:t>covering</w:t>
      </w:r>
      <w:r w:rsidR="00071F99" w:rsidRPr="00910E27">
        <w:rPr>
          <w:lang w:val="en-GB"/>
        </w:rPr>
        <w:t xml:space="preserve"> 58 plots.</w:t>
      </w:r>
      <w:r w:rsidR="00071F99">
        <w:rPr>
          <w:lang w:val="en-GB"/>
        </w:rPr>
        <w:t xml:space="preserve"> The sign given with the species name indicates the trend we observed in these 58 plots (exact values in </w:t>
      </w:r>
      <w:r w:rsidR="00071F99" w:rsidRPr="00910E27">
        <w:rPr>
          <w:lang w:val="en-GB"/>
        </w:rPr>
        <w:t xml:space="preserve">Table </w:t>
      </w:r>
      <w:r w:rsidR="00F7253E">
        <w:rPr>
          <w:lang w:val="en-GB"/>
        </w:rPr>
        <w:t>S</w:t>
      </w:r>
      <w:r w:rsidR="00071F99">
        <w:rPr>
          <w:noProof/>
          <w:lang w:val="en-GB"/>
        </w:rPr>
        <w:t>1</w:t>
      </w:r>
      <w:r w:rsidR="00071F99">
        <w:rPr>
          <w:lang w:val="en-GB"/>
        </w:rPr>
        <w:t>).</w:t>
      </w:r>
    </w:p>
    <w:p w14:paraId="1223C5B4" w14:textId="77777777" w:rsidR="00B73526" w:rsidRDefault="00B73526" w:rsidP="00B73526">
      <w:pPr>
        <w:rPr>
          <w:lang w:val="en-GB"/>
        </w:rPr>
      </w:pPr>
    </w:p>
    <w:p w14:paraId="0164528D" w14:textId="695DFCFB" w:rsidR="00912340" w:rsidRDefault="00B73526" w:rsidP="00B73526">
      <w:pPr>
        <w:rPr>
          <w:lang w:val="en-GB"/>
        </w:rPr>
      </w:pPr>
      <w:r>
        <w:rPr>
          <w:lang w:val="en-GB"/>
        </w:rPr>
        <w:t xml:space="preserve">In </w:t>
      </w:r>
      <w:r w:rsidR="001054EE" w:rsidRPr="00910E27">
        <w:rPr>
          <w:lang w:val="en-GB"/>
        </w:rPr>
        <w:t xml:space="preserve">Table </w:t>
      </w:r>
      <w:r w:rsidR="00F7253E">
        <w:rPr>
          <w:lang w:val="en-GB"/>
        </w:rPr>
        <w:t>S</w:t>
      </w:r>
      <w:r w:rsidR="001054EE">
        <w:rPr>
          <w:noProof/>
          <w:lang w:val="en-GB"/>
        </w:rPr>
        <w:t>1</w:t>
      </w:r>
      <w:r w:rsidR="003A63F9">
        <w:rPr>
          <w:lang w:val="en-GB"/>
        </w:rPr>
        <w:t xml:space="preserve"> we summarize the </w:t>
      </w:r>
      <w:r w:rsidR="00AD553B">
        <w:rPr>
          <w:lang w:val="en-GB"/>
        </w:rPr>
        <w:t xml:space="preserve">findings </w:t>
      </w:r>
      <w:r w:rsidR="007F6E0D">
        <w:rPr>
          <w:lang w:val="en-GB"/>
        </w:rPr>
        <w:t xml:space="preserve">from these comparisons together with the corresponding values already presented in Table 1 in the </w:t>
      </w:r>
      <w:r w:rsidR="00E65F51">
        <w:rPr>
          <w:lang w:val="en-GB"/>
        </w:rPr>
        <w:t>article</w:t>
      </w:r>
      <w:r w:rsidR="007F6E0D">
        <w:rPr>
          <w:lang w:val="en-GB"/>
        </w:rPr>
        <w:t>: our observed changes and the</w:t>
      </w:r>
      <w:r w:rsidR="00623BCD">
        <w:rPr>
          <w:lang w:val="en-GB"/>
        </w:rPr>
        <w:t xml:space="preserve"> national (CH) and</w:t>
      </w:r>
      <w:r w:rsidR="007F6E0D">
        <w:rPr>
          <w:lang w:val="en-GB"/>
        </w:rPr>
        <w:t xml:space="preserve"> European</w:t>
      </w:r>
      <w:r w:rsidR="00623BCD">
        <w:rPr>
          <w:lang w:val="en-GB"/>
        </w:rPr>
        <w:t xml:space="preserve"> (EBCC)</w:t>
      </w:r>
      <w:r w:rsidR="007F6E0D">
        <w:rPr>
          <w:lang w:val="en-GB"/>
        </w:rPr>
        <w:t xml:space="preserve"> trends.</w:t>
      </w:r>
      <w:r w:rsidR="00906997">
        <w:rPr>
          <w:lang w:val="en-GB"/>
        </w:rPr>
        <w:t xml:space="preserve"> We conclude that for most species the trend we observed is well just</w:t>
      </w:r>
      <w:r w:rsidR="00E9022C">
        <w:rPr>
          <w:lang w:val="en-GB"/>
        </w:rPr>
        <w:t xml:space="preserve">ified. Uncertainties mainly pertain to species for which we also found non-significant changes (which may be due to more or less constant population sizes </w:t>
      </w:r>
      <w:r w:rsidR="003D4245">
        <w:rPr>
          <w:lang w:val="en-GB"/>
        </w:rPr>
        <w:t>or due to large uncertainties).</w:t>
      </w:r>
    </w:p>
    <w:p w14:paraId="00BF9BA1" w14:textId="77777777" w:rsidR="007F21F9" w:rsidRDefault="007F21F9" w:rsidP="00B73526">
      <w:pPr>
        <w:rPr>
          <w:lang w:val="en-GB"/>
        </w:rPr>
      </w:pPr>
    </w:p>
    <w:p w14:paraId="51C23001" w14:textId="77777777" w:rsidR="00562C0D" w:rsidRPr="00B73526" w:rsidRDefault="00562C0D" w:rsidP="00B73526">
      <w:pPr>
        <w:rPr>
          <w:lang w:val="en-GB"/>
        </w:rPr>
        <w:sectPr w:rsidR="00562C0D" w:rsidRPr="00B73526" w:rsidSect="00C402EF">
          <w:pgSz w:w="11906" w:h="16838"/>
          <w:pgMar w:top="1417" w:right="1417" w:bottom="1134" w:left="1417" w:header="708" w:footer="708" w:gutter="0"/>
          <w:cols w:space="708"/>
          <w:docGrid w:linePitch="360"/>
        </w:sectPr>
      </w:pPr>
    </w:p>
    <w:p w14:paraId="21B86467" w14:textId="77777777" w:rsidR="0006178F" w:rsidRPr="00910E27" w:rsidRDefault="0006178F">
      <w:pPr>
        <w:rPr>
          <w:lang w:val="en-GB"/>
        </w:rPr>
      </w:pPr>
    </w:p>
    <w:p w14:paraId="39F079F7" w14:textId="5DEC2757" w:rsidR="0006178F" w:rsidRPr="00910E27" w:rsidRDefault="00FF5968" w:rsidP="00FF5968">
      <w:pPr>
        <w:pStyle w:val="Caption"/>
        <w:rPr>
          <w:lang w:val="en-GB"/>
        </w:rPr>
      </w:pPr>
      <w:bookmarkStart w:id="3" w:name="_Ref455999711"/>
      <w:r w:rsidRPr="00910E27">
        <w:rPr>
          <w:lang w:val="en-GB"/>
        </w:rPr>
        <w:t xml:space="preserve">Table </w:t>
      </w:r>
      <w:r w:rsidR="00F7253E">
        <w:rPr>
          <w:lang w:val="en-GB"/>
        </w:rPr>
        <w:t>S</w:t>
      </w:r>
      <w:r w:rsidR="001054EE">
        <w:rPr>
          <w:noProof/>
          <w:lang w:val="en-GB"/>
        </w:rPr>
        <w:t>1</w:t>
      </w:r>
      <w:bookmarkEnd w:id="3"/>
      <w:r w:rsidRPr="00910E27">
        <w:rPr>
          <w:lang w:val="en-GB"/>
        </w:rPr>
        <w:t xml:space="preserve">. As Table 1 in the </w:t>
      </w:r>
      <w:r w:rsidR="00F7253E">
        <w:rPr>
          <w:lang w:val="en-GB"/>
        </w:rPr>
        <w:t>article</w:t>
      </w:r>
      <w:r w:rsidRPr="00910E27">
        <w:rPr>
          <w:lang w:val="en-GB"/>
        </w:rPr>
        <w:t xml:space="preserve">, but with the </w:t>
      </w:r>
      <w:r w:rsidR="00B65998">
        <w:rPr>
          <w:lang w:val="en-GB"/>
        </w:rPr>
        <w:t>comparisons of trends from other sources in the last four</w:t>
      </w:r>
      <w:r w:rsidRPr="00910E27">
        <w:rPr>
          <w:lang w:val="en-GB"/>
        </w:rPr>
        <w:t xml:space="preserve"> columns (instead of ecological categorizations as in the </w:t>
      </w:r>
      <w:r w:rsidR="00E65F51">
        <w:rPr>
          <w:lang w:val="en-GB"/>
        </w:rPr>
        <w:t>article</w:t>
      </w:r>
      <w:r w:rsidRPr="00910E27">
        <w:rPr>
          <w:lang w:val="en-GB"/>
        </w:rPr>
        <w:t xml:space="preserve">). </w:t>
      </w:r>
      <w:r w:rsidR="00B65FE2" w:rsidRPr="00910E27">
        <w:rPr>
          <w:lang w:val="en-GB"/>
        </w:rPr>
        <w:t xml:space="preserve">Species in </w:t>
      </w:r>
      <w:r w:rsidR="00B65998">
        <w:rPr>
          <w:lang w:val="en-GB"/>
        </w:rPr>
        <w:t>black boxes</w:t>
      </w:r>
      <w:r w:rsidR="00B65FE2" w:rsidRPr="00910E27">
        <w:rPr>
          <w:lang w:val="en-GB"/>
        </w:rPr>
        <w:t xml:space="preserve"> showed a significant change according to our change estimate (column “change”).</w:t>
      </w:r>
      <w:r w:rsidR="00B65998">
        <w:rPr>
          <w:lang w:val="en-GB"/>
        </w:rPr>
        <w:t xml:space="preserve"> Red indicates a decrease, green an increase (significant or not).</w:t>
      </w:r>
    </w:p>
    <w:tbl>
      <w:tblPr>
        <w:tblStyle w:val="TableGrid"/>
        <w:tblW w:w="13997" w:type="dxa"/>
        <w:tblLayout w:type="fixed"/>
        <w:tblLook w:val="04A0" w:firstRow="1" w:lastRow="0" w:firstColumn="1" w:lastColumn="0" w:noHBand="0" w:noVBand="1"/>
      </w:tblPr>
      <w:tblGrid>
        <w:gridCol w:w="1969"/>
        <w:gridCol w:w="2392"/>
        <w:gridCol w:w="993"/>
        <w:gridCol w:w="992"/>
        <w:gridCol w:w="992"/>
        <w:gridCol w:w="1984"/>
        <w:gridCol w:w="1276"/>
        <w:gridCol w:w="1417"/>
        <w:gridCol w:w="991"/>
        <w:gridCol w:w="991"/>
      </w:tblGrid>
      <w:tr w:rsidR="00F05940" w:rsidRPr="00910E27" w14:paraId="7350AF03" w14:textId="77777777" w:rsidTr="00F05940">
        <w:tc>
          <w:tcPr>
            <w:tcW w:w="1969" w:type="dxa"/>
            <w:tcBorders>
              <w:top w:val="single" w:sz="4" w:space="0" w:color="auto"/>
              <w:left w:val="nil"/>
              <w:bottom w:val="nil"/>
              <w:right w:val="nil"/>
            </w:tcBorders>
            <w:shd w:val="clear" w:color="auto" w:fill="auto"/>
          </w:tcPr>
          <w:p w14:paraId="5983DB8F" w14:textId="77777777" w:rsidR="00F05940" w:rsidRPr="00910E27" w:rsidRDefault="00F05940" w:rsidP="00AE76CB">
            <w:pPr>
              <w:spacing w:line="360" w:lineRule="auto"/>
              <w:rPr>
                <w:lang w:val="en-GB"/>
              </w:rPr>
            </w:pPr>
            <w:r w:rsidRPr="00910E27">
              <w:rPr>
                <w:b/>
                <w:sz w:val="22"/>
                <w:lang w:val="en-GB"/>
              </w:rPr>
              <w:t>Species</w:t>
            </w:r>
          </w:p>
        </w:tc>
        <w:tc>
          <w:tcPr>
            <w:tcW w:w="2392" w:type="dxa"/>
            <w:tcBorders>
              <w:top w:val="single" w:sz="4" w:space="0" w:color="auto"/>
              <w:left w:val="nil"/>
              <w:bottom w:val="nil"/>
              <w:right w:val="nil"/>
            </w:tcBorders>
            <w:shd w:val="clear" w:color="auto" w:fill="auto"/>
          </w:tcPr>
          <w:p w14:paraId="328AED31" w14:textId="77777777" w:rsidR="00F05940" w:rsidRPr="00910E27" w:rsidRDefault="00F05940" w:rsidP="00AE76CB">
            <w:pPr>
              <w:spacing w:line="360" w:lineRule="auto"/>
              <w:rPr>
                <w:i/>
                <w:lang w:val="en-GB"/>
              </w:rPr>
            </w:pPr>
          </w:p>
        </w:tc>
        <w:tc>
          <w:tcPr>
            <w:tcW w:w="1985" w:type="dxa"/>
            <w:gridSpan w:val="2"/>
            <w:tcBorders>
              <w:top w:val="single" w:sz="4" w:space="0" w:color="auto"/>
              <w:left w:val="nil"/>
              <w:bottom w:val="nil"/>
              <w:right w:val="nil"/>
            </w:tcBorders>
            <w:shd w:val="clear" w:color="auto" w:fill="auto"/>
          </w:tcPr>
          <w:p w14:paraId="16BA4E64" w14:textId="77777777" w:rsidR="00F05940" w:rsidRDefault="00F05940" w:rsidP="00AE76CB">
            <w:pPr>
              <w:spacing w:line="360" w:lineRule="auto"/>
              <w:jc w:val="center"/>
              <w:rPr>
                <w:lang w:val="en-GB"/>
              </w:rPr>
            </w:pPr>
            <w:r w:rsidRPr="00910E27">
              <w:rPr>
                <w:b/>
                <w:sz w:val="22"/>
                <w:lang w:val="en-GB"/>
              </w:rPr>
              <w:t xml:space="preserve">Density </w:t>
            </w:r>
            <w:r w:rsidRPr="00910E27">
              <w:rPr>
                <w:b/>
                <w:sz w:val="22"/>
                <w:vertAlign w:val="superscript"/>
                <w:lang w:val="en-GB"/>
              </w:rPr>
              <w:t>b</w:t>
            </w:r>
          </w:p>
        </w:tc>
        <w:tc>
          <w:tcPr>
            <w:tcW w:w="2976" w:type="dxa"/>
            <w:gridSpan w:val="2"/>
            <w:vMerge w:val="restart"/>
            <w:tcBorders>
              <w:top w:val="single" w:sz="4" w:space="0" w:color="auto"/>
              <w:left w:val="nil"/>
              <w:bottom w:val="nil"/>
              <w:right w:val="nil"/>
            </w:tcBorders>
            <w:shd w:val="clear" w:color="auto" w:fill="auto"/>
          </w:tcPr>
          <w:p w14:paraId="045E00CA" w14:textId="77777777" w:rsidR="00F05940" w:rsidRPr="00910E27" w:rsidRDefault="00F05940" w:rsidP="00AE76CB">
            <w:pPr>
              <w:spacing w:line="360" w:lineRule="auto"/>
              <w:rPr>
                <w:b/>
                <w:sz w:val="22"/>
                <w:lang w:val="en-GB"/>
              </w:rPr>
            </w:pPr>
            <w:r w:rsidRPr="00910E27">
              <w:rPr>
                <w:b/>
                <w:sz w:val="22"/>
                <w:lang w:val="en-GB"/>
              </w:rPr>
              <w:t xml:space="preserve">Change </w:t>
            </w:r>
            <w:r w:rsidRPr="00910E27">
              <w:rPr>
                <w:b/>
                <w:sz w:val="22"/>
                <w:vertAlign w:val="superscript"/>
                <w:lang w:val="en-GB"/>
              </w:rPr>
              <w:t>c</w:t>
            </w:r>
          </w:p>
          <w:p w14:paraId="2550EA2D" w14:textId="77777777" w:rsidR="00F05940" w:rsidRPr="00425D4B" w:rsidRDefault="00F05940" w:rsidP="00AE76CB">
            <w:pPr>
              <w:spacing w:line="360" w:lineRule="auto"/>
              <w:rPr>
                <w:lang w:val="en-GB"/>
              </w:rPr>
            </w:pPr>
            <w:r w:rsidRPr="00910E27">
              <w:rPr>
                <w:sz w:val="22"/>
                <w:lang w:val="en-GB"/>
              </w:rPr>
              <w:t>[95 % credible interval]</w:t>
            </w:r>
          </w:p>
        </w:tc>
        <w:tc>
          <w:tcPr>
            <w:tcW w:w="1276" w:type="dxa"/>
            <w:vMerge w:val="restart"/>
            <w:tcBorders>
              <w:top w:val="single" w:sz="4" w:space="0" w:color="auto"/>
              <w:left w:val="nil"/>
              <w:bottom w:val="nil"/>
              <w:right w:val="nil"/>
            </w:tcBorders>
            <w:shd w:val="clear" w:color="auto" w:fill="auto"/>
          </w:tcPr>
          <w:p w14:paraId="2C347AF1" w14:textId="77777777" w:rsidR="00F05940" w:rsidRPr="00910E27" w:rsidRDefault="00F05940" w:rsidP="00AE76CB">
            <w:pPr>
              <w:spacing w:line="360" w:lineRule="auto"/>
              <w:jc w:val="center"/>
              <w:rPr>
                <w:lang w:val="en-GB"/>
              </w:rPr>
            </w:pPr>
            <w:r w:rsidRPr="00910E27">
              <w:rPr>
                <w:b/>
                <w:lang w:val="en-GB"/>
              </w:rPr>
              <w:t xml:space="preserve">Const. obs. plots </w:t>
            </w:r>
            <w:r>
              <w:rPr>
                <w:b/>
                <w:vertAlign w:val="superscript"/>
                <w:lang w:val="en-GB"/>
              </w:rPr>
              <w:t>1</w:t>
            </w:r>
          </w:p>
        </w:tc>
        <w:tc>
          <w:tcPr>
            <w:tcW w:w="1417" w:type="dxa"/>
            <w:vMerge w:val="restart"/>
            <w:tcBorders>
              <w:top w:val="single" w:sz="4" w:space="0" w:color="auto"/>
              <w:left w:val="nil"/>
              <w:bottom w:val="nil"/>
              <w:right w:val="nil"/>
            </w:tcBorders>
            <w:shd w:val="clear" w:color="auto" w:fill="auto"/>
          </w:tcPr>
          <w:p w14:paraId="745D4B09" w14:textId="77777777" w:rsidR="00F05940" w:rsidRPr="00910E27" w:rsidRDefault="00F05940" w:rsidP="00AE76CB">
            <w:pPr>
              <w:spacing w:line="360" w:lineRule="auto"/>
              <w:jc w:val="center"/>
              <w:rPr>
                <w:lang w:val="en-GB"/>
              </w:rPr>
            </w:pPr>
            <w:r w:rsidRPr="00910E27">
              <w:rPr>
                <w:b/>
                <w:lang w:val="en-GB"/>
              </w:rPr>
              <w:t xml:space="preserve">Comm. Breed. Bird </w:t>
            </w:r>
            <w:r>
              <w:rPr>
                <w:b/>
                <w:vertAlign w:val="superscript"/>
                <w:lang w:val="en-GB"/>
              </w:rPr>
              <w:t>2</w:t>
            </w:r>
          </w:p>
        </w:tc>
        <w:tc>
          <w:tcPr>
            <w:tcW w:w="991" w:type="dxa"/>
            <w:vMerge w:val="restart"/>
            <w:tcBorders>
              <w:top w:val="single" w:sz="4" w:space="0" w:color="auto"/>
              <w:left w:val="nil"/>
              <w:right w:val="nil"/>
            </w:tcBorders>
          </w:tcPr>
          <w:p w14:paraId="3A149028" w14:textId="77777777" w:rsidR="00F05940" w:rsidRPr="00910E27" w:rsidRDefault="00F05940" w:rsidP="00AE76CB">
            <w:pPr>
              <w:spacing w:line="360" w:lineRule="auto"/>
              <w:jc w:val="center"/>
              <w:rPr>
                <w:b/>
                <w:lang w:val="en-GB"/>
              </w:rPr>
            </w:pPr>
            <w:r w:rsidRPr="00910E27">
              <w:rPr>
                <w:b/>
                <w:lang w:val="en-GB"/>
              </w:rPr>
              <w:t>Trend CH</w:t>
            </w:r>
            <w:r w:rsidR="00DC0A3C">
              <w:rPr>
                <w:b/>
                <w:vertAlign w:val="superscript"/>
                <w:lang w:val="en-GB"/>
              </w:rPr>
              <w:t xml:space="preserve"> g</w:t>
            </w:r>
          </w:p>
        </w:tc>
        <w:tc>
          <w:tcPr>
            <w:tcW w:w="991" w:type="dxa"/>
            <w:vMerge w:val="restart"/>
            <w:tcBorders>
              <w:top w:val="single" w:sz="4" w:space="0" w:color="auto"/>
              <w:left w:val="nil"/>
              <w:bottom w:val="nil"/>
              <w:right w:val="nil"/>
            </w:tcBorders>
            <w:shd w:val="clear" w:color="auto" w:fill="auto"/>
          </w:tcPr>
          <w:p w14:paraId="41EB19FC" w14:textId="77777777" w:rsidR="00F05940" w:rsidRPr="00910E27" w:rsidRDefault="00F05940" w:rsidP="00AE76CB">
            <w:pPr>
              <w:spacing w:line="360" w:lineRule="auto"/>
              <w:jc w:val="center"/>
              <w:rPr>
                <w:lang w:val="en-GB"/>
              </w:rPr>
            </w:pPr>
            <w:r w:rsidRPr="00910E27">
              <w:rPr>
                <w:b/>
                <w:lang w:val="en-GB"/>
              </w:rPr>
              <w:t>Trend EBCC</w:t>
            </w:r>
            <w:r w:rsidR="00DC0A3C">
              <w:rPr>
                <w:b/>
                <w:vertAlign w:val="superscript"/>
                <w:lang w:val="en-GB"/>
              </w:rPr>
              <w:t xml:space="preserve"> h</w:t>
            </w:r>
          </w:p>
        </w:tc>
      </w:tr>
      <w:tr w:rsidR="00F05940" w:rsidRPr="00910E27" w14:paraId="661D662E" w14:textId="77777777" w:rsidTr="00C402EF">
        <w:tc>
          <w:tcPr>
            <w:tcW w:w="1969" w:type="dxa"/>
            <w:tcBorders>
              <w:top w:val="nil"/>
              <w:left w:val="nil"/>
              <w:bottom w:val="single" w:sz="12" w:space="0" w:color="auto"/>
              <w:right w:val="nil"/>
            </w:tcBorders>
            <w:shd w:val="clear" w:color="auto" w:fill="auto"/>
          </w:tcPr>
          <w:p w14:paraId="7956F774" w14:textId="77777777" w:rsidR="00F05940" w:rsidRPr="00910E27" w:rsidRDefault="00F05940" w:rsidP="00AE76CB">
            <w:pPr>
              <w:spacing w:line="360" w:lineRule="auto"/>
              <w:rPr>
                <w:lang w:val="en-GB"/>
              </w:rPr>
            </w:pPr>
          </w:p>
        </w:tc>
        <w:tc>
          <w:tcPr>
            <w:tcW w:w="2392" w:type="dxa"/>
            <w:tcBorders>
              <w:top w:val="nil"/>
              <w:left w:val="nil"/>
              <w:bottom w:val="single" w:sz="12" w:space="0" w:color="auto"/>
              <w:right w:val="nil"/>
            </w:tcBorders>
            <w:shd w:val="clear" w:color="auto" w:fill="auto"/>
          </w:tcPr>
          <w:p w14:paraId="1860169A" w14:textId="77777777" w:rsidR="00F05940" w:rsidRPr="00910E27" w:rsidRDefault="00F05940" w:rsidP="00AE76CB">
            <w:pPr>
              <w:spacing w:line="360" w:lineRule="auto"/>
              <w:rPr>
                <w:i/>
                <w:lang w:val="en-GB"/>
              </w:rPr>
            </w:pPr>
          </w:p>
        </w:tc>
        <w:tc>
          <w:tcPr>
            <w:tcW w:w="993" w:type="dxa"/>
            <w:tcBorders>
              <w:top w:val="nil"/>
              <w:left w:val="nil"/>
              <w:bottom w:val="single" w:sz="12" w:space="0" w:color="auto"/>
              <w:right w:val="nil"/>
            </w:tcBorders>
            <w:shd w:val="clear" w:color="auto" w:fill="auto"/>
          </w:tcPr>
          <w:p w14:paraId="394FD65B" w14:textId="77777777" w:rsidR="00F05940" w:rsidRPr="00910E27" w:rsidRDefault="00F05940" w:rsidP="00AE76CB">
            <w:pPr>
              <w:spacing w:line="360" w:lineRule="auto"/>
              <w:jc w:val="right"/>
              <w:rPr>
                <w:b/>
                <w:sz w:val="22"/>
                <w:lang w:val="en-GB"/>
              </w:rPr>
            </w:pPr>
            <w:r w:rsidRPr="00910E27">
              <w:rPr>
                <w:b/>
                <w:sz w:val="22"/>
                <w:lang w:val="en-GB"/>
              </w:rPr>
              <w:t>1987/88</w:t>
            </w:r>
          </w:p>
        </w:tc>
        <w:tc>
          <w:tcPr>
            <w:tcW w:w="992" w:type="dxa"/>
            <w:tcBorders>
              <w:top w:val="nil"/>
              <w:left w:val="nil"/>
              <w:bottom w:val="single" w:sz="12" w:space="0" w:color="auto"/>
              <w:right w:val="nil"/>
            </w:tcBorders>
            <w:shd w:val="clear" w:color="auto" w:fill="auto"/>
          </w:tcPr>
          <w:p w14:paraId="46DF34AE" w14:textId="77777777" w:rsidR="00F05940" w:rsidRPr="00910E27" w:rsidRDefault="00F05940" w:rsidP="00AE76CB">
            <w:pPr>
              <w:spacing w:line="360" w:lineRule="auto"/>
              <w:jc w:val="right"/>
              <w:rPr>
                <w:b/>
                <w:sz w:val="22"/>
                <w:lang w:val="en-GB"/>
              </w:rPr>
            </w:pPr>
            <w:r w:rsidRPr="00910E27">
              <w:rPr>
                <w:b/>
                <w:sz w:val="22"/>
                <w:lang w:val="en-GB"/>
              </w:rPr>
              <w:t>2009/10</w:t>
            </w:r>
          </w:p>
        </w:tc>
        <w:tc>
          <w:tcPr>
            <w:tcW w:w="2976" w:type="dxa"/>
            <w:gridSpan w:val="2"/>
            <w:vMerge/>
            <w:tcBorders>
              <w:top w:val="nil"/>
              <w:left w:val="nil"/>
              <w:bottom w:val="single" w:sz="12" w:space="0" w:color="auto"/>
              <w:right w:val="nil"/>
            </w:tcBorders>
            <w:shd w:val="clear" w:color="auto" w:fill="auto"/>
          </w:tcPr>
          <w:p w14:paraId="7BF4C5F5" w14:textId="77777777" w:rsidR="00F05940" w:rsidRPr="00425D4B" w:rsidRDefault="00F05940" w:rsidP="00AE76CB">
            <w:pPr>
              <w:spacing w:line="360" w:lineRule="auto"/>
              <w:jc w:val="right"/>
              <w:rPr>
                <w:lang w:val="en-GB"/>
              </w:rPr>
            </w:pPr>
          </w:p>
        </w:tc>
        <w:tc>
          <w:tcPr>
            <w:tcW w:w="1276" w:type="dxa"/>
            <w:vMerge/>
            <w:tcBorders>
              <w:top w:val="nil"/>
              <w:left w:val="nil"/>
              <w:bottom w:val="single" w:sz="12" w:space="0" w:color="auto"/>
              <w:right w:val="nil"/>
            </w:tcBorders>
            <w:shd w:val="clear" w:color="auto" w:fill="auto"/>
          </w:tcPr>
          <w:p w14:paraId="785B4488" w14:textId="77777777" w:rsidR="00F05940" w:rsidRPr="00910E27" w:rsidRDefault="00F05940" w:rsidP="00AE76CB">
            <w:pPr>
              <w:spacing w:line="360" w:lineRule="auto"/>
              <w:jc w:val="center"/>
              <w:rPr>
                <w:lang w:val="en-GB"/>
              </w:rPr>
            </w:pPr>
          </w:p>
        </w:tc>
        <w:tc>
          <w:tcPr>
            <w:tcW w:w="1417" w:type="dxa"/>
            <w:vMerge/>
            <w:tcBorders>
              <w:top w:val="nil"/>
              <w:left w:val="nil"/>
              <w:bottom w:val="single" w:sz="12" w:space="0" w:color="auto"/>
              <w:right w:val="nil"/>
            </w:tcBorders>
            <w:shd w:val="clear" w:color="auto" w:fill="auto"/>
          </w:tcPr>
          <w:p w14:paraId="60611169" w14:textId="77777777" w:rsidR="00F05940" w:rsidRPr="00910E27" w:rsidRDefault="00F05940" w:rsidP="00AE76CB">
            <w:pPr>
              <w:spacing w:line="360" w:lineRule="auto"/>
              <w:jc w:val="center"/>
              <w:rPr>
                <w:lang w:val="en-GB"/>
              </w:rPr>
            </w:pPr>
          </w:p>
        </w:tc>
        <w:tc>
          <w:tcPr>
            <w:tcW w:w="991" w:type="dxa"/>
            <w:vMerge/>
            <w:tcBorders>
              <w:left w:val="nil"/>
              <w:bottom w:val="single" w:sz="12" w:space="0" w:color="auto"/>
              <w:right w:val="nil"/>
            </w:tcBorders>
          </w:tcPr>
          <w:p w14:paraId="06E5DAAA" w14:textId="77777777" w:rsidR="00F05940" w:rsidRPr="00910E27" w:rsidRDefault="00F05940" w:rsidP="00AE76CB">
            <w:pPr>
              <w:spacing w:line="360" w:lineRule="auto"/>
              <w:jc w:val="right"/>
              <w:rPr>
                <w:lang w:val="en-GB"/>
              </w:rPr>
            </w:pPr>
          </w:p>
        </w:tc>
        <w:tc>
          <w:tcPr>
            <w:tcW w:w="991" w:type="dxa"/>
            <w:vMerge/>
            <w:tcBorders>
              <w:top w:val="nil"/>
              <w:left w:val="nil"/>
              <w:bottom w:val="single" w:sz="12" w:space="0" w:color="auto"/>
              <w:right w:val="nil"/>
            </w:tcBorders>
            <w:shd w:val="clear" w:color="auto" w:fill="auto"/>
          </w:tcPr>
          <w:p w14:paraId="3B02665A" w14:textId="77777777" w:rsidR="00F05940" w:rsidRPr="00910E27" w:rsidRDefault="00F05940" w:rsidP="00AE76CB">
            <w:pPr>
              <w:spacing w:line="360" w:lineRule="auto"/>
              <w:jc w:val="right"/>
              <w:rPr>
                <w:lang w:val="en-GB"/>
              </w:rPr>
            </w:pPr>
          </w:p>
        </w:tc>
      </w:tr>
      <w:tr w:rsidR="00F05940" w:rsidRPr="00910E27" w14:paraId="56D6902F" w14:textId="77777777" w:rsidTr="00C402EF">
        <w:tc>
          <w:tcPr>
            <w:tcW w:w="1969" w:type="dxa"/>
            <w:tcBorders>
              <w:top w:val="single" w:sz="12" w:space="0" w:color="auto"/>
              <w:left w:val="single" w:sz="12" w:space="0" w:color="auto"/>
              <w:bottom w:val="nil"/>
              <w:right w:val="nil"/>
            </w:tcBorders>
            <w:shd w:val="clear" w:color="auto" w:fill="auto"/>
          </w:tcPr>
          <w:p w14:paraId="10E5EA99" w14:textId="77777777" w:rsidR="00F05940" w:rsidRPr="00910E27" w:rsidRDefault="00F05940" w:rsidP="00AE76CB">
            <w:pPr>
              <w:spacing w:line="360" w:lineRule="auto"/>
              <w:rPr>
                <w:sz w:val="22"/>
                <w:lang w:val="en-GB"/>
              </w:rPr>
            </w:pPr>
            <w:r w:rsidRPr="00910E27">
              <w:rPr>
                <w:sz w:val="22"/>
                <w:lang w:val="en-GB"/>
              </w:rPr>
              <w:t>Eurasian skylark</w:t>
            </w:r>
          </w:p>
        </w:tc>
        <w:tc>
          <w:tcPr>
            <w:tcW w:w="2392" w:type="dxa"/>
            <w:tcBorders>
              <w:top w:val="single" w:sz="12" w:space="0" w:color="auto"/>
              <w:left w:val="nil"/>
              <w:bottom w:val="nil"/>
              <w:right w:val="nil"/>
            </w:tcBorders>
            <w:shd w:val="clear" w:color="auto" w:fill="auto"/>
          </w:tcPr>
          <w:p w14:paraId="5F65BB09" w14:textId="77777777" w:rsidR="00F05940" w:rsidRPr="00910E27" w:rsidRDefault="00F05940" w:rsidP="00AE76CB">
            <w:pPr>
              <w:spacing w:line="360" w:lineRule="auto"/>
              <w:rPr>
                <w:i/>
                <w:lang w:val="en-GB"/>
              </w:rPr>
            </w:pPr>
            <w:r w:rsidRPr="00910E27">
              <w:rPr>
                <w:i/>
                <w:lang w:val="en-GB"/>
              </w:rPr>
              <w:t>Alauda arvensis</w:t>
            </w:r>
          </w:p>
        </w:tc>
        <w:tc>
          <w:tcPr>
            <w:tcW w:w="993" w:type="dxa"/>
            <w:tcBorders>
              <w:top w:val="single" w:sz="12" w:space="0" w:color="auto"/>
              <w:left w:val="nil"/>
              <w:bottom w:val="nil"/>
              <w:right w:val="nil"/>
            </w:tcBorders>
            <w:shd w:val="clear" w:color="auto" w:fill="auto"/>
          </w:tcPr>
          <w:p w14:paraId="5CC51EBC" w14:textId="77777777" w:rsidR="00F05940" w:rsidRPr="00425D4B" w:rsidRDefault="00F05940" w:rsidP="00AE76CB">
            <w:pPr>
              <w:spacing w:line="360" w:lineRule="auto"/>
              <w:jc w:val="right"/>
              <w:rPr>
                <w:sz w:val="22"/>
                <w:lang w:val="en-GB"/>
              </w:rPr>
            </w:pPr>
            <w:r>
              <w:rPr>
                <w:sz w:val="22"/>
                <w:lang w:val="en-GB"/>
              </w:rPr>
              <w:t>0.86</w:t>
            </w:r>
          </w:p>
        </w:tc>
        <w:tc>
          <w:tcPr>
            <w:tcW w:w="992" w:type="dxa"/>
            <w:tcBorders>
              <w:top w:val="single" w:sz="12" w:space="0" w:color="auto"/>
              <w:left w:val="nil"/>
              <w:bottom w:val="nil"/>
              <w:right w:val="nil"/>
            </w:tcBorders>
            <w:shd w:val="clear" w:color="auto" w:fill="auto"/>
          </w:tcPr>
          <w:p w14:paraId="113903AB" w14:textId="77777777" w:rsidR="00F05940" w:rsidRPr="00425D4B" w:rsidRDefault="00F05940" w:rsidP="00AE76CB">
            <w:pPr>
              <w:spacing w:line="360" w:lineRule="auto"/>
              <w:jc w:val="right"/>
              <w:rPr>
                <w:sz w:val="22"/>
                <w:lang w:val="en-GB"/>
              </w:rPr>
            </w:pPr>
            <w:r>
              <w:rPr>
                <w:sz w:val="22"/>
                <w:lang w:val="en-GB"/>
              </w:rPr>
              <w:t>0.38</w:t>
            </w:r>
          </w:p>
        </w:tc>
        <w:tc>
          <w:tcPr>
            <w:tcW w:w="992" w:type="dxa"/>
            <w:tcBorders>
              <w:top w:val="single" w:sz="12" w:space="0" w:color="auto"/>
              <w:left w:val="nil"/>
              <w:bottom w:val="nil"/>
              <w:right w:val="nil"/>
            </w:tcBorders>
            <w:shd w:val="clear" w:color="auto" w:fill="FF0000"/>
          </w:tcPr>
          <w:p w14:paraId="534E63C7" w14:textId="77777777" w:rsidR="00F05940" w:rsidRPr="00425D4B" w:rsidRDefault="00F05940" w:rsidP="00AE76CB">
            <w:pPr>
              <w:spacing w:line="360" w:lineRule="auto"/>
              <w:jc w:val="right"/>
              <w:rPr>
                <w:sz w:val="22"/>
                <w:lang w:val="en-GB"/>
              </w:rPr>
            </w:pPr>
            <w:r>
              <w:rPr>
                <w:sz w:val="22"/>
                <w:lang w:val="en-GB"/>
              </w:rPr>
              <w:t>44</w:t>
            </w:r>
            <w:r w:rsidRPr="00425D4B">
              <w:rPr>
                <w:sz w:val="22"/>
                <w:lang w:val="en-GB"/>
              </w:rPr>
              <w:t xml:space="preserve"> %</w:t>
            </w:r>
          </w:p>
        </w:tc>
        <w:tc>
          <w:tcPr>
            <w:tcW w:w="1984" w:type="dxa"/>
            <w:tcBorders>
              <w:top w:val="single" w:sz="12" w:space="0" w:color="auto"/>
              <w:left w:val="nil"/>
              <w:bottom w:val="nil"/>
              <w:right w:val="nil"/>
            </w:tcBorders>
            <w:shd w:val="clear" w:color="auto" w:fill="auto"/>
          </w:tcPr>
          <w:p w14:paraId="0156AD07"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31</w:t>
            </w:r>
            <w:r w:rsidRPr="00425D4B">
              <w:rPr>
                <w:sz w:val="22"/>
                <w:lang w:val="en-GB"/>
              </w:rPr>
              <w:t xml:space="preserve"> %; </w:t>
            </w:r>
            <w:r>
              <w:rPr>
                <w:sz w:val="22"/>
                <w:lang w:val="en-GB"/>
              </w:rPr>
              <w:t>63</w:t>
            </w:r>
            <w:r w:rsidRPr="00425D4B">
              <w:rPr>
                <w:sz w:val="22"/>
                <w:lang w:val="en-GB"/>
              </w:rPr>
              <w:t xml:space="preserve"> %]</w:t>
            </w:r>
          </w:p>
        </w:tc>
        <w:tc>
          <w:tcPr>
            <w:tcW w:w="1276" w:type="dxa"/>
            <w:tcBorders>
              <w:top w:val="single" w:sz="12" w:space="0" w:color="auto"/>
              <w:left w:val="nil"/>
              <w:bottom w:val="nil"/>
              <w:right w:val="nil"/>
            </w:tcBorders>
            <w:shd w:val="clear" w:color="auto" w:fill="FF0000"/>
          </w:tcPr>
          <w:p w14:paraId="75388FF3" w14:textId="77777777" w:rsidR="00F05940" w:rsidRPr="00910E27" w:rsidRDefault="00F05940" w:rsidP="00AE76CB">
            <w:pPr>
              <w:spacing w:line="360" w:lineRule="auto"/>
              <w:jc w:val="center"/>
              <w:rPr>
                <w:lang w:val="en-GB"/>
              </w:rPr>
            </w:pPr>
            <w:r w:rsidRPr="00910E27">
              <w:rPr>
                <w:lang w:val="en-GB"/>
              </w:rPr>
              <w:t>-</w:t>
            </w:r>
          </w:p>
        </w:tc>
        <w:tc>
          <w:tcPr>
            <w:tcW w:w="1417" w:type="dxa"/>
            <w:tcBorders>
              <w:top w:val="single" w:sz="12" w:space="0" w:color="auto"/>
              <w:left w:val="nil"/>
              <w:bottom w:val="nil"/>
              <w:right w:val="nil"/>
            </w:tcBorders>
            <w:shd w:val="clear" w:color="auto" w:fill="auto"/>
          </w:tcPr>
          <w:p w14:paraId="15F75624" w14:textId="77777777" w:rsidR="00F05940" w:rsidRPr="00910E27" w:rsidRDefault="00F05940" w:rsidP="00AE76CB">
            <w:pPr>
              <w:spacing w:line="360" w:lineRule="auto"/>
              <w:jc w:val="center"/>
              <w:rPr>
                <w:lang w:val="en-GB"/>
              </w:rPr>
            </w:pPr>
            <w:r w:rsidRPr="00910E27">
              <w:rPr>
                <w:lang w:val="en-GB"/>
              </w:rPr>
              <w:t>0</w:t>
            </w:r>
          </w:p>
        </w:tc>
        <w:tc>
          <w:tcPr>
            <w:tcW w:w="991" w:type="dxa"/>
            <w:tcBorders>
              <w:top w:val="single" w:sz="12" w:space="0" w:color="auto"/>
              <w:left w:val="nil"/>
              <w:bottom w:val="nil"/>
              <w:right w:val="nil"/>
            </w:tcBorders>
            <w:shd w:val="clear" w:color="auto" w:fill="FF0000"/>
          </w:tcPr>
          <w:p w14:paraId="4CB061A5" w14:textId="77777777" w:rsidR="00F05940" w:rsidRPr="00910E27" w:rsidRDefault="00F05940" w:rsidP="00AE76CB">
            <w:pPr>
              <w:spacing w:line="360" w:lineRule="auto"/>
              <w:jc w:val="right"/>
              <w:rPr>
                <w:lang w:val="en-GB"/>
              </w:rPr>
            </w:pPr>
            <w:r w:rsidRPr="00910E27">
              <w:rPr>
                <w:lang w:val="en-GB"/>
              </w:rPr>
              <w:t>66 %</w:t>
            </w:r>
          </w:p>
        </w:tc>
        <w:tc>
          <w:tcPr>
            <w:tcW w:w="991" w:type="dxa"/>
            <w:tcBorders>
              <w:top w:val="single" w:sz="12" w:space="0" w:color="auto"/>
              <w:left w:val="nil"/>
              <w:bottom w:val="nil"/>
              <w:right w:val="single" w:sz="12" w:space="0" w:color="auto"/>
            </w:tcBorders>
            <w:shd w:val="clear" w:color="auto" w:fill="FF0000"/>
          </w:tcPr>
          <w:p w14:paraId="259EC41F" w14:textId="77777777" w:rsidR="00F05940" w:rsidRPr="00910E27" w:rsidRDefault="00F05940" w:rsidP="00AE76CB">
            <w:pPr>
              <w:spacing w:line="360" w:lineRule="auto"/>
              <w:jc w:val="right"/>
              <w:rPr>
                <w:lang w:val="en-GB"/>
              </w:rPr>
            </w:pPr>
            <w:r w:rsidRPr="00910E27">
              <w:rPr>
                <w:lang w:val="en-GB"/>
              </w:rPr>
              <w:t>77 %</w:t>
            </w:r>
          </w:p>
        </w:tc>
      </w:tr>
      <w:tr w:rsidR="00F05940" w:rsidRPr="00910E27" w14:paraId="3BC006DE" w14:textId="77777777" w:rsidTr="00C402EF">
        <w:tc>
          <w:tcPr>
            <w:tcW w:w="1969" w:type="dxa"/>
            <w:tcBorders>
              <w:top w:val="nil"/>
              <w:left w:val="single" w:sz="12" w:space="0" w:color="auto"/>
              <w:bottom w:val="nil"/>
              <w:right w:val="nil"/>
            </w:tcBorders>
            <w:shd w:val="clear" w:color="auto" w:fill="auto"/>
          </w:tcPr>
          <w:p w14:paraId="00663A63" w14:textId="77777777" w:rsidR="00F05940" w:rsidRPr="00910E27" w:rsidRDefault="00F05940" w:rsidP="00AE76CB">
            <w:pPr>
              <w:spacing w:line="360" w:lineRule="auto"/>
              <w:rPr>
                <w:sz w:val="22"/>
                <w:lang w:val="en-GB"/>
              </w:rPr>
            </w:pPr>
            <w:r w:rsidRPr="00910E27">
              <w:rPr>
                <w:sz w:val="22"/>
                <w:lang w:val="en-GB"/>
              </w:rPr>
              <w:t>Whinchat</w:t>
            </w:r>
          </w:p>
        </w:tc>
        <w:tc>
          <w:tcPr>
            <w:tcW w:w="2392" w:type="dxa"/>
            <w:tcBorders>
              <w:top w:val="nil"/>
              <w:left w:val="nil"/>
              <w:bottom w:val="nil"/>
              <w:right w:val="nil"/>
            </w:tcBorders>
            <w:shd w:val="clear" w:color="auto" w:fill="auto"/>
          </w:tcPr>
          <w:p w14:paraId="6CDA9D3D" w14:textId="77777777" w:rsidR="00F05940" w:rsidRPr="00910E27" w:rsidRDefault="00F05940" w:rsidP="00AE76CB">
            <w:pPr>
              <w:spacing w:line="360" w:lineRule="auto"/>
              <w:rPr>
                <w:i/>
                <w:lang w:val="en-GB"/>
              </w:rPr>
            </w:pPr>
            <w:r w:rsidRPr="00910E27">
              <w:rPr>
                <w:i/>
                <w:lang w:val="en-GB"/>
              </w:rPr>
              <w:t>Saxicola rubetra</w:t>
            </w:r>
          </w:p>
        </w:tc>
        <w:tc>
          <w:tcPr>
            <w:tcW w:w="993" w:type="dxa"/>
            <w:tcBorders>
              <w:top w:val="nil"/>
              <w:left w:val="nil"/>
              <w:bottom w:val="nil"/>
              <w:right w:val="nil"/>
            </w:tcBorders>
            <w:shd w:val="clear" w:color="auto" w:fill="auto"/>
          </w:tcPr>
          <w:p w14:paraId="19CF0C9F" w14:textId="77777777" w:rsidR="00F05940" w:rsidRPr="00425D4B" w:rsidRDefault="00F05940" w:rsidP="00AE76CB">
            <w:pPr>
              <w:spacing w:line="360" w:lineRule="auto"/>
              <w:jc w:val="right"/>
              <w:rPr>
                <w:sz w:val="22"/>
                <w:lang w:val="en-GB"/>
              </w:rPr>
            </w:pPr>
            <w:r w:rsidRPr="00425D4B">
              <w:rPr>
                <w:sz w:val="22"/>
                <w:lang w:val="en-GB"/>
              </w:rPr>
              <w:t>2.</w:t>
            </w:r>
            <w:r>
              <w:rPr>
                <w:sz w:val="22"/>
                <w:lang w:val="en-GB"/>
              </w:rPr>
              <w:t>54</w:t>
            </w:r>
          </w:p>
        </w:tc>
        <w:tc>
          <w:tcPr>
            <w:tcW w:w="992" w:type="dxa"/>
            <w:tcBorders>
              <w:top w:val="nil"/>
              <w:left w:val="nil"/>
              <w:bottom w:val="nil"/>
              <w:right w:val="nil"/>
            </w:tcBorders>
            <w:shd w:val="clear" w:color="auto" w:fill="auto"/>
          </w:tcPr>
          <w:p w14:paraId="3724015C" w14:textId="77777777" w:rsidR="00F05940" w:rsidRPr="00425D4B" w:rsidRDefault="00F05940" w:rsidP="00AE76CB">
            <w:pPr>
              <w:spacing w:line="360" w:lineRule="auto"/>
              <w:jc w:val="right"/>
              <w:rPr>
                <w:sz w:val="22"/>
                <w:lang w:val="en-GB"/>
              </w:rPr>
            </w:pPr>
            <w:r w:rsidRPr="00425D4B">
              <w:rPr>
                <w:sz w:val="22"/>
                <w:lang w:val="en-GB"/>
              </w:rPr>
              <w:t>1.</w:t>
            </w:r>
            <w:r>
              <w:rPr>
                <w:sz w:val="22"/>
                <w:lang w:val="en-GB"/>
              </w:rPr>
              <w:t>48</w:t>
            </w:r>
          </w:p>
        </w:tc>
        <w:tc>
          <w:tcPr>
            <w:tcW w:w="992" w:type="dxa"/>
            <w:tcBorders>
              <w:top w:val="nil"/>
              <w:left w:val="nil"/>
              <w:bottom w:val="nil"/>
              <w:right w:val="nil"/>
            </w:tcBorders>
            <w:shd w:val="clear" w:color="auto" w:fill="FF0000"/>
          </w:tcPr>
          <w:p w14:paraId="7B54F8D7" w14:textId="77777777" w:rsidR="00F05940" w:rsidRPr="00425D4B" w:rsidRDefault="00F05940" w:rsidP="00AE76CB">
            <w:pPr>
              <w:spacing w:line="360" w:lineRule="auto"/>
              <w:jc w:val="right"/>
              <w:rPr>
                <w:sz w:val="22"/>
                <w:lang w:val="en-GB"/>
              </w:rPr>
            </w:pPr>
            <w:r w:rsidRPr="00425D4B">
              <w:rPr>
                <w:sz w:val="22"/>
                <w:lang w:val="en-GB"/>
              </w:rPr>
              <w:t>5</w:t>
            </w:r>
            <w:r>
              <w:rPr>
                <w:sz w:val="22"/>
                <w:lang w:val="en-GB"/>
              </w:rPr>
              <w:t>8</w:t>
            </w:r>
            <w:r w:rsidRPr="00425D4B">
              <w:rPr>
                <w:sz w:val="22"/>
                <w:lang w:val="en-GB"/>
              </w:rPr>
              <w:t xml:space="preserve"> %</w:t>
            </w:r>
          </w:p>
        </w:tc>
        <w:tc>
          <w:tcPr>
            <w:tcW w:w="1984" w:type="dxa"/>
            <w:tcBorders>
              <w:top w:val="nil"/>
              <w:left w:val="nil"/>
              <w:bottom w:val="nil"/>
              <w:right w:val="nil"/>
            </w:tcBorders>
            <w:shd w:val="clear" w:color="auto" w:fill="auto"/>
          </w:tcPr>
          <w:p w14:paraId="05DB48D2"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50</w:t>
            </w:r>
            <w:r w:rsidRPr="00425D4B">
              <w:rPr>
                <w:sz w:val="22"/>
                <w:lang w:val="en-GB"/>
              </w:rPr>
              <w:t xml:space="preserve"> %; 6</w:t>
            </w:r>
            <w:r>
              <w:rPr>
                <w:sz w:val="22"/>
                <w:lang w:val="en-GB"/>
              </w:rPr>
              <w:t>8</w:t>
            </w:r>
            <w:r w:rsidRPr="00425D4B">
              <w:rPr>
                <w:sz w:val="22"/>
                <w:lang w:val="en-GB"/>
              </w:rPr>
              <w:t xml:space="preserve"> %]</w:t>
            </w:r>
          </w:p>
        </w:tc>
        <w:tc>
          <w:tcPr>
            <w:tcW w:w="1276" w:type="dxa"/>
            <w:tcBorders>
              <w:top w:val="nil"/>
              <w:left w:val="nil"/>
              <w:bottom w:val="nil"/>
              <w:right w:val="nil"/>
            </w:tcBorders>
            <w:shd w:val="clear" w:color="auto" w:fill="FF0000"/>
          </w:tcPr>
          <w:p w14:paraId="48854561" w14:textId="77777777" w:rsidR="00F05940" w:rsidRPr="00910E27" w:rsidRDefault="00F05940" w:rsidP="00AE76CB">
            <w:pPr>
              <w:spacing w:line="360" w:lineRule="auto"/>
              <w:jc w:val="center"/>
              <w:rPr>
                <w:lang w:val="en-GB"/>
              </w:rPr>
            </w:pPr>
            <w:r w:rsidRPr="00910E27">
              <w:rPr>
                <w:lang w:val="en-GB"/>
              </w:rPr>
              <w:t>- -</w:t>
            </w:r>
          </w:p>
        </w:tc>
        <w:tc>
          <w:tcPr>
            <w:tcW w:w="1417" w:type="dxa"/>
            <w:tcBorders>
              <w:top w:val="nil"/>
              <w:left w:val="nil"/>
              <w:bottom w:val="nil"/>
              <w:right w:val="nil"/>
            </w:tcBorders>
            <w:shd w:val="clear" w:color="auto" w:fill="FF0000"/>
          </w:tcPr>
          <w:p w14:paraId="3BC370B5" w14:textId="77777777" w:rsidR="00F05940" w:rsidRPr="00910E27" w:rsidRDefault="00F05940" w:rsidP="00AE76CB">
            <w:pPr>
              <w:spacing w:line="360" w:lineRule="auto"/>
              <w:jc w:val="center"/>
              <w:rPr>
                <w:lang w:val="en-GB"/>
              </w:rPr>
            </w:pPr>
            <w:r w:rsidRPr="00910E27">
              <w:rPr>
                <w:lang w:val="en-GB"/>
              </w:rPr>
              <w:t>- -</w:t>
            </w:r>
          </w:p>
        </w:tc>
        <w:tc>
          <w:tcPr>
            <w:tcW w:w="991" w:type="dxa"/>
            <w:tcBorders>
              <w:top w:val="nil"/>
              <w:left w:val="nil"/>
              <w:bottom w:val="nil"/>
              <w:right w:val="nil"/>
            </w:tcBorders>
            <w:shd w:val="clear" w:color="auto" w:fill="FF0000"/>
          </w:tcPr>
          <w:p w14:paraId="53C79AC2" w14:textId="77777777" w:rsidR="00F05940" w:rsidRPr="00910E27" w:rsidRDefault="00F05940" w:rsidP="00AE76CB">
            <w:pPr>
              <w:spacing w:line="360" w:lineRule="auto"/>
              <w:jc w:val="right"/>
              <w:rPr>
                <w:lang w:val="en-GB"/>
              </w:rPr>
            </w:pPr>
            <w:r w:rsidRPr="00910E27">
              <w:rPr>
                <w:lang w:val="en-GB"/>
              </w:rPr>
              <w:t>54 %</w:t>
            </w:r>
          </w:p>
        </w:tc>
        <w:tc>
          <w:tcPr>
            <w:tcW w:w="991" w:type="dxa"/>
            <w:tcBorders>
              <w:top w:val="nil"/>
              <w:left w:val="nil"/>
              <w:bottom w:val="nil"/>
              <w:right w:val="single" w:sz="12" w:space="0" w:color="auto"/>
            </w:tcBorders>
            <w:shd w:val="clear" w:color="auto" w:fill="FF0000"/>
          </w:tcPr>
          <w:p w14:paraId="2B88D780" w14:textId="77777777" w:rsidR="00F05940" w:rsidRPr="00910E27" w:rsidRDefault="00F05940" w:rsidP="00AE76CB">
            <w:pPr>
              <w:spacing w:line="360" w:lineRule="auto"/>
              <w:jc w:val="right"/>
              <w:rPr>
                <w:lang w:val="en-GB"/>
              </w:rPr>
            </w:pPr>
            <w:r w:rsidRPr="00910E27">
              <w:rPr>
                <w:lang w:val="en-GB"/>
              </w:rPr>
              <w:t>81 %</w:t>
            </w:r>
          </w:p>
        </w:tc>
      </w:tr>
      <w:tr w:rsidR="00F05940" w:rsidRPr="00910E27" w14:paraId="4E9AAE41" w14:textId="77777777" w:rsidTr="00C402EF">
        <w:tc>
          <w:tcPr>
            <w:tcW w:w="1969" w:type="dxa"/>
            <w:tcBorders>
              <w:top w:val="nil"/>
              <w:left w:val="single" w:sz="12" w:space="0" w:color="auto"/>
              <w:bottom w:val="nil"/>
              <w:right w:val="nil"/>
            </w:tcBorders>
            <w:shd w:val="clear" w:color="auto" w:fill="auto"/>
          </w:tcPr>
          <w:p w14:paraId="50D4436C" w14:textId="77777777" w:rsidR="00F05940" w:rsidRPr="00910E27" w:rsidRDefault="00F05940" w:rsidP="00AE76CB">
            <w:pPr>
              <w:spacing w:line="360" w:lineRule="auto"/>
              <w:rPr>
                <w:sz w:val="22"/>
                <w:lang w:val="en-GB"/>
              </w:rPr>
            </w:pPr>
            <w:r w:rsidRPr="00910E27">
              <w:rPr>
                <w:sz w:val="22"/>
                <w:lang w:val="en-GB"/>
              </w:rPr>
              <w:t>Linnet</w:t>
            </w:r>
          </w:p>
        </w:tc>
        <w:tc>
          <w:tcPr>
            <w:tcW w:w="2392" w:type="dxa"/>
            <w:tcBorders>
              <w:top w:val="nil"/>
              <w:left w:val="nil"/>
              <w:bottom w:val="nil"/>
              <w:right w:val="nil"/>
            </w:tcBorders>
            <w:shd w:val="clear" w:color="auto" w:fill="auto"/>
          </w:tcPr>
          <w:p w14:paraId="7A2B58BA" w14:textId="77777777" w:rsidR="00F05940" w:rsidRPr="00910E27" w:rsidRDefault="00F05940" w:rsidP="00AE76CB">
            <w:pPr>
              <w:spacing w:line="360" w:lineRule="auto"/>
              <w:rPr>
                <w:i/>
                <w:lang w:val="en-GB"/>
              </w:rPr>
            </w:pPr>
            <w:r w:rsidRPr="00910E27">
              <w:rPr>
                <w:i/>
                <w:lang w:val="en-GB"/>
              </w:rPr>
              <w:t>Carduelis cannabina</w:t>
            </w:r>
          </w:p>
        </w:tc>
        <w:tc>
          <w:tcPr>
            <w:tcW w:w="993" w:type="dxa"/>
            <w:tcBorders>
              <w:top w:val="nil"/>
              <w:left w:val="nil"/>
              <w:bottom w:val="nil"/>
              <w:right w:val="nil"/>
            </w:tcBorders>
            <w:shd w:val="clear" w:color="auto" w:fill="auto"/>
          </w:tcPr>
          <w:p w14:paraId="6BF7D73F"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46</w:t>
            </w:r>
          </w:p>
        </w:tc>
        <w:tc>
          <w:tcPr>
            <w:tcW w:w="992" w:type="dxa"/>
            <w:tcBorders>
              <w:top w:val="nil"/>
              <w:left w:val="nil"/>
              <w:bottom w:val="nil"/>
              <w:right w:val="nil"/>
            </w:tcBorders>
            <w:shd w:val="clear" w:color="auto" w:fill="auto"/>
          </w:tcPr>
          <w:p w14:paraId="1E097982" w14:textId="77777777" w:rsidR="00F05940" w:rsidRPr="00425D4B" w:rsidRDefault="00F05940" w:rsidP="00AE76CB">
            <w:pPr>
              <w:spacing w:line="360" w:lineRule="auto"/>
              <w:jc w:val="right"/>
              <w:rPr>
                <w:sz w:val="22"/>
                <w:lang w:val="en-GB"/>
              </w:rPr>
            </w:pPr>
            <w:r w:rsidRPr="00425D4B">
              <w:rPr>
                <w:sz w:val="22"/>
                <w:lang w:val="en-GB"/>
              </w:rPr>
              <w:t>0.2</w:t>
            </w:r>
            <w:r>
              <w:rPr>
                <w:sz w:val="22"/>
                <w:lang w:val="en-GB"/>
              </w:rPr>
              <w:t>7</w:t>
            </w:r>
          </w:p>
        </w:tc>
        <w:tc>
          <w:tcPr>
            <w:tcW w:w="992" w:type="dxa"/>
            <w:tcBorders>
              <w:top w:val="nil"/>
              <w:left w:val="nil"/>
              <w:bottom w:val="nil"/>
              <w:right w:val="nil"/>
            </w:tcBorders>
            <w:shd w:val="clear" w:color="auto" w:fill="FF0000"/>
          </w:tcPr>
          <w:p w14:paraId="6C87402C" w14:textId="77777777" w:rsidR="00F05940" w:rsidRPr="00425D4B" w:rsidRDefault="00F05940" w:rsidP="00AE76CB">
            <w:pPr>
              <w:spacing w:line="360" w:lineRule="auto"/>
              <w:jc w:val="right"/>
              <w:rPr>
                <w:sz w:val="22"/>
                <w:lang w:val="en-GB"/>
              </w:rPr>
            </w:pPr>
            <w:r>
              <w:rPr>
                <w:sz w:val="22"/>
                <w:lang w:val="en-GB"/>
              </w:rPr>
              <w:t>58</w:t>
            </w:r>
            <w:r w:rsidRPr="00425D4B">
              <w:rPr>
                <w:sz w:val="22"/>
                <w:lang w:val="en-GB"/>
              </w:rPr>
              <w:t xml:space="preserve"> %</w:t>
            </w:r>
          </w:p>
        </w:tc>
        <w:tc>
          <w:tcPr>
            <w:tcW w:w="1984" w:type="dxa"/>
            <w:tcBorders>
              <w:top w:val="nil"/>
              <w:left w:val="nil"/>
              <w:bottom w:val="nil"/>
              <w:right w:val="nil"/>
            </w:tcBorders>
            <w:shd w:val="clear" w:color="auto" w:fill="auto"/>
          </w:tcPr>
          <w:p w14:paraId="1BB5D0EC"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3</w:t>
            </w:r>
            <w:r w:rsidRPr="00425D4B">
              <w:rPr>
                <w:sz w:val="22"/>
                <w:lang w:val="en-GB"/>
              </w:rPr>
              <w:t xml:space="preserve">4 %, </w:t>
            </w:r>
            <w:r>
              <w:rPr>
                <w:sz w:val="22"/>
                <w:lang w:val="en-GB"/>
              </w:rPr>
              <w:t>101</w:t>
            </w:r>
            <w:r w:rsidRPr="00425D4B">
              <w:rPr>
                <w:sz w:val="22"/>
                <w:lang w:val="en-GB"/>
              </w:rPr>
              <w:t xml:space="preserve"> %]</w:t>
            </w:r>
          </w:p>
        </w:tc>
        <w:tc>
          <w:tcPr>
            <w:tcW w:w="1276" w:type="dxa"/>
            <w:tcBorders>
              <w:top w:val="nil"/>
              <w:left w:val="nil"/>
              <w:bottom w:val="nil"/>
              <w:right w:val="nil"/>
            </w:tcBorders>
            <w:shd w:val="clear" w:color="auto" w:fill="auto"/>
          </w:tcPr>
          <w:p w14:paraId="291CA7CE" w14:textId="77777777" w:rsidR="00F05940" w:rsidRPr="00910E27" w:rsidRDefault="00F05940" w:rsidP="00AE76CB">
            <w:pPr>
              <w:spacing w:line="360" w:lineRule="auto"/>
              <w:jc w:val="center"/>
              <w:rPr>
                <w:lang w:val="en-GB"/>
              </w:rPr>
            </w:pPr>
            <w:r w:rsidRPr="00910E27">
              <w:rPr>
                <w:lang w:val="en-GB"/>
              </w:rPr>
              <w:t>0</w:t>
            </w:r>
          </w:p>
        </w:tc>
        <w:tc>
          <w:tcPr>
            <w:tcW w:w="1417" w:type="dxa"/>
            <w:tcBorders>
              <w:top w:val="nil"/>
              <w:left w:val="nil"/>
              <w:bottom w:val="nil"/>
              <w:right w:val="nil"/>
            </w:tcBorders>
            <w:shd w:val="clear" w:color="auto" w:fill="auto"/>
          </w:tcPr>
          <w:p w14:paraId="4B5E5AE8" w14:textId="77777777" w:rsidR="00F05940" w:rsidRPr="00910E27" w:rsidRDefault="00F05940" w:rsidP="00AE76CB">
            <w:pPr>
              <w:spacing w:line="360" w:lineRule="auto"/>
              <w:jc w:val="center"/>
              <w:rPr>
                <w:lang w:val="en-GB"/>
              </w:rPr>
            </w:pPr>
            <w:r>
              <w:rPr>
                <w:lang w:val="en-GB"/>
              </w:rPr>
              <w:t>0</w:t>
            </w:r>
          </w:p>
        </w:tc>
        <w:tc>
          <w:tcPr>
            <w:tcW w:w="991" w:type="dxa"/>
            <w:tcBorders>
              <w:top w:val="nil"/>
              <w:left w:val="nil"/>
              <w:bottom w:val="nil"/>
              <w:right w:val="nil"/>
            </w:tcBorders>
            <w:shd w:val="clear" w:color="auto" w:fill="FF0000"/>
          </w:tcPr>
          <w:p w14:paraId="7DD264A6" w14:textId="77777777" w:rsidR="00F05940" w:rsidRPr="00910E27" w:rsidRDefault="00F05940" w:rsidP="00AE76CB">
            <w:pPr>
              <w:spacing w:line="360" w:lineRule="auto"/>
              <w:jc w:val="right"/>
              <w:rPr>
                <w:lang w:val="en-GB"/>
              </w:rPr>
            </w:pPr>
            <w:r w:rsidRPr="00910E27">
              <w:rPr>
                <w:lang w:val="en-GB"/>
              </w:rPr>
              <w:t>72 %</w:t>
            </w:r>
          </w:p>
        </w:tc>
        <w:tc>
          <w:tcPr>
            <w:tcW w:w="991" w:type="dxa"/>
            <w:tcBorders>
              <w:top w:val="nil"/>
              <w:left w:val="nil"/>
              <w:bottom w:val="nil"/>
              <w:right w:val="single" w:sz="12" w:space="0" w:color="auto"/>
            </w:tcBorders>
            <w:shd w:val="clear" w:color="auto" w:fill="FF0000"/>
          </w:tcPr>
          <w:p w14:paraId="0B6C2380" w14:textId="77777777" w:rsidR="00F05940" w:rsidRPr="00910E27" w:rsidRDefault="00F05940" w:rsidP="00AE76CB">
            <w:pPr>
              <w:spacing w:line="360" w:lineRule="auto"/>
              <w:jc w:val="right"/>
              <w:rPr>
                <w:lang w:val="en-GB"/>
              </w:rPr>
            </w:pPr>
            <w:r w:rsidRPr="00910E27">
              <w:rPr>
                <w:lang w:val="en-GB"/>
              </w:rPr>
              <w:t>34 %</w:t>
            </w:r>
          </w:p>
        </w:tc>
      </w:tr>
      <w:tr w:rsidR="00F05940" w:rsidRPr="00910E27" w14:paraId="31DFEAF5" w14:textId="77777777" w:rsidTr="00C402EF">
        <w:tc>
          <w:tcPr>
            <w:tcW w:w="1969" w:type="dxa"/>
            <w:tcBorders>
              <w:top w:val="nil"/>
              <w:left w:val="single" w:sz="12" w:space="0" w:color="auto"/>
              <w:bottom w:val="nil"/>
              <w:right w:val="nil"/>
            </w:tcBorders>
            <w:shd w:val="clear" w:color="auto" w:fill="auto"/>
          </w:tcPr>
          <w:p w14:paraId="1F1BDBC4" w14:textId="77777777" w:rsidR="00F05940" w:rsidRPr="00910E27" w:rsidRDefault="00F05940" w:rsidP="00AE76CB">
            <w:pPr>
              <w:spacing w:line="360" w:lineRule="auto"/>
              <w:rPr>
                <w:sz w:val="22"/>
                <w:lang w:val="en-GB"/>
              </w:rPr>
            </w:pPr>
            <w:r w:rsidRPr="00910E27">
              <w:rPr>
                <w:sz w:val="22"/>
                <w:lang w:val="en-GB"/>
              </w:rPr>
              <w:t>Tree pipit</w:t>
            </w:r>
          </w:p>
        </w:tc>
        <w:tc>
          <w:tcPr>
            <w:tcW w:w="2392" w:type="dxa"/>
            <w:tcBorders>
              <w:top w:val="nil"/>
              <w:left w:val="nil"/>
              <w:bottom w:val="nil"/>
              <w:right w:val="nil"/>
            </w:tcBorders>
            <w:shd w:val="clear" w:color="auto" w:fill="auto"/>
          </w:tcPr>
          <w:p w14:paraId="0ACAB41D" w14:textId="77777777" w:rsidR="00F05940" w:rsidRPr="00910E27" w:rsidRDefault="00F05940" w:rsidP="00AE76CB">
            <w:pPr>
              <w:spacing w:line="360" w:lineRule="auto"/>
              <w:rPr>
                <w:i/>
                <w:lang w:val="en-GB"/>
              </w:rPr>
            </w:pPr>
            <w:r w:rsidRPr="00910E27">
              <w:rPr>
                <w:i/>
                <w:lang w:val="en-GB"/>
              </w:rPr>
              <w:t>Anthus trivialis</w:t>
            </w:r>
          </w:p>
        </w:tc>
        <w:tc>
          <w:tcPr>
            <w:tcW w:w="993" w:type="dxa"/>
            <w:tcBorders>
              <w:top w:val="nil"/>
              <w:left w:val="nil"/>
              <w:bottom w:val="nil"/>
              <w:right w:val="nil"/>
            </w:tcBorders>
            <w:shd w:val="clear" w:color="auto" w:fill="auto"/>
          </w:tcPr>
          <w:p w14:paraId="1D6C8212" w14:textId="77777777" w:rsidR="00F05940" w:rsidRPr="00425D4B" w:rsidRDefault="00F05940" w:rsidP="00AE76CB">
            <w:pPr>
              <w:spacing w:line="360" w:lineRule="auto"/>
              <w:jc w:val="right"/>
              <w:rPr>
                <w:sz w:val="22"/>
                <w:lang w:val="en-GB"/>
              </w:rPr>
            </w:pPr>
            <w:r w:rsidRPr="00425D4B">
              <w:rPr>
                <w:sz w:val="22"/>
                <w:lang w:val="en-GB"/>
              </w:rPr>
              <w:t>1.</w:t>
            </w:r>
            <w:r>
              <w:rPr>
                <w:sz w:val="22"/>
                <w:lang w:val="en-GB"/>
              </w:rPr>
              <w:t>76</w:t>
            </w:r>
          </w:p>
        </w:tc>
        <w:tc>
          <w:tcPr>
            <w:tcW w:w="992" w:type="dxa"/>
            <w:tcBorders>
              <w:top w:val="nil"/>
              <w:left w:val="nil"/>
              <w:bottom w:val="nil"/>
              <w:right w:val="nil"/>
            </w:tcBorders>
            <w:shd w:val="clear" w:color="auto" w:fill="auto"/>
          </w:tcPr>
          <w:p w14:paraId="66C6B598" w14:textId="77777777" w:rsidR="00F05940" w:rsidRPr="00425D4B" w:rsidRDefault="00F05940" w:rsidP="00AE76CB">
            <w:pPr>
              <w:spacing w:line="360" w:lineRule="auto"/>
              <w:jc w:val="right"/>
              <w:rPr>
                <w:sz w:val="22"/>
                <w:lang w:val="en-GB"/>
              </w:rPr>
            </w:pPr>
            <w:r w:rsidRPr="00425D4B">
              <w:rPr>
                <w:sz w:val="22"/>
                <w:lang w:val="en-GB"/>
              </w:rPr>
              <w:t>1.0</w:t>
            </w:r>
            <w:r>
              <w:rPr>
                <w:sz w:val="22"/>
                <w:lang w:val="en-GB"/>
              </w:rPr>
              <w:t>7</w:t>
            </w:r>
          </w:p>
        </w:tc>
        <w:tc>
          <w:tcPr>
            <w:tcW w:w="992" w:type="dxa"/>
            <w:tcBorders>
              <w:top w:val="nil"/>
              <w:left w:val="nil"/>
              <w:bottom w:val="nil"/>
              <w:right w:val="nil"/>
            </w:tcBorders>
            <w:shd w:val="clear" w:color="auto" w:fill="FF0000"/>
          </w:tcPr>
          <w:p w14:paraId="703165E0" w14:textId="77777777" w:rsidR="00F05940" w:rsidRPr="00425D4B" w:rsidRDefault="00F05940" w:rsidP="00AE76CB">
            <w:pPr>
              <w:spacing w:line="360" w:lineRule="auto"/>
              <w:jc w:val="right"/>
              <w:rPr>
                <w:sz w:val="22"/>
                <w:lang w:val="en-GB"/>
              </w:rPr>
            </w:pPr>
            <w:r>
              <w:rPr>
                <w:sz w:val="22"/>
                <w:lang w:val="en-GB"/>
              </w:rPr>
              <w:t>61</w:t>
            </w:r>
            <w:r w:rsidRPr="00425D4B">
              <w:rPr>
                <w:sz w:val="22"/>
                <w:lang w:val="en-GB"/>
              </w:rPr>
              <w:t xml:space="preserve"> %</w:t>
            </w:r>
          </w:p>
        </w:tc>
        <w:tc>
          <w:tcPr>
            <w:tcW w:w="1984" w:type="dxa"/>
            <w:tcBorders>
              <w:top w:val="nil"/>
              <w:left w:val="nil"/>
              <w:bottom w:val="nil"/>
              <w:right w:val="nil"/>
            </w:tcBorders>
            <w:shd w:val="clear" w:color="auto" w:fill="auto"/>
          </w:tcPr>
          <w:p w14:paraId="321E4487" w14:textId="77777777" w:rsidR="00F05940" w:rsidRPr="00425D4B" w:rsidRDefault="00F05940" w:rsidP="00AE76CB">
            <w:pPr>
              <w:spacing w:line="360" w:lineRule="auto"/>
              <w:jc w:val="right"/>
              <w:rPr>
                <w:sz w:val="22"/>
                <w:lang w:val="en-GB"/>
              </w:rPr>
            </w:pPr>
            <w:r w:rsidRPr="00425D4B">
              <w:rPr>
                <w:sz w:val="22"/>
                <w:lang w:val="en-GB"/>
              </w:rPr>
              <w:t>[5</w:t>
            </w:r>
            <w:r>
              <w:rPr>
                <w:sz w:val="22"/>
                <w:lang w:val="en-GB"/>
              </w:rPr>
              <w:t>0</w:t>
            </w:r>
            <w:r w:rsidRPr="00425D4B">
              <w:rPr>
                <w:sz w:val="22"/>
                <w:lang w:val="en-GB"/>
              </w:rPr>
              <w:t xml:space="preserve"> %; 7</w:t>
            </w:r>
            <w:r>
              <w:rPr>
                <w:sz w:val="22"/>
                <w:lang w:val="en-GB"/>
              </w:rPr>
              <w:t>4</w:t>
            </w:r>
            <w:r w:rsidRPr="00425D4B">
              <w:rPr>
                <w:sz w:val="22"/>
                <w:lang w:val="en-GB"/>
              </w:rPr>
              <w:t xml:space="preserve"> %]</w:t>
            </w:r>
          </w:p>
        </w:tc>
        <w:tc>
          <w:tcPr>
            <w:tcW w:w="1276" w:type="dxa"/>
            <w:tcBorders>
              <w:top w:val="nil"/>
              <w:left w:val="nil"/>
              <w:bottom w:val="nil"/>
              <w:right w:val="nil"/>
            </w:tcBorders>
            <w:shd w:val="clear" w:color="auto" w:fill="auto"/>
          </w:tcPr>
          <w:p w14:paraId="4E37B626" w14:textId="77777777" w:rsidR="00F05940" w:rsidRPr="00910E27" w:rsidRDefault="00F05940" w:rsidP="00AE76CB">
            <w:pPr>
              <w:spacing w:line="360" w:lineRule="auto"/>
              <w:jc w:val="center"/>
              <w:rPr>
                <w:lang w:val="en-GB"/>
              </w:rPr>
            </w:pPr>
            <w:r w:rsidRPr="00910E27">
              <w:rPr>
                <w:lang w:val="en-GB"/>
              </w:rPr>
              <w:t>0</w:t>
            </w:r>
          </w:p>
        </w:tc>
        <w:tc>
          <w:tcPr>
            <w:tcW w:w="1417" w:type="dxa"/>
            <w:tcBorders>
              <w:top w:val="nil"/>
              <w:left w:val="nil"/>
              <w:bottom w:val="nil"/>
              <w:right w:val="nil"/>
            </w:tcBorders>
            <w:shd w:val="clear" w:color="auto" w:fill="auto"/>
          </w:tcPr>
          <w:p w14:paraId="4A53B81B" w14:textId="77777777" w:rsidR="00F05940" w:rsidRPr="00910E27" w:rsidRDefault="00F05940" w:rsidP="00AE76CB">
            <w:pPr>
              <w:spacing w:line="360" w:lineRule="auto"/>
              <w:jc w:val="center"/>
              <w:rPr>
                <w:lang w:val="en-GB"/>
              </w:rPr>
            </w:pPr>
            <w:r w:rsidRPr="00910E27">
              <w:rPr>
                <w:lang w:val="en-GB"/>
              </w:rPr>
              <w:t>0</w:t>
            </w:r>
          </w:p>
        </w:tc>
        <w:tc>
          <w:tcPr>
            <w:tcW w:w="991" w:type="dxa"/>
            <w:tcBorders>
              <w:top w:val="nil"/>
              <w:left w:val="nil"/>
              <w:bottom w:val="nil"/>
              <w:right w:val="nil"/>
            </w:tcBorders>
            <w:shd w:val="clear" w:color="auto" w:fill="FF0000"/>
          </w:tcPr>
          <w:p w14:paraId="08CAB7A8" w14:textId="77777777" w:rsidR="00F05940" w:rsidRPr="00910E27" w:rsidRDefault="00F05940" w:rsidP="00AE76CB">
            <w:pPr>
              <w:spacing w:line="360" w:lineRule="auto"/>
              <w:jc w:val="right"/>
              <w:rPr>
                <w:lang w:val="en-GB"/>
              </w:rPr>
            </w:pPr>
            <w:r w:rsidRPr="00910E27">
              <w:rPr>
                <w:lang w:val="en-GB"/>
              </w:rPr>
              <w:t>32 %</w:t>
            </w:r>
          </w:p>
        </w:tc>
        <w:tc>
          <w:tcPr>
            <w:tcW w:w="991" w:type="dxa"/>
            <w:tcBorders>
              <w:top w:val="nil"/>
              <w:left w:val="nil"/>
              <w:bottom w:val="nil"/>
              <w:right w:val="single" w:sz="12" w:space="0" w:color="auto"/>
            </w:tcBorders>
            <w:shd w:val="clear" w:color="auto" w:fill="FF0000"/>
          </w:tcPr>
          <w:p w14:paraId="63F46552" w14:textId="77777777" w:rsidR="00F05940" w:rsidRPr="00910E27" w:rsidRDefault="00F05940" w:rsidP="00AE76CB">
            <w:pPr>
              <w:spacing w:line="360" w:lineRule="auto"/>
              <w:jc w:val="right"/>
              <w:rPr>
                <w:lang w:val="en-GB"/>
              </w:rPr>
            </w:pPr>
            <w:r w:rsidRPr="00910E27">
              <w:rPr>
                <w:lang w:val="en-GB"/>
              </w:rPr>
              <w:t>52 %</w:t>
            </w:r>
          </w:p>
        </w:tc>
      </w:tr>
      <w:tr w:rsidR="00F05940" w:rsidRPr="00910E27" w14:paraId="07D8D02C" w14:textId="77777777" w:rsidTr="00C402EF">
        <w:tc>
          <w:tcPr>
            <w:tcW w:w="1969" w:type="dxa"/>
            <w:tcBorders>
              <w:top w:val="nil"/>
              <w:left w:val="single" w:sz="12" w:space="0" w:color="auto"/>
              <w:bottom w:val="single" w:sz="12" w:space="0" w:color="auto"/>
              <w:right w:val="nil"/>
            </w:tcBorders>
            <w:shd w:val="clear" w:color="auto" w:fill="auto"/>
          </w:tcPr>
          <w:p w14:paraId="76458F9E" w14:textId="77777777" w:rsidR="00F05940" w:rsidRPr="00910E27" w:rsidRDefault="00F05940" w:rsidP="00AE76CB">
            <w:pPr>
              <w:spacing w:line="360" w:lineRule="auto"/>
              <w:rPr>
                <w:sz w:val="22"/>
                <w:lang w:val="en-GB"/>
              </w:rPr>
            </w:pPr>
            <w:r w:rsidRPr="00910E27">
              <w:rPr>
                <w:sz w:val="22"/>
                <w:lang w:val="en-GB"/>
              </w:rPr>
              <w:t>Red-backed shrike</w:t>
            </w:r>
          </w:p>
        </w:tc>
        <w:tc>
          <w:tcPr>
            <w:tcW w:w="2392" w:type="dxa"/>
            <w:tcBorders>
              <w:top w:val="nil"/>
              <w:left w:val="nil"/>
              <w:bottom w:val="single" w:sz="12" w:space="0" w:color="auto"/>
              <w:right w:val="nil"/>
            </w:tcBorders>
            <w:shd w:val="clear" w:color="auto" w:fill="auto"/>
          </w:tcPr>
          <w:p w14:paraId="65A39FB3" w14:textId="77777777" w:rsidR="00F05940" w:rsidRPr="00910E27" w:rsidRDefault="00F05940" w:rsidP="00AE76CB">
            <w:pPr>
              <w:spacing w:line="360" w:lineRule="auto"/>
              <w:rPr>
                <w:i/>
                <w:lang w:val="en-GB"/>
              </w:rPr>
            </w:pPr>
            <w:r w:rsidRPr="00910E27">
              <w:rPr>
                <w:i/>
                <w:lang w:val="en-GB"/>
              </w:rPr>
              <w:t>Lanius collurio</w:t>
            </w:r>
          </w:p>
        </w:tc>
        <w:tc>
          <w:tcPr>
            <w:tcW w:w="993" w:type="dxa"/>
            <w:tcBorders>
              <w:top w:val="nil"/>
              <w:left w:val="nil"/>
              <w:bottom w:val="single" w:sz="12" w:space="0" w:color="auto"/>
              <w:right w:val="nil"/>
            </w:tcBorders>
            <w:shd w:val="clear" w:color="auto" w:fill="auto"/>
          </w:tcPr>
          <w:p w14:paraId="5132873E" w14:textId="77777777" w:rsidR="00F05940" w:rsidRPr="00425D4B" w:rsidRDefault="00F05940" w:rsidP="00AE76CB">
            <w:pPr>
              <w:spacing w:line="360" w:lineRule="auto"/>
              <w:jc w:val="right"/>
              <w:rPr>
                <w:sz w:val="22"/>
                <w:lang w:val="en-GB"/>
              </w:rPr>
            </w:pPr>
            <w:r>
              <w:rPr>
                <w:sz w:val="22"/>
                <w:lang w:val="en-GB"/>
              </w:rPr>
              <w:t>0.95</w:t>
            </w:r>
          </w:p>
        </w:tc>
        <w:tc>
          <w:tcPr>
            <w:tcW w:w="992" w:type="dxa"/>
            <w:tcBorders>
              <w:top w:val="nil"/>
              <w:left w:val="nil"/>
              <w:bottom w:val="single" w:sz="12" w:space="0" w:color="auto"/>
              <w:right w:val="nil"/>
            </w:tcBorders>
            <w:shd w:val="clear" w:color="auto" w:fill="auto"/>
          </w:tcPr>
          <w:p w14:paraId="1A7B40F9" w14:textId="77777777" w:rsidR="00F05940" w:rsidRPr="00425D4B" w:rsidRDefault="00F05940" w:rsidP="00AE76CB">
            <w:pPr>
              <w:spacing w:line="360" w:lineRule="auto"/>
              <w:jc w:val="right"/>
              <w:rPr>
                <w:sz w:val="22"/>
                <w:lang w:val="en-GB"/>
              </w:rPr>
            </w:pPr>
            <w:r w:rsidRPr="00425D4B">
              <w:rPr>
                <w:sz w:val="22"/>
                <w:lang w:val="en-GB"/>
              </w:rPr>
              <w:t>0.6</w:t>
            </w:r>
            <w:r>
              <w:rPr>
                <w:sz w:val="22"/>
                <w:lang w:val="en-GB"/>
              </w:rPr>
              <w:t>4</w:t>
            </w:r>
          </w:p>
        </w:tc>
        <w:tc>
          <w:tcPr>
            <w:tcW w:w="992" w:type="dxa"/>
            <w:tcBorders>
              <w:top w:val="nil"/>
              <w:left w:val="nil"/>
              <w:bottom w:val="single" w:sz="12" w:space="0" w:color="auto"/>
              <w:right w:val="nil"/>
            </w:tcBorders>
            <w:shd w:val="clear" w:color="auto" w:fill="FF0000"/>
          </w:tcPr>
          <w:p w14:paraId="05785612" w14:textId="77777777" w:rsidR="00F05940" w:rsidRPr="00425D4B" w:rsidRDefault="00F05940" w:rsidP="00AE76CB">
            <w:pPr>
              <w:spacing w:line="360" w:lineRule="auto"/>
              <w:jc w:val="right"/>
              <w:rPr>
                <w:sz w:val="22"/>
                <w:lang w:val="en-GB"/>
              </w:rPr>
            </w:pPr>
            <w:r w:rsidRPr="00425D4B">
              <w:rPr>
                <w:sz w:val="22"/>
                <w:lang w:val="en-GB"/>
              </w:rPr>
              <w:t>6</w:t>
            </w:r>
            <w:r>
              <w:rPr>
                <w:sz w:val="22"/>
                <w:lang w:val="en-GB"/>
              </w:rPr>
              <w:t>7</w:t>
            </w:r>
            <w:r w:rsidRPr="00425D4B">
              <w:rPr>
                <w:sz w:val="22"/>
                <w:lang w:val="en-GB"/>
              </w:rPr>
              <w:t xml:space="preserve"> %</w:t>
            </w:r>
          </w:p>
        </w:tc>
        <w:tc>
          <w:tcPr>
            <w:tcW w:w="1984" w:type="dxa"/>
            <w:tcBorders>
              <w:top w:val="nil"/>
              <w:left w:val="nil"/>
              <w:bottom w:val="single" w:sz="12" w:space="0" w:color="auto"/>
              <w:right w:val="nil"/>
            </w:tcBorders>
            <w:shd w:val="clear" w:color="auto" w:fill="auto"/>
          </w:tcPr>
          <w:p w14:paraId="748A9A32" w14:textId="77777777" w:rsidR="00F05940" w:rsidRPr="00425D4B" w:rsidRDefault="00F05940" w:rsidP="00AE76CB">
            <w:pPr>
              <w:spacing w:line="360" w:lineRule="auto"/>
              <w:jc w:val="right"/>
              <w:rPr>
                <w:sz w:val="22"/>
                <w:lang w:val="en-GB"/>
              </w:rPr>
            </w:pPr>
            <w:r w:rsidRPr="00425D4B">
              <w:rPr>
                <w:sz w:val="22"/>
                <w:lang w:val="en-GB"/>
              </w:rPr>
              <w:t>[4</w:t>
            </w:r>
            <w:r>
              <w:rPr>
                <w:sz w:val="22"/>
                <w:lang w:val="en-GB"/>
              </w:rPr>
              <w:t>9</w:t>
            </w:r>
            <w:r w:rsidRPr="00425D4B">
              <w:rPr>
                <w:sz w:val="22"/>
                <w:lang w:val="en-GB"/>
              </w:rPr>
              <w:t xml:space="preserve"> %; 9</w:t>
            </w:r>
            <w:r>
              <w:rPr>
                <w:sz w:val="22"/>
                <w:lang w:val="en-GB"/>
              </w:rPr>
              <w:t>2</w:t>
            </w:r>
            <w:r w:rsidRPr="00425D4B">
              <w:rPr>
                <w:sz w:val="22"/>
                <w:lang w:val="en-GB"/>
              </w:rPr>
              <w:t xml:space="preserve"> %]</w:t>
            </w:r>
          </w:p>
        </w:tc>
        <w:tc>
          <w:tcPr>
            <w:tcW w:w="1276" w:type="dxa"/>
            <w:tcBorders>
              <w:top w:val="nil"/>
              <w:left w:val="nil"/>
              <w:bottom w:val="single" w:sz="12" w:space="0" w:color="auto"/>
              <w:right w:val="nil"/>
            </w:tcBorders>
            <w:shd w:val="clear" w:color="auto" w:fill="FF0000"/>
          </w:tcPr>
          <w:p w14:paraId="044A7012" w14:textId="77777777" w:rsidR="00F05940" w:rsidRPr="00910E27" w:rsidRDefault="00F05940" w:rsidP="002C3D20">
            <w:pPr>
              <w:tabs>
                <w:tab w:val="center" w:pos="530"/>
              </w:tabs>
              <w:spacing w:line="360" w:lineRule="auto"/>
              <w:jc w:val="center"/>
              <w:rPr>
                <w:lang w:val="en-GB"/>
              </w:rPr>
            </w:pPr>
            <w:r w:rsidRPr="00910E27">
              <w:rPr>
                <w:lang w:val="en-GB"/>
              </w:rPr>
              <w:t>-</w:t>
            </w:r>
          </w:p>
        </w:tc>
        <w:tc>
          <w:tcPr>
            <w:tcW w:w="1417" w:type="dxa"/>
            <w:tcBorders>
              <w:top w:val="nil"/>
              <w:left w:val="nil"/>
              <w:bottom w:val="single" w:sz="12" w:space="0" w:color="auto"/>
              <w:right w:val="nil"/>
            </w:tcBorders>
            <w:shd w:val="clear" w:color="auto" w:fill="auto"/>
          </w:tcPr>
          <w:p w14:paraId="36BA186A" w14:textId="77777777" w:rsidR="00F05940" w:rsidRPr="00910E27" w:rsidRDefault="00F05940" w:rsidP="00AE76CB">
            <w:pPr>
              <w:spacing w:line="360" w:lineRule="auto"/>
              <w:jc w:val="center"/>
              <w:rPr>
                <w:lang w:val="en-GB"/>
              </w:rPr>
            </w:pPr>
            <w:r>
              <w:rPr>
                <w:lang w:val="en-GB"/>
              </w:rPr>
              <w:t>0</w:t>
            </w:r>
          </w:p>
        </w:tc>
        <w:tc>
          <w:tcPr>
            <w:tcW w:w="991" w:type="dxa"/>
            <w:tcBorders>
              <w:top w:val="nil"/>
              <w:left w:val="nil"/>
              <w:bottom w:val="single" w:sz="12" w:space="0" w:color="auto"/>
              <w:right w:val="nil"/>
            </w:tcBorders>
            <w:shd w:val="clear" w:color="auto" w:fill="FF0000"/>
          </w:tcPr>
          <w:p w14:paraId="1C4764FD" w14:textId="77777777" w:rsidR="00F05940" w:rsidRPr="00910E27" w:rsidRDefault="00F05940" w:rsidP="00AE76CB">
            <w:pPr>
              <w:spacing w:line="360" w:lineRule="auto"/>
              <w:jc w:val="right"/>
              <w:rPr>
                <w:lang w:val="en-GB"/>
              </w:rPr>
            </w:pPr>
            <w:r w:rsidRPr="00910E27">
              <w:rPr>
                <w:lang w:val="en-GB"/>
              </w:rPr>
              <w:t>91 %</w:t>
            </w:r>
          </w:p>
        </w:tc>
        <w:tc>
          <w:tcPr>
            <w:tcW w:w="991" w:type="dxa"/>
            <w:tcBorders>
              <w:top w:val="nil"/>
              <w:left w:val="nil"/>
              <w:bottom w:val="single" w:sz="12" w:space="0" w:color="auto"/>
              <w:right w:val="single" w:sz="12" w:space="0" w:color="auto"/>
            </w:tcBorders>
            <w:shd w:val="clear" w:color="auto" w:fill="76923C" w:themeFill="accent3" w:themeFillShade="BF"/>
          </w:tcPr>
          <w:p w14:paraId="79FA0683" w14:textId="77777777" w:rsidR="00F05940" w:rsidRPr="00910E27" w:rsidRDefault="00F05940" w:rsidP="00AE76CB">
            <w:pPr>
              <w:spacing w:line="360" w:lineRule="auto"/>
              <w:jc w:val="right"/>
              <w:rPr>
                <w:lang w:val="en-GB"/>
              </w:rPr>
            </w:pPr>
            <w:r w:rsidRPr="00910E27">
              <w:rPr>
                <w:lang w:val="en-GB"/>
              </w:rPr>
              <w:t>109 %</w:t>
            </w:r>
          </w:p>
        </w:tc>
      </w:tr>
      <w:tr w:rsidR="00F05940" w:rsidRPr="00910E27" w14:paraId="59BA1347" w14:textId="77777777" w:rsidTr="00C402EF">
        <w:tc>
          <w:tcPr>
            <w:tcW w:w="1969" w:type="dxa"/>
            <w:tcBorders>
              <w:top w:val="single" w:sz="12" w:space="0" w:color="auto"/>
              <w:left w:val="nil"/>
              <w:bottom w:val="nil"/>
              <w:right w:val="nil"/>
            </w:tcBorders>
            <w:shd w:val="clear" w:color="auto" w:fill="auto"/>
          </w:tcPr>
          <w:p w14:paraId="23B6CFC6" w14:textId="77777777" w:rsidR="00F05940" w:rsidRPr="00910E27" w:rsidRDefault="00F05940" w:rsidP="00AE76CB">
            <w:pPr>
              <w:spacing w:line="360" w:lineRule="auto"/>
              <w:rPr>
                <w:sz w:val="22"/>
                <w:lang w:val="en-GB"/>
              </w:rPr>
            </w:pPr>
            <w:r w:rsidRPr="00910E27">
              <w:rPr>
                <w:sz w:val="22"/>
                <w:lang w:val="en-GB"/>
              </w:rPr>
              <w:t>Wryneck</w:t>
            </w:r>
          </w:p>
        </w:tc>
        <w:tc>
          <w:tcPr>
            <w:tcW w:w="2392" w:type="dxa"/>
            <w:tcBorders>
              <w:top w:val="single" w:sz="12" w:space="0" w:color="auto"/>
              <w:left w:val="nil"/>
              <w:bottom w:val="nil"/>
              <w:right w:val="nil"/>
            </w:tcBorders>
            <w:shd w:val="clear" w:color="auto" w:fill="auto"/>
          </w:tcPr>
          <w:p w14:paraId="374DA3B7" w14:textId="77777777" w:rsidR="00F05940" w:rsidRPr="00910E27" w:rsidRDefault="00F05940" w:rsidP="00AE76CB">
            <w:pPr>
              <w:spacing w:line="360" w:lineRule="auto"/>
              <w:rPr>
                <w:i/>
                <w:lang w:val="en-GB"/>
              </w:rPr>
            </w:pPr>
            <w:r w:rsidRPr="00910E27">
              <w:rPr>
                <w:i/>
                <w:lang w:val="en-GB"/>
              </w:rPr>
              <w:t>Jynx torquilla</w:t>
            </w:r>
          </w:p>
        </w:tc>
        <w:tc>
          <w:tcPr>
            <w:tcW w:w="993" w:type="dxa"/>
            <w:tcBorders>
              <w:top w:val="single" w:sz="12" w:space="0" w:color="auto"/>
              <w:left w:val="nil"/>
              <w:bottom w:val="nil"/>
              <w:right w:val="nil"/>
            </w:tcBorders>
            <w:shd w:val="clear" w:color="auto" w:fill="auto"/>
          </w:tcPr>
          <w:p w14:paraId="388E7394"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33</w:t>
            </w:r>
          </w:p>
        </w:tc>
        <w:tc>
          <w:tcPr>
            <w:tcW w:w="992" w:type="dxa"/>
            <w:tcBorders>
              <w:top w:val="single" w:sz="12" w:space="0" w:color="auto"/>
              <w:left w:val="nil"/>
              <w:bottom w:val="nil"/>
              <w:right w:val="nil"/>
            </w:tcBorders>
            <w:shd w:val="clear" w:color="auto" w:fill="auto"/>
          </w:tcPr>
          <w:p w14:paraId="4BF4D546"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33</w:t>
            </w:r>
          </w:p>
        </w:tc>
        <w:tc>
          <w:tcPr>
            <w:tcW w:w="992" w:type="dxa"/>
            <w:tcBorders>
              <w:top w:val="single" w:sz="12" w:space="0" w:color="auto"/>
              <w:left w:val="nil"/>
              <w:bottom w:val="nil"/>
              <w:right w:val="nil"/>
            </w:tcBorders>
            <w:shd w:val="clear" w:color="auto" w:fill="FF0000"/>
          </w:tcPr>
          <w:p w14:paraId="0AA6B679" w14:textId="77777777" w:rsidR="00F05940" w:rsidRPr="00425D4B" w:rsidRDefault="00F05940" w:rsidP="00AE76CB">
            <w:pPr>
              <w:spacing w:line="360" w:lineRule="auto"/>
              <w:jc w:val="right"/>
              <w:rPr>
                <w:sz w:val="22"/>
                <w:lang w:val="en-GB"/>
              </w:rPr>
            </w:pPr>
            <w:r>
              <w:rPr>
                <w:sz w:val="22"/>
                <w:lang w:val="en-GB"/>
              </w:rPr>
              <w:t>99</w:t>
            </w:r>
            <w:r w:rsidRPr="00425D4B">
              <w:rPr>
                <w:sz w:val="22"/>
                <w:lang w:val="en-GB"/>
              </w:rPr>
              <w:t xml:space="preserve"> %</w:t>
            </w:r>
          </w:p>
        </w:tc>
        <w:tc>
          <w:tcPr>
            <w:tcW w:w="1984" w:type="dxa"/>
            <w:tcBorders>
              <w:top w:val="single" w:sz="12" w:space="0" w:color="auto"/>
              <w:left w:val="nil"/>
              <w:bottom w:val="nil"/>
              <w:right w:val="nil"/>
            </w:tcBorders>
            <w:shd w:val="clear" w:color="auto" w:fill="auto"/>
          </w:tcPr>
          <w:p w14:paraId="38B303D8"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41</w:t>
            </w:r>
            <w:r w:rsidRPr="00425D4B">
              <w:rPr>
                <w:sz w:val="22"/>
                <w:lang w:val="en-GB"/>
              </w:rPr>
              <w:t xml:space="preserve"> %, </w:t>
            </w:r>
            <w:r>
              <w:rPr>
                <w:sz w:val="22"/>
                <w:lang w:val="en-GB"/>
              </w:rPr>
              <w:t>245</w:t>
            </w:r>
            <w:r w:rsidRPr="00425D4B">
              <w:rPr>
                <w:sz w:val="22"/>
                <w:lang w:val="en-GB"/>
              </w:rPr>
              <w:t xml:space="preserve"> %]</w:t>
            </w:r>
          </w:p>
        </w:tc>
        <w:tc>
          <w:tcPr>
            <w:tcW w:w="1276" w:type="dxa"/>
            <w:tcBorders>
              <w:top w:val="single" w:sz="12" w:space="0" w:color="auto"/>
              <w:left w:val="nil"/>
              <w:bottom w:val="nil"/>
              <w:right w:val="nil"/>
            </w:tcBorders>
            <w:shd w:val="clear" w:color="auto" w:fill="FF0000"/>
          </w:tcPr>
          <w:p w14:paraId="46A73EAC" w14:textId="77777777" w:rsidR="00F05940" w:rsidRPr="00910E27" w:rsidRDefault="00F05940" w:rsidP="00AE76CB">
            <w:pPr>
              <w:spacing w:line="360" w:lineRule="auto"/>
              <w:jc w:val="center"/>
              <w:rPr>
                <w:lang w:val="en-GB"/>
              </w:rPr>
            </w:pPr>
            <w:r w:rsidRPr="00910E27">
              <w:rPr>
                <w:lang w:val="en-GB"/>
              </w:rPr>
              <w:t>-</w:t>
            </w:r>
          </w:p>
        </w:tc>
        <w:tc>
          <w:tcPr>
            <w:tcW w:w="1417" w:type="dxa"/>
            <w:tcBorders>
              <w:top w:val="single" w:sz="12" w:space="0" w:color="auto"/>
              <w:left w:val="nil"/>
              <w:bottom w:val="nil"/>
              <w:right w:val="nil"/>
            </w:tcBorders>
            <w:shd w:val="clear" w:color="auto" w:fill="auto"/>
          </w:tcPr>
          <w:p w14:paraId="191C3816" w14:textId="77777777" w:rsidR="00F05940" w:rsidRPr="00910E27" w:rsidRDefault="00F05940" w:rsidP="00AE76CB">
            <w:pPr>
              <w:spacing w:line="360" w:lineRule="auto"/>
              <w:jc w:val="center"/>
              <w:rPr>
                <w:lang w:val="en-GB"/>
              </w:rPr>
            </w:pPr>
            <w:r w:rsidRPr="00910E27">
              <w:rPr>
                <w:lang w:val="en-GB"/>
              </w:rPr>
              <w:t>no data</w:t>
            </w:r>
          </w:p>
        </w:tc>
        <w:tc>
          <w:tcPr>
            <w:tcW w:w="991" w:type="dxa"/>
            <w:tcBorders>
              <w:top w:val="single" w:sz="12" w:space="0" w:color="auto"/>
              <w:left w:val="nil"/>
              <w:bottom w:val="nil"/>
              <w:right w:val="nil"/>
            </w:tcBorders>
            <w:shd w:val="clear" w:color="auto" w:fill="FF0000"/>
          </w:tcPr>
          <w:p w14:paraId="6AA0512C" w14:textId="77777777" w:rsidR="00F05940" w:rsidRPr="00910E27" w:rsidRDefault="00F05940" w:rsidP="00AE76CB">
            <w:pPr>
              <w:spacing w:line="360" w:lineRule="auto"/>
              <w:jc w:val="right"/>
              <w:rPr>
                <w:lang w:val="en-GB"/>
              </w:rPr>
            </w:pPr>
            <w:r w:rsidRPr="00910E27">
              <w:rPr>
                <w:lang w:val="en-GB"/>
              </w:rPr>
              <w:t>83 %</w:t>
            </w:r>
          </w:p>
        </w:tc>
        <w:tc>
          <w:tcPr>
            <w:tcW w:w="991" w:type="dxa"/>
            <w:tcBorders>
              <w:top w:val="single" w:sz="12" w:space="0" w:color="auto"/>
              <w:left w:val="nil"/>
              <w:bottom w:val="nil"/>
              <w:right w:val="nil"/>
            </w:tcBorders>
            <w:shd w:val="clear" w:color="auto" w:fill="FF0000"/>
          </w:tcPr>
          <w:p w14:paraId="2356F322" w14:textId="77777777" w:rsidR="00F05940" w:rsidRPr="00910E27" w:rsidRDefault="00F05940" w:rsidP="00AE76CB">
            <w:pPr>
              <w:spacing w:line="360" w:lineRule="auto"/>
              <w:jc w:val="right"/>
              <w:rPr>
                <w:lang w:val="en-GB"/>
              </w:rPr>
            </w:pPr>
            <w:r w:rsidRPr="00910E27">
              <w:rPr>
                <w:lang w:val="en-GB"/>
              </w:rPr>
              <w:t>36 %</w:t>
            </w:r>
          </w:p>
        </w:tc>
      </w:tr>
      <w:tr w:rsidR="00F05940" w:rsidRPr="00910E27" w14:paraId="736589E5" w14:textId="77777777" w:rsidTr="004D4E36">
        <w:tc>
          <w:tcPr>
            <w:tcW w:w="1969" w:type="dxa"/>
            <w:tcBorders>
              <w:top w:val="nil"/>
              <w:left w:val="nil"/>
              <w:bottom w:val="nil"/>
              <w:right w:val="nil"/>
            </w:tcBorders>
            <w:shd w:val="clear" w:color="auto" w:fill="auto"/>
          </w:tcPr>
          <w:p w14:paraId="52825FE9" w14:textId="77777777" w:rsidR="00F05940" w:rsidRPr="00910E27" w:rsidRDefault="00F05940" w:rsidP="00AE76CB">
            <w:pPr>
              <w:spacing w:line="360" w:lineRule="auto"/>
              <w:rPr>
                <w:sz w:val="22"/>
                <w:lang w:val="en-GB"/>
              </w:rPr>
            </w:pPr>
            <w:r w:rsidRPr="00910E27">
              <w:rPr>
                <w:sz w:val="22"/>
                <w:lang w:val="en-GB"/>
              </w:rPr>
              <w:t>Yellowhammer</w:t>
            </w:r>
          </w:p>
        </w:tc>
        <w:tc>
          <w:tcPr>
            <w:tcW w:w="2392" w:type="dxa"/>
            <w:tcBorders>
              <w:top w:val="nil"/>
              <w:left w:val="nil"/>
              <w:bottom w:val="nil"/>
              <w:right w:val="nil"/>
            </w:tcBorders>
            <w:shd w:val="clear" w:color="auto" w:fill="auto"/>
          </w:tcPr>
          <w:p w14:paraId="6EA654AB" w14:textId="77777777" w:rsidR="00F05940" w:rsidRPr="00910E27" w:rsidRDefault="00F05940" w:rsidP="00AE76CB">
            <w:pPr>
              <w:spacing w:line="360" w:lineRule="auto"/>
              <w:rPr>
                <w:i/>
                <w:lang w:val="en-GB"/>
              </w:rPr>
            </w:pPr>
            <w:r w:rsidRPr="00910E27">
              <w:rPr>
                <w:i/>
                <w:lang w:val="en-GB"/>
              </w:rPr>
              <w:t>Emberiza citrinella</w:t>
            </w:r>
          </w:p>
        </w:tc>
        <w:tc>
          <w:tcPr>
            <w:tcW w:w="993" w:type="dxa"/>
            <w:tcBorders>
              <w:top w:val="nil"/>
              <w:left w:val="nil"/>
              <w:bottom w:val="nil"/>
              <w:right w:val="nil"/>
            </w:tcBorders>
            <w:shd w:val="clear" w:color="auto" w:fill="auto"/>
          </w:tcPr>
          <w:p w14:paraId="7E0B1AF4" w14:textId="77777777" w:rsidR="00F05940" w:rsidRPr="00425D4B" w:rsidRDefault="00F05940" w:rsidP="00AE76CB">
            <w:pPr>
              <w:spacing w:line="360" w:lineRule="auto"/>
              <w:jc w:val="right"/>
              <w:rPr>
                <w:sz w:val="22"/>
                <w:lang w:val="en-GB"/>
              </w:rPr>
            </w:pPr>
            <w:r w:rsidRPr="00425D4B">
              <w:rPr>
                <w:sz w:val="22"/>
                <w:lang w:val="en-GB"/>
              </w:rPr>
              <w:t>0.9</w:t>
            </w:r>
            <w:r>
              <w:rPr>
                <w:sz w:val="22"/>
                <w:lang w:val="en-GB"/>
              </w:rPr>
              <w:t>4</w:t>
            </w:r>
          </w:p>
        </w:tc>
        <w:tc>
          <w:tcPr>
            <w:tcW w:w="992" w:type="dxa"/>
            <w:tcBorders>
              <w:top w:val="nil"/>
              <w:left w:val="nil"/>
              <w:bottom w:val="nil"/>
              <w:right w:val="nil"/>
            </w:tcBorders>
            <w:shd w:val="clear" w:color="auto" w:fill="auto"/>
          </w:tcPr>
          <w:p w14:paraId="0B160625" w14:textId="77777777" w:rsidR="00F05940" w:rsidRPr="00425D4B" w:rsidRDefault="00F05940" w:rsidP="00AE76CB">
            <w:pPr>
              <w:spacing w:line="360" w:lineRule="auto"/>
              <w:jc w:val="right"/>
              <w:rPr>
                <w:sz w:val="22"/>
                <w:lang w:val="en-GB"/>
              </w:rPr>
            </w:pPr>
            <w:r w:rsidRPr="00425D4B">
              <w:rPr>
                <w:sz w:val="22"/>
                <w:lang w:val="en-GB"/>
              </w:rPr>
              <w:t>1.</w:t>
            </w:r>
            <w:r>
              <w:rPr>
                <w:sz w:val="22"/>
                <w:lang w:val="en-GB"/>
              </w:rPr>
              <w:t>07</w:t>
            </w:r>
          </w:p>
        </w:tc>
        <w:tc>
          <w:tcPr>
            <w:tcW w:w="992" w:type="dxa"/>
            <w:tcBorders>
              <w:top w:val="nil"/>
              <w:left w:val="nil"/>
              <w:bottom w:val="nil"/>
              <w:right w:val="nil"/>
            </w:tcBorders>
            <w:shd w:val="clear" w:color="auto" w:fill="76923C" w:themeFill="accent3" w:themeFillShade="BF"/>
          </w:tcPr>
          <w:p w14:paraId="66F66486" w14:textId="77777777" w:rsidR="00F05940" w:rsidRPr="00425D4B" w:rsidRDefault="00F05940" w:rsidP="00AE76CB">
            <w:pPr>
              <w:spacing w:line="360" w:lineRule="auto"/>
              <w:jc w:val="right"/>
              <w:rPr>
                <w:sz w:val="22"/>
                <w:lang w:val="en-GB"/>
              </w:rPr>
            </w:pPr>
            <w:r w:rsidRPr="00425D4B">
              <w:rPr>
                <w:sz w:val="22"/>
                <w:lang w:val="en-GB"/>
              </w:rPr>
              <w:t>11</w:t>
            </w:r>
            <w:r>
              <w:rPr>
                <w:sz w:val="22"/>
                <w:lang w:val="en-GB"/>
              </w:rPr>
              <w:t>3</w:t>
            </w:r>
            <w:r w:rsidRPr="00425D4B">
              <w:rPr>
                <w:sz w:val="22"/>
                <w:lang w:val="en-GB"/>
              </w:rPr>
              <w:t xml:space="preserve"> %</w:t>
            </w:r>
          </w:p>
        </w:tc>
        <w:tc>
          <w:tcPr>
            <w:tcW w:w="1984" w:type="dxa"/>
            <w:tcBorders>
              <w:top w:val="nil"/>
              <w:left w:val="nil"/>
              <w:bottom w:val="nil"/>
              <w:right w:val="nil"/>
            </w:tcBorders>
            <w:shd w:val="clear" w:color="auto" w:fill="auto"/>
          </w:tcPr>
          <w:p w14:paraId="157B5388"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83</w:t>
            </w:r>
            <w:r w:rsidRPr="00425D4B">
              <w:rPr>
                <w:sz w:val="22"/>
                <w:lang w:val="en-GB"/>
              </w:rPr>
              <w:t xml:space="preserve"> %; 1</w:t>
            </w:r>
            <w:r>
              <w:rPr>
                <w:sz w:val="22"/>
                <w:lang w:val="en-GB"/>
              </w:rPr>
              <w:t>54</w:t>
            </w:r>
            <w:r w:rsidRPr="00425D4B">
              <w:rPr>
                <w:sz w:val="22"/>
                <w:lang w:val="en-GB"/>
              </w:rPr>
              <w:t xml:space="preserve"> %]</w:t>
            </w:r>
          </w:p>
        </w:tc>
        <w:tc>
          <w:tcPr>
            <w:tcW w:w="1276" w:type="dxa"/>
            <w:tcBorders>
              <w:top w:val="nil"/>
              <w:left w:val="nil"/>
              <w:bottom w:val="nil"/>
              <w:right w:val="nil"/>
            </w:tcBorders>
            <w:shd w:val="clear" w:color="auto" w:fill="auto"/>
          </w:tcPr>
          <w:p w14:paraId="37403CA2" w14:textId="77777777" w:rsidR="00F05940" w:rsidRPr="00910E27" w:rsidRDefault="00F05940" w:rsidP="00AE76CB">
            <w:pPr>
              <w:spacing w:line="360" w:lineRule="auto"/>
              <w:jc w:val="center"/>
              <w:rPr>
                <w:lang w:val="en-GB"/>
              </w:rPr>
            </w:pPr>
            <w:r w:rsidRPr="00910E27">
              <w:rPr>
                <w:lang w:val="en-GB"/>
              </w:rPr>
              <w:t>0</w:t>
            </w:r>
          </w:p>
        </w:tc>
        <w:tc>
          <w:tcPr>
            <w:tcW w:w="1417" w:type="dxa"/>
            <w:tcBorders>
              <w:top w:val="nil"/>
              <w:left w:val="nil"/>
              <w:bottom w:val="nil"/>
              <w:right w:val="nil"/>
            </w:tcBorders>
            <w:shd w:val="clear" w:color="auto" w:fill="auto"/>
          </w:tcPr>
          <w:p w14:paraId="3662DD7B" w14:textId="77777777" w:rsidR="00F05940" w:rsidRPr="00910E27" w:rsidRDefault="004D4E36" w:rsidP="00AE76CB">
            <w:pPr>
              <w:spacing w:line="360" w:lineRule="auto"/>
              <w:jc w:val="center"/>
              <w:rPr>
                <w:lang w:val="en-GB"/>
              </w:rPr>
            </w:pPr>
            <w:r>
              <w:rPr>
                <w:lang w:val="en-GB"/>
              </w:rPr>
              <w:t>0(</w:t>
            </w:r>
            <w:r w:rsidR="00F05940">
              <w:rPr>
                <w:lang w:val="en-GB"/>
              </w:rPr>
              <w:t>+</w:t>
            </w:r>
            <w:r>
              <w:rPr>
                <w:lang w:val="en-GB"/>
              </w:rPr>
              <w:t>)</w:t>
            </w:r>
          </w:p>
        </w:tc>
        <w:tc>
          <w:tcPr>
            <w:tcW w:w="991" w:type="dxa"/>
            <w:tcBorders>
              <w:top w:val="nil"/>
              <w:left w:val="nil"/>
              <w:bottom w:val="nil"/>
              <w:right w:val="nil"/>
            </w:tcBorders>
            <w:shd w:val="clear" w:color="auto" w:fill="76923C" w:themeFill="accent3" w:themeFillShade="BF"/>
          </w:tcPr>
          <w:p w14:paraId="09D78E3B" w14:textId="77777777" w:rsidR="00F05940" w:rsidRPr="00910E27" w:rsidRDefault="00F05940" w:rsidP="00AE76CB">
            <w:pPr>
              <w:spacing w:line="360" w:lineRule="auto"/>
              <w:jc w:val="right"/>
              <w:rPr>
                <w:lang w:val="en-GB"/>
              </w:rPr>
            </w:pPr>
            <w:r w:rsidRPr="00910E27">
              <w:rPr>
                <w:lang w:val="en-GB"/>
              </w:rPr>
              <w:t>141 %</w:t>
            </w:r>
          </w:p>
        </w:tc>
        <w:tc>
          <w:tcPr>
            <w:tcW w:w="991" w:type="dxa"/>
            <w:tcBorders>
              <w:top w:val="nil"/>
              <w:left w:val="nil"/>
              <w:bottom w:val="nil"/>
              <w:right w:val="nil"/>
            </w:tcBorders>
            <w:shd w:val="clear" w:color="auto" w:fill="FF0000"/>
          </w:tcPr>
          <w:p w14:paraId="2D78190B" w14:textId="77777777" w:rsidR="00F05940" w:rsidRPr="00910E27" w:rsidRDefault="00F05940" w:rsidP="00AE76CB">
            <w:pPr>
              <w:spacing w:line="360" w:lineRule="auto"/>
              <w:jc w:val="right"/>
              <w:rPr>
                <w:lang w:val="en-GB"/>
              </w:rPr>
            </w:pPr>
            <w:r w:rsidRPr="00910E27">
              <w:rPr>
                <w:lang w:val="en-GB"/>
              </w:rPr>
              <w:t>77 %</w:t>
            </w:r>
          </w:p>
        </w:tc>
      </w:tr>
      <w:tr w:rsidR="00F05940" w:rsidRPr="00910E27" w14:paraId="73C56CEA" w14:textId="77777777" w:rsidTr="00AD6970">
        <w:tc>
          <w:tcPr>
            <w:tcW w:w="1969" w:type="dxa"/>
            <w:tcBorders>
              <w:top w:val="nil"/>
              <w:left w:val="nil"/>
              <w:bottom w:val="nil"/>
              <w:right w:val="nil"/>
            </w:tcBorders>
            <w:shd w:val="clear" w:color="auto" w:fill="auto"/>
          </w:tcPr>
          <w:p w14:paraId="1967FA4C" w14:textId="77777777" w:rsidR="00F05940" w:rsidRPr="00910E27" w:rsidRDefault="00F05940" w:rsidP="00AE76CB">
            <w:pPr>
              <w:spacing w:line="360" w:lineRule="auto"/>
              <w:rPr>
                <w:sz w:val="22"/>
                <w:lang w:val="en-GB"/>
              </w:rPr>
            </w:pPr>
            <w:r w:rsidRPr="00910E27">
              <w:rPr>
                <w:sz w:val="22"/>
                <w:lang w:val="en-GB"/>
              </w:rPr>
              <w:t>Common redstart</w:t>
            </w:r>
          </w:p>
        </w:tc>
        <w:tc>
          <w:tcPr>
            <w:tcW w:w="2392" w:type="dxa"/>
            <w:tcBorders>
              <w:top w:val="nil"/>
              <w:left w:val="nil"/>
              <w:bottom w:val="nil"/>
              <w:right w:val="nil"/>
            </w:tcBorders>
            <w:shd w:val="clear" w:color="auto" w:fill="auto"/>
          </w:tcPr>
          <w:p w14:paraId="44FA02DC" w14:textId="77777777" w:rsidR="00F05940" w:rsidRPr="00910E27" w:rsidRDefault="00F05940" w:rsidP="00AE76CB">
            <w:pPr>
              <w:spacing w:line="360" w:lineRule="auto"/>
              <w:rPr>
                <w:i/>
                <w:lang w:val="en-GB"/>
              </w:rPr>
            </w:pPr>
            <w:r w:rsidRPr="00910E27">
              <w:rPr>
                <w:i/>
                <w:lang w:val="en-GB"/>
              </w:rPr>
              <w:t>Phoenicurus phoenicurus</w:t>
            </w:r>
          </w:p>
        </w:tc>
        <w:tc>
          <w:tcPr>
            <w:tcW w:w="993" w:type="dxa"/>
            <w:tcBorders>
              <w:top w:val="nil"/>
              <w:left w:val="nil"/>
              <w:bottom w:val="nil"/>
              <w:right w:val="nil"/>
            </w:tcBorders>
            <w:shd w:val="clear" w:color="auto" w:fill="auto"/>
          </w:tcPr>
          <w:p w14:paraId="464C962D" w14:textId="77777777" w:rsidR="00F05940" w:rsidRPr="00910E27" w:rsidRDefault="00F05940" w:rsidP="00AE76CB">
            <w:pPr>
              <w:spacing w:line="360" w:lineRule="auto"/>
              <w:jc w:val="right"/>
              <w:rPr>
                <w:sz w:val="22"/>
                <w:lang w:val="en-GB"/>
              </w:rPr>
            </w:pPr>
            <w:r w:rsidRPr="00910E27">
              <w:rPr>
                <w:sz w:val="22"/>
                <w:lang w:val="en-GB"/>
              </w:rPr>
              <w:t>0.32</w:t>
            </w:r>
          </w:p>
        </w:tc>
        <w:tc>
          <w:tcPr>
            <w:tcW w:w="992" w:type="dxa"/>
            <w:tcBorders>
              <w:top w:val="nil"/>
              <w:left w:val="nil"/>
              <w:bottom w:val="nil"/>
              <w:right w:val="nil"/>
            </w:tcBorders>
            <w:shd w:val="clear" w:color="auto" w:fill="auto"/>
          </w:tcPr>
          <w:p w14:paraId="032A178A" w14:textId="77777777" w:rsidR="00F05940" w:rsidRPr="00910E27" w:rsidRDefault="00F05940" w:rsidP="00AE76CB">
            <w:pPr>
              <w:spacing w:line="360" w:lineRule="auto"/>
              <w:jc w:val="right"/>
              <w:rPr>
                <w:sz w:val="22"/>
                <w:lang w:val="en-GB"/>
              </w:rPr>
            </w:pPr>
            <w:r w:rsidRPr="00910E27">
              <w:rPr>
                <w:sz w:val="22"/>
                <w:lang w:val="en-GB"/>
              </w:rPr>
              <w:t>0.43</w:t>
            </w:r>
          </w:p>
        </w:tc>
        <w:tc>
          <w:tcPr>
            <w:tcW w:w="2976" w:type="dxa"/>
            <w:gridSpan w:val="2"/>
            <w:tcBorders>
              <w:top w:val="nil"/>
              <w:left w:val="nil"/>
              <w:bottom w:val="nil"/>
              <w:right w:val="nil"/>
            </w:tcBorders>
            <w:shd w:val="clear" w:color="auto" w:fill="76923C" w:themeFill="accent3" w:themeFillShade="BF"/>
          </w:tcPr>
          <w:p w14:paraId="00D5BEC9" w14:textId="77777777" w:rsidR="00F05940" w:rsidRPr="00910E27" w:rsidRDefault="00F05940" w:rsidP="00AE76CB">
            <w:pPr>
              <w:spacing w:line="360" w:lineRule="auto"/>
              <w:jc w:val="right"/>
              <w:rPr>
                <w:sz w:val="22"/>
                <w:lang w:val="en-GB"/>
              </w:rPr>
            </w:pPr>
            <w:r w:rsidRPr="00910E27">
              <w:rPr>
                <w:sz w:val="22"/>
                <w:lang w:val="en-GB"/>
              </w:rPr>
              <w:t>(133 %) from 9 to 12 pairs</w:t>
            </w:r>
          </w:p>
        </w:tc>
        <w:tc>
          <w:tcPr>
            <w:tcW w:w="1276" w:type="dxa"/>
            <w:tcBorders>
              <w:top w:val="nil"/>
              <w:left w:val="nil"/>
              <w:bottom w:val="nil"/>
              <w:right w:val="nil"/>
            </w:tcBorders>
            <w:shd w:val="clear" w:color="auto" w:fill="76923C" w:themeFill="accent3" w:themeFillShade="BF"/>
          </w:tcPr>
          <w:p w14:paraId="2304DA99" w14:textId="77777777" w:rsidR="00F05940" w:rsidRPr="00910E27" w:rsidRDefault="00F05940" w:rsidP="00AE76CB">
            <w:pPr>
              <w:spacing w:line="360" w:lineRule="auto"/>
              <w:jc w:val="center"/>
              <w:rPr>
                <w:lang w:val="en-GB"/>
              </w:rPr>
            </w:pPr>
            <w:r w:rsidRPr="00910E27">
              <w:rPr>
                <w:lang w:val="en-GB"/>
              </w:rPr>
              <w:t>+ +</w:t>
            </w:r>
          </w:p>
        </w:tc>
        <w:tc>
          <w:tcPr>
            <w:tcW w:w="1417" w:type="dxa"/>
            <w:tcBorders>
              <w:top w:val="nil"/>
              <w:left w:val="nil"/>
              <w:bottom w:val="nil"/>
              <w:right w:val="nil"/>
            </w:tcBorders>
            <w:shd w:val="clear" w:color="auto" w:fill="76923C" w:themeFill="accent3" w:themeFillShade="BF"/>
          </w:tcPr>
          <w:p w14:paraId="0C42E530" w14:textId="77777777" w:rsidR="00F05940" w:rsidRPr="00910E27" w:rsidRDefault="00F05940" w:rsidP="00AE76CB">
            <w:pPr>
              <w:spacing w:line="360" w:lineRule="auto"/>
              <w:jc w:val="center"/>
              <w:rPr>
                <w:lang w:val="en-GB"/>
              </w:rPr>
            </w:pPr>
            <w:r w:rsidRPr="00910E27">
              <w:rPr>
                <w:lang w:val="en-GB"/>
              </w:rPr>
              <w:t>+</w:t>
            </w:r>
          </w:p>
        </w:tc>
        <w:tc>
          <w:tcPr>
            <w:tcW w:w="991" w:type="dxa"/>
            <w:tcBorders>
              <w:top w:val="nil"/>
              <w:left w:val="nil"/>
              <w:bottom w:val="nil"/>
              <w:right w:val="nil"/>
            </w:tcBorders>
            <w:shd w:val="clear" w:color="auto" w:fill="FF0000"/>
          </w:tcPr>
          <w:p w14:paraId="7D5F1F50" w14:textId="77777777" w:rsidR="00F05940" w:rsidRPr="00910E27" w:rsidRDefault="00F05940" w:rsidP="00AE76CB">
            <w:pPr>
              <w:spacing w:line="360" w:lineRule="auto"/>
              <w:jc w:val="right"/>
              <w:rPr>
                <w:lang w:val="en-GB"/>
              </w:rPr>
            </w:pPr>
            <w:r w:rsidRPr="00910E27">
              <w:rPr>
                <w:lang w:val="en-GB"/>
              </w:rPr>
              <w:t>41 %</w:t>
            </w:r>
          </w:p>
        </w:tc>
        <w:tc>
          <w:tcPr>
            <w:tcW w:w="991" w:type="dxa"/>
            <w:tcBorders>
              <w:top w:val="nil"/>
              <w:left w:val="nil"/>
              <w:bottom w:val="nil"/>
              <w:right w:val="nil"/>
            </w:tcBorders>
            <w:shd w:val="clear" w:color="auto" w:fill="76923C" w:themeFill="accent3" w:themeFillShade="BF"/>
          </w:tcPr>
          <w:p w14:paraId="45414373" w14:textId="77777777" w:rsidR="00F05940" w:rsidRPr="00910E27" w:rsidRDefault="00F05940" w:rsidP="00AE76CB">
            <w:pPr>
              <w:spacing w:line="360" w:lineRule="auto"/>
              <w:jc w:val="right"/>
              <w:rPr>
                <w:lang w:val="en-GB"/>
              </w:rPr>
            </w:pPr>
            <w:r w:rsidRPr="00910E27">
              <w:rPr>
                <w:lang w:val="en-GB"/>
              </w:rPr>
              <w:t>130 %</w:t>
            </w:r>
          </w:p>
        </w:tc>
      </w:tr>
      <w:tr w:rsidR="00F05940" w:rsidRPr="00910E27" w14:paraId="58B02434" w14:textId="77777777" w:rsidTr="00AD6970">
        <w:tc>
          <w:tcPr>
            <w:tcW w:w="1969" w:type="dxa"/>
            <w:tcBorders>
              <w:top w:val="nil"/>
              <w:left w:val="nil"/>
              <w:bottom w:val="nil"/>
              <w:right w:val="nil"/>
            </w:tcBorders>
            <w:shd w:val="clear" w:color="auto" w:fill="auto"/>
          </w:tcPr>
          <w:p w14:paraId="77F03A8D" w14:textId="77777777" w:rsidR="00F05940" w:rsidRPr="00910E27" w:rsidRDefault="00F05940" w:rsidP="00AE76CB">
            <w:pPr>
              <w:spacing w:line="360" w:lineRule="auto"/>
              <w:rPr>
                <w:sz w:val="22"/>
                <w:lang w:val="en-GB"/>
              </w:rPr>
            </w:pPr>
            <w:r w:rsidRPr="00910E27">
              <w:rPr>
                <w:sz w:val="22"/>
                <w:lang w:val="en-GB"/>
              </w:rPr>
              <w:t>Garden warbler</w:t>
            </w:r>
          </w:p>
        </w:tc>
        <w:tc>
          <w:tcPr>
            <w:tcW w:w="2392" w:type="dxa"/>
            <w:tcBorders>
              <w:top w:val="nil"/>
              <w:left w:val="nil"/>
              <w:bottom w:val="nil"/>
              <w:right w:val="nil"/>
            </w:tcBorders>
            <w:shd w:val="clear" w:color="auto" w:fill="auto"/>
          </w:tcPr>
          <w:p w14:paraId="560322A4" w14:textId="77777777" w:rsidR="00F05940" w:rsidRPr="00910E27" w:rsidRDefault="00F05940" w:rsidP="00AE76CB">
            <w:pPr>
              <w:spacing w:line="360" w:lineRule="auto"/>
              <w:rPr>
                <w:i/>
                <w:lang w:val="en-GB"/>
              </w:rPr>
            </w:pPr>
            <w:r w:rsidRPr="00910E27">
              <w:rPr>
                <w:i/>
                <w:lang w:val="en-GB"/>
              </w:rPr>
              <w:t>Sylvia borin</w:t>
            </w:r>
          </w:p>
        </w:tc>
        <w:tc>
          <w:tcPr>
            <w:tcW w:w="993" w:type="dxa"/>
            <w:tcBorders>
              <w:top w:val="nil"/>
              <w:left w:val="nil"/>
              <w:bottom w:val="nil"/>
              <w:right w:val="nil"/>
            </w:tcBorders>
            <w:shd w:val="clear" w:color="auto" w:fill="auto"/>
          </w:tcPr>
          <w:p w14:paraId="5154CB50"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44</w:t>
            </w:r>
          </w:p>
        </w:tc>
        <w:tc>
          <w:tcPr>
            <w:tcW w:w="992" w:type="dxa"/>
            <w:tcBorders>
              <w:top w:val="nil"/>
              <w:left w:val="nil"/>
              <w:bottom w:val="nil"/>
              <w:right w:val="nil"/>
            </w:tcBorders>
            <w:shd w:val="clear" w:color="auto" w:fill="auto"/>
          </w:tcPr>
          <w:p w14:paraId="3D089ED2"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60</w:t>
            </w:r>
          </w:p>
        </w:tc>
        <w:tc>
          <w:tcPr>
            <w:tcW w:w="992" w:type="dxa"/>
            <w:tcBorders>
              <w:top w:val="nil"/>
              <w:left w:val="nil"/>
              <w:bottom w:val="nil"/>
              <w:right w:val="nil"/>
            </w:tcBorders>
            <w:shd w:val="clear" w:color="auto" w:fill="76923C" w:themeFill="accent3" w:themeFillShade="BF"/>
          </w:tcPr>
          <w:p w14:paraId="0EC1A134" w14:textId="77777777" w:rsidR="00F05940" w:rsidRPr="00425D4B" w:rsidRDefault="00F05940" w:rsidP="00AE76CB">
            <w:pPr>
              <w:spacing w:line="360" w:lineRule="auto"/>
              <w:jc w:val="right"/>
              <w:rPr>
                <w:sz w:val="22"/>
                <w:lang w:val="en-GB"/>
              </w:rPr>
            </w:pPr>
            <w:r w:rsidRPr="00425D4B">
              <w:rPr>
                <w:sz w:val="22"/>
                <w:lang w:val="en-GB"/>
              </w:rPr>
              <w:t>13</w:t>
            </w:r>
            <w:r>
              <w:rPr>
                <w:sz w:val="22"/>
                <w:lang w:val="en-GB"/>
              </w:rPr>
              <w:t>8</w:t>
            </w:r>
            <w:r w:rsidRPr="00425D4B">
              <w:rPr>
                <w:sz w:val="22"/>
                <w:lang w:val="en-GB"/>
              </w:rPr>
              <w:t xml:space="preserve"> %</w:t>
            </w:r>
          </w:p>
        </w:tc>
        <w:tc>
          <w:tcPr>
            <w:tcW w:w="1984" w:type="dxa"/>
            <w:tcBorders>
              <w:top w:val="nil"/>
              <w:left w:val="nil"/>
              <w:bottom w:val="nil"/>
              <w:right w:val="nil"/>
            </w:tcBorders>
            <w:shd w:val="clear" w:color="auto" w:fill="auto"/>
          </w:tcPr>
          <w:p w14:paraId="3552033C"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90</w:t>
            </w:r>
            <w:r w:rsidRPr="00425D4B">
              <w:rPr>
                <w:sz w:val="22"/>
                <w:lang w:val="en-GB"/>
              </w:rPr>
              <w:t xml:space="preserve"> %; 2</w:t>
            </w:r>
            <w:r>
              <w:rPr>
                <w:sz w:val="22"/>
                <w:lang w:val="en-GB"/>
              </w:rPr>
              <w:t>12</w:t>
            </w:r>
            <w:r w:rsidRPr="00425D4B">
              <w:rPr>
                <w:sz w:val="22"/>
                <w:lang w:val="en-GB"/>
              </w:rPr>
              <w:t xml:space="preserve"> %]</w:t>
            </w:r>
          </w:p>
        </w:tc>
        <w:tc>
          <w:tcPr>
            <w:tcW w:w="1276" w:type="dxa"/>
            <w:tcBorders>
              <w:top w:val="nil"/>
              <w:left w:val="nil"/>
              <w:bottom w:val="nil"/>
              <w:right w:val="nil"/>
            </w:tcBorders>
            <w:shd w:val="clear" w:color="auto" w:fill="auto"/>
          </w:tcPr>
          <w:p w14:paraId="2652E93E" w14:textId="77777777" w:rsidR="00F05940" w:rsidRPr="00910E27" w:rsidRDefault="00F05940" w:rsidP="00AE76CB">
            <w:pPr>
              <w:spacing w:line="360" w:lineRule="auto"/>
              <w:jc w:val="center"/>
              <w:rPr>
                <w:lang w:val="en-GB"/>
              </w:rPr>
            </w:pPr>
            <w:r w:rsidRPr="00910E27">
              <w:rPr>
                <w:lang w:val="en-GB"/>
              </w:rPr>
              <w:t>0</w:t>
            </w:r>
          </w:p>
        </w:tc>
        <w:tc>
          <w:tcPr>
            <w:tcW w:w="1417" w:type="dxa"/>
            <w:tcBorders>
              <w:top w:val="nil"/>
              <w:left w:val="nil"/>
              <w:bottom w:val="nil"/>
              <w:right w:val="nil"/>
            </w:tcBorders>
            <w:shd w:val="clear" w:color="auto" w:fill="auto"/>
          </w:tcPr>
          <w:p w14:paraId="55CABE32" w14:textId="77777777" w:rsidR="00F05940" w:rsidRPr="00910E27" w:rsidRDefault="00F05940" w:rsidP="00AE76CB">
            <w:pPr>
              <w:spacing w:line="360" w:lineRule="auto"/>
              <w:jc w:val="center"/>
              <w:rPr>
                <w:lang w:val="en-GB"/>
              </w:rPr>
            </w:pPr>
            <w:r>
              <w:rPr>
                <w:lang w:val="en-GB"/>
              </w:rPr>
              <w:t>0</w:t>
            </w:r>
          </w:p>
        </w:tc>
        <w:tc>
          <w:tcPr>
            <w:tcW w:w="991" w:type="dxa"/>
            <w:tcBorders>
              <w:top w:val="nil"/>
              <w:left w:val="nil"/>
              <w:bottom w:val="nil"/>
              <w:right w:val="nil"/>
            </w:tcBorders>
            <w:shd w:val="clear" w:color="auto" w:fill="FF0000"/>
          </w:tcPr>
          <w:p w14:paraId="5DEF79BA" w14:textId="77777777" w:rsidR="00F05940" w:rsidRPr="00910E27" w:rsidRDefault="00F05940" w:rsidP="00AE76CB">
            <w:pPr>
              <w:spacing w:line="360" w:lineRule="auto"/>
              <w:jc w:val="right"/>
              <w:rPr>
                <w:lang w:val="en-GB"/>
              </w:rPr>
            </w:pPr>
            <w:r w:rsidRPr="00910E27">
              <w:rPr>
                <w:lang w:val="en-GB"/>
              </w:rPr>
              <w:t>90 %</w:t>
            </w:r>
          </w:p>
        </w:tc>
        <w:tc>
          <w:tcPr>
            <w:tcW w:w="991" w:type="dxa"/>
            <w:tcBorders>
              <w:top w:val="nil"/>
              <w:left w:val="nil"/>
              <w:bottom w:val="nil"/>
              <w:right w:val="nil"/>
            </w:tcBorders>
            <w:shd w:val="clear" w:color="auto" w:fill="FF0000"/>
          </w:tcPr>
          <w:p w14:paraId="471DAE2F" w14:textId="77777777" w:rsidR="00F05940" w:rsidRPr="00910E27" w:rsidRDefault="00F05940" w:rsidP="00AE76CB">
            <w:pPr>
              <w:spacing w:line="360" w:lineRule="auto"/>
              <w:jc w:val="right"/>
              <w:rPr>
                <w:lang w:val="en-GB"/>
              </w:rPr>
            </w:pPr>
            <w:r w:rsidRPr="00910E27">
              <w:rPr>
                <w:lang w:val="en-GB"/>
              </w:rPr>
              <w:t>80 %</w:t>
            </w:r>
          </w:p>
        </w:tc>
      </w:tr>
      <w:tr w:rsidR="00F05940" w:rsidRPr="00910E27" w14:paraId="33EB598D" w14:textId="77777777" w:rsidTr="009D6A25">
        <w:tc>
          <w:tcPr>
            <w:tcW w:w="1969" w:type="dxa"/>
            <w:tcBorders>
              <w:top w:val="nil"/>
              <w:left w:val="nil"/>
              <w:bottom w:val="nil"/>
              <w:right w:val="nil"/>
            </w:tcBorders>
            <w:shd w:val="clear" w:color="auto" w:fill="auto"/>
          </w:tcPr>
          <w:p w14:paraId="7869C4A4" w14:textId="77777777" w:rsidR="00F05940" w:rsidRPr="00910E27" w:rsidRDefault="00F05940" w:rsidP="00AE76CB">
            <w:pPr>
              <w:spacing w:line="360" w:lineRule="auto"/>
              <w:rPr>
                <w:sz w:val="22"/>
                <w:lang w:val="en-GB"/>
              </w:rPr>
            </w:pPr>
            <w:r w:rsidRPr="00910E27">
              <w:rPr>
                <w:sz w:val="22"/>
                <w:lang w:val="en-GB"/>
              </w:rPr>
              <w:t>Common quail</w:t>
            </w:r>
          </w:p>
        </w:tc>
        <w:tc>
          <w:tcPr>
            <w:tcW w:w="2392" w:type="dxa"/>
            <w:tcBorders>
              <w:top w:val="nil"/>
              <w:left w:val="nil"/>
              <w:bottom w:val="nil"/>
              <w:right w:val="nil"/>
            </w:tcBorders>
            <w:shd w:val="clear" w:color="auto" w:fill="auto"/>
          </w:tcPr>
          <w:p w14:paraId="0CA9BB0C" w14:textId="77777777" w:rsidR="00F05940" w:rsidRPr="00910E27" w:rsidRDefault="00F05940" w:rsidP="00AE76CB">
            <w:pPr>
              <w:spacing w:line="360" w:lineRule="auto"/>
              <w:rPr>
                <w:i/>
                <w:lang w:val="en-GB"/>
              </w:rPr>
            </w:pPr>
            <w:r w:rsidRPr="00910E27">
              <w:rPr>
                <w:i/>
                <w:lang w:val="en-GB"/>
              </w:rPr>
              <w:t>Coturnix coturnix</w:t>
            </w:r>
          </w:p>
        </w:tc>
        <w:tc>
          <w:tcPr>
            <w:tcW w:w="993" w:type="dxa"/>
            <w:tcBorders>
              <w:top w:val="nil"/>
              <w:left w:val="nil"/>
              <w:bottom w:val="nil"/>
              <w:right w:val="nil"/>
            </w:tcBorders>
            <w:shd w:val="clear" w:color="auto" w:fill="auto"/>
          </w:tcPr>
          <w:p w14:paraId="66796B63" w14:textId="77777777" w:rsidR="00F05940" w:rsidRPr="00910E27" w:rsidRDefault="00F05940" w:rsidP="00AE76CB">
            <w:pPr>
              <w:spacing w:line="360" w:lineRule="auto"/>
              <w:jc w:val="right"/>
              <w:rPr>
                <w:sz w:val="22"/>
                <w:lang w:val="en-GB"/>
              </w:rPr>
            </w:pPr>
            <w:r w:rsidRPr="00910E27">
              <w:rPr>
                <w:sz w:val="22"/>
                <w:lang w:val="en-GB"/>
              </w:rPr>
              <w:t>0.33</w:t>
            </w:r>
          </w:p>
        </w:tc>
        <w:tc>
          <w:tcPr>
            <w:tcW w:w="992" w:type="dxa"/>
            <w:tcBorders>
              <w:top w:val="nil"/>
              <w:left w:val="nil"/>
              <w:bottom w:val="nil"/>
              <w:right w:val="nil"/>
            </w:tcBorders>
            <w:shd w:val="clear" w:color="auto" w:fill="auto"/>
          </w:tcPr>
          <w:p w14:paraId="5B199F5D" w14:textId="77777777" w:rsidR="00F05940" w:rsidRPr="00910E27" w:rsidRDefault="00F05940" w:rsidP="00AE76CB">
            <w:pPr>
              <w:spacing w:line="360" w:lineRule="auto"/>
              <w:jc w:val="right"/>
              <w:rPr>
                <w:sz w:val="22"/>
                <w:lang w:val="en-GB"/>
              </w:rPr>
            </w:pPr>
            <w:r w:rsidRPr="00910E27">
              <w:rPr>
                <w:sz w:val="22"/>
                <w:lang w:val="en-GB"/>
              </w:rPr>
              <w:t>0.58</w:t>
            </w:r>
          </w:p>
        </w:tc>
        <w:tc>
          <w:tcPr>
            <w:tcW w:w="2976" w:type="dxa"/>
            <w:gridSpan w:val="2"/>
            <w:tcBorders>
              <w:top w:val="nil"/>
              <w:left w:val="nil"/>
              <w:bottom w:val="nil"/>
              <w:right w:val="nil"/>
            </w:tcBorders>
            <w:shd w:val="clear" w:color="auto" w:fill="76923C" w:themeFill="accent3" w:themeFillShade="BF"/>
          </w:tcPr>
          <w:p w14:paraId="010389EE" w14:textId="77777777" w:rsidR="00F05940" w:rsidRPr="00910E27" w:rsidRDefault="00F05940" w:rsidP="00AE76CB">
            <w:pPr>
              <w:spacing w:line="360" w:lineRule="auto"/>
              <w:jc w:val="right"/>
              <w:rPr>
                <w:sz w:val="22"/>
                <w:lang w:val="en-GB"/>
              </w:rPr>
            </w:pPr>
            <w:r w:rsidRPr="00910E27">
              <w:rPr>
                <w:sz w:val="22"/>
                <w:lang w:val="en-GB"/>
              </w:rPr>
              <w:t>(163 %) from 4 to 6-7 pairs</w:t>
            </w:r>
          </w:p>
        </w:tc>
        <w:tc>
          <w:tcPr>
            <w:tcW w:w="1276" w:type="dxa"/>
            <w:tcBorders>
              <w:top w:val="nil"/>
              <w:left w:val="nil"/>
              <w:bottom w:val="nil"/>
              <w:right w:val="nil"/>
            </w:tcBorders>
            <w:shd w:val="clear" w:color="auto" w:fill="auto"/>
          </w:tcPr>
          <w:p w14:paraId="7FCF2C73" w14:textId="77777777" w:rsidR="00F05940" w:rsidRPr="00910E27" w:rsidRDefault="00F05940" w:rsidP="00AE76CB">
            <w:pPr>
              <w:spacing w:line="360" w:lineRule="auto"/>
              <w:jc w:val="center"/>
              <w:rPr>
                <w:lang w:val="en-GB"/>
              </w:rPr>
            </w:pPr>
            <w:r w:rsidRPr="00910E27">
              <w:rPr>
                <w:lang w:val="en-GB"/>
              </w:rPr>
              <w:t>0 (-)</w:t>
            </w:r>
          </w:p>
        </w:tc>
        <w:tc>
          <w:tcPr>
            <w:tcW w:w="1417" w:type="dxa"/>
            <w:tcBorders>
              <w:top w:val="nil"/>
              <w:left w:val="nil"/>
              <w:bottom w:val="nil"/>
              <w:right w:val="nil"/>
            </w:tcBorders>
            <w:shd w:val="clear" w:color="auto" w:fill="auto"/>
          </w:tcPr>
          <w:p w14:paraId="49E93270" w14:textId="77777777" w:rsidR="00F05940" w:rsidRPr="00910E27" w:rsidRDefault="009D6A25" w:rsidP="00AE76CB">
            <w:pPr>
              <w:spacing w:line="360" w:lineRule="auto"/>
              <w:jc w:val="center"/>
              <w:rPr>
                <w:lang w:val="en-GB"/>
              </w:rPr>
            </w:pPr>
            <w:r>
              <w:rPr>
                <w:lang w:val="en-GB"/>
              </w:rPr>
              <w:t>0(</w:t>
            </w:r>
            <w:r w:rsidR="00F05940">
              <w:rPr>
                <w:lang w:val="en-GB"/>
              </w:rPr>
              <w:t>-</w:t>
            </w:r>
            <w:r>
              <w:rPr>
                <w:lang w:val="en-GB"/>
              </w:rPr>
              <w:t>)</w:t>
            </w:r>
          </w:p>
        </w:tc>
        <w:tc>
          <w:tcPr>
            <w:tcW w:w="991" w:type="dxa"/>
            <w:tcBorders>
              <w:top w:val="nil"/>
              <w:left w:val="nil"/>
              <w:bottom w:val="nil"/>
              <w:right w:val="nil"/>
            </w:tcBorders>
            <w:shd w:val="clear" w:color="auto" w:fill="76923C" w:themeFill="accent3" w:themeFillShade="BF"/>
          </w:tcPr>
          <w:p w14:paraId="1240BF0B" w14:textId="77777777" w:rsidR="00F05940" w:rsidRPr="00910E27" w:rsidRDefault="00F05940" w:rsidP="00AE76CB">
            <w:pPr>
              <w:spacing w:line="360" w:lineRule="auto"/>
              <w:jc w:val="right"/>
              <w:rPr>
                <w:lang w:val="en-GB"/>
              </w:rPr>
            </w:pPr>
            <w:r w:rsidRPr="00910E27">
              <w:rPr>
                <w:lang w:val="en-GB"/>
              </w:rPr>
              <w:t>131 %</w:t>
            </w:r>
          </w:p>
        </w:tc>
        <w:tc>
          <w:tcPr>
            <w:tcW w:w="991" w:type="dxa"/>
            <w:tcBorders>
              <w:top w:val="nil"/>
              <w:left w:val="nil"/>
              <w:bottom w:val="nil"/>
              <w:right w:val="nil"/>
            </w:tcBorders>
            <w:shd w:val="clear" w:color="auto" w:fill="auto"/>
          </w:tcPr>
          <w:p w14:paraId="58EDBFFE" w14:textId="77777777" w:rsidR="00F05940" w:rsidRPr="00910E27" w:rsidRDefault="00F05940" w:rsidP="00AE76CB">
            <w:pPr>
              <w:spacing w:line="360" w:lineRule="auto"/>
              <w:jc w:val="right"/>
              <w:rPr>
                <w:lang w:val="en-GB"/>
              </w:rPr>
            </w:pPr>
            <w:r w:rsidRPr="00910E27">
              <w:rPr>
                <w:lang w:val="en-GB"/>
              </w:rPr>
              <w:t>no data</w:t>
            </w:r>
          </w:p>
        </w:tc>
      </w:tr>
      <w:tr w:rsidR="00F05940" w:rsidRPr="00910E27" w14:paraId="42FABB6D" w14:textId="77777777" w:rsidTr="00C402EF">
        <w:tc>
          <w:tcPr>
            <w:tcW w:w="1969" w:type="dxa"/>
            <w:tcBorders>
              <w:top w:val="nil"/>
              <w:left w:val="nil"/>
              <w:bottom w:val="single" w:sz="12" w:space="0" w:color="auto"/>
              <w:right w:val="nil"/>
            </w:tcBorders>
          </w:tcPr>
          <w:p w14:paraId="66D74DBD" w14:textId="77777777" w:rsidR="00F05940" w:rsidRPr="00910E27" w:rsidRDefault="00F05940" w:rsidP="00AE76CB">
            <w:pPr>
              <w:spacing w:line="360" w:lineRule="auto"/>
              <w:rPr>
                <w:sz w:val="22"/>
                <w:lang w:val="en-GB"/>
              </w:rPr>
            </w:pPr>
            <w:r w:rsidRPr="00910E27">
              <w:rPr>
                <w:sz w:val="22"/>
                <w:lang w:val="en-GB"/>
              </w:rPr>
              <w:t>Green woodpecker</w:t>
            </w:r>
          </w:p>
        </w:tc>
        <w:tc>
          <w:tcPr>
            <w:tcW w:w="2392" w:type="dxa"/>
            <w:tcBorders>
              <w:top w:val="nil"/>
              <w:left w:val="nil"/>
              <w:bottom w:val="single" w:sz="12" w:space="0" w:color="auto"/>
              <w:right w:val="nil"/>
            </w:tcBorders>
          </w:tcPr>
          <w:p w14:paraId="6CCE2B7E" w14:textId="77777777" w:rsidR="00F05940" w:rsidRPr="00910E27" w:rsidRDefault="00F05940" w:rsidP="00AE76CB">
            <w:pPr>
              <w:spacing w:line="360" w:lineRule="auto"/>
              <w:rPr>
                <w:i/>
                <w:lang w:val="en-GB"/>
              </w:rPr>
            </w:pPr>
            <w:r w:rsidRPr="00910E27">
              <w:rPr>
                <w:i/>
                <w:lang w:val="en-GB"/>
              </w:rPr>
              <w:t>Picus viridis</w:t>
            </w:r>
          </w:p>
        </w:tc>
        <w:tc>
          <w:tcPr>
            <w:tcW w:w="993" w:type="dxa"/>
            <w:tcBorders>
              <w:top w:val="nil"/>
              <w:left w:val="nil"/>
              <w:bottom w:val="single" w:sz="12" w:space="0" w:color="auto"/>
              <w:right w:val="nil"/>
            </w:tcBorders>
          </w:tcPr>
          <w:p w14:paraId="3C6766D4" w14:textId="77777777" w:rsidR="00F05940" w:rsidRPr="00425D4B" w:rsidRDefault="00F05940" w:rsidP="00AE76CB">
            <w:pPr>
              <w:spacing w:line="360" w:lineRule="auto"/>
              <w:jc w:val="right"/>
              <w:rPr>
                <w:sz w:val="22"/>
                <w:lang w:val="en-GB"/>
              </w:rPr>
            </w:pPr>
            <w:r w:rsidRPr="00425D4B">
              <w:rPr>
                <w:sz w:val="22"/>
                <w:lang w:val="en-GB"/>
              </w:rPr>
              <w:t>0.2</w:t>
            </w:r>
            <w:r>
              <w:rPr>
                <w:sz w:val="22"/>
                <w:lang w:val="en-GB"/>
              </w:rPr>
              <w:t>1</w:t>
            </w:r>
          </w:p>
        </w:tc>
        <w:tc>
          <w:tcPr>
            <w:tcW w:w="992" w:type="dxa"/>
            <w:tcBorders>
              <w:top w:val="nil"/>
              <w:left w:val="nil"/>
              <w:bottom w:val="single" w:sz="12" w:space="0" w:color="auto"/>
              <w:right w:val="nil"/>
            </w:tcBorders>
          </w:tcPr>
          <w:p w14:paraId="65E095C6"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35</w:t>
            </w:r>
          </w:p>
        </w:tc>
        <w:tc>
          <w:tcPr>
            <w:tcW w:w="992" w:type="dxa"/>
            <w:tcBorders>
              <w:top w:val="nil"/>
              <w:left w:val="nil"/>
              <w:bottom w:val="single" w:sz="12" w:space="0" w:color="auto"/>
              <w:right w:val="nil"/>
            </w:tcBorders>
            <w:shd w:val="clear" w:color="auto" w:fill="76923C" w:themeFill="accent3" w:themeFillShade="BF"/>
          </w:tcPr>
          <w:p w14:paraId="73DEC70F" w14:textId="77777777" w:rsidR="00F05940" w:rsidRPr="00425D4B" w:rsidRDefault="00F05940" w:rsidP="00AE76CB">
            <w:pPr>
              <w:spacing w:line="360" w:lineRule="auto"/>
              <w:jc w:val="right"/>
              <w:rPr>
                <w:sz w:val="22"/>
                <w:lang w:val="en-GB"/>
              </w:rPr>
            </w:pPr>
            <w:r w:rsidRPr="00425D4B">
              <w:rPr>
                <w:sz w:val="22"/>
                <w:lang w:val="en-GB"/>
              </w:rPr>
              <w:t>1</w:t>
            </w:r>
            <w:r>
              <w:rPr>
                <w:sz w:val="22"/>
                <w:lang w:val="en-GB"/>
              </w:rPr>
              <w:t>6</w:t>
            </w:r>
            <w:r w:rsidRPr="00425D4B">
              <w:rPr>
                <w:sz w:val="22"/>
                <w:lang w:val="en-GB"/>
              </w:rPr>
              <w:t>7 %</w:t>
            </w:r>
          </w:p>
        </w:tc>
        <w:tc>
          <w:tcPr>
            <w:tcW w:w="1984" w:type="dxa"/>
            <w:tcBorders>
              <w:top w:val="nil"/>
              <w:left w:val="nil"/>
              <w:bottom w:val="single" w:sz="12" w:space="0" w:color="auto"/>
              <w:right w:val="nil"/>
            </w:tcBorders>
          </w:tcPr>
          <w:p w14:paraId="44878D80"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90</w:t>
            </w:r>
            <w:r w:rsidRPr="00425D4B">
              <w:rPr>
                <w:sz w:val="22"/>
                <w:lang w:val="en-GB"/>
              </w:rPr>
              <w:t xml:space="preserve"> %, 3</w:t>
            </w:r>
            <w:r>
              <w:rPr>
                <w:sz w:val="22"/>
                <w:lang w:val="en-GB"/>
              </w:rPr>
              <w:t>09</w:t>
            </w:r>
            <w:r w:rsidRPr="00425D4B">
              <w:rPr>
                <w:sz w:val="22"/>
                <w:lang w:val="en-GB"/>
              </w:rPr>
              <w:t xml:space="preserve"> %]</w:t>
            </w:r>
          </w:p>
        </w:tc>
        <w:tc>
          <w:tcPr>
            <w:tcW w:w="1276" w:type="dxa"/>
            <w:tcBorders>
              <w:top w:val="nil"/>
              <w:left w:val="nil"/>
              <w:bottom w:val="single" w:sz="12" w:space="0" w:color="auto"/>
              <w:right w:val="nil"/>
            </w:tcBorders>
            <w:shd w:val="clear" w:color="auto" w:fill="76923C" w:themeFill="accent3" w:themeFillShade="BF"/>
          </w:tcPr>
          <w:p w14:paraId="1F4C3581" w14:textId="77777777" w:rsidR="00F05940" w:rsidRPr="00910E27" w:rsidRDefault="00F05940" w:rsidP="00AE76CB">
            <w:pPr>
              <w:spacing w:line="360" w:lineRule="auto"/>
              <w:jc w:val="center"/>
              <w:rPr>
                <w:lang w:val="en-GB"/>
              </w:rPr>
            </w:pPr>
            <w:r w:rsidRPr="00910E27">
              <w:rPr>
                <w:lang w:val="en-GB"/>
              </w:rPr>
              <w:t>+</w:t>
            </w:r>
          </w:p>
        </w:tc>
        <w:tc>
          <w:tcPr>
            <w:tcW w:w="1417" w:type="dxa"/>
            <w:tcBorders>
              <w:top w:val="nil"/>
              <w:left w:val="nil"/>
              <w:bottom w:val="single" w:sz="12" w:space="0" w:color="auto"/>
              <w:right w:val="nil"/>
            </w:tcBorders>
            <w:shd w:val="clear" w:color="auto" w:fill="76923C" w:themeFill="accent3" w:themeFillShade="BF"/>
          </w:tcPr>
          <w:p w14:paraId="49AD4CB6" w14:textId="77777777" w:rsidR="00F05940" w:rsidRPr="00910E27" w:rsidRDefault="00F05940" w:rsidP="00AE76CB">
            <w:pPr>
              <w:spacing w:line="360" w:lineRule="auto"/>
              <w:jc w:val="center"/>
              <w:rPr>
                <w:lang w:val="en-GB"/>
              </w:rPr>
            </w:pPr>
            <w:r>
              <w:rPr>
                <w:lang w:val="en-GB"/>
              </w:rPr>
              <w:t>+</w:t>
            </w:r>
          </w:p>
        </w:tc>
        <w:tc>
          <w:tcPr>
            <w:tcW w:w="991" w:type="dxa"/>
            <w:tcBorders>
              <w:top w:val="nil"/>
              <w:left w:val="nil"/>
              <w:bottom w:val="single" w:sz="12" w:space="0" w:color="auto"/>
              <w:right w:val="nil"/>
            </w:tcBorders>
            <w:shd w:val="clear" w:color="auto" w:fill="76923C" w:themeFill="accent3" w:themeFillShade="BF"/>
          </w:tcPr>
          <w:p w14:paraId="1864BA76" w14:textId="77777777" w:rsidR="00F05940" w:rsidRPr="00910E27" w:rsidRDefault="00F05940" w:rsidP="00AE76CB">
            <w:pPr>
              <w:spacing w:line="360" w:lineRule="auto"/>
              <w:jc w:val="right"/>
              <w:rPr>
                <w:lang w:val="en-GB"/>
              </w:rPr>
            </w:pPr>
            <w:r w:rsidRPr="00910E27">
              <w:rPr>
                <w:lang w:val="en-GB"/>
              </w:rPr>
              <w:t>194 %</w:t>
            </w:r>
          </w:p>
        </w:tc>
        <w:tc>
          <w:tcPr>
            <w:tcW w:w="991" w:type="dxa"/>
            <w:tcBorders>
              <w:top w:val="nil"/>
              <w:left w:val="nil"/>
              <w:bottom w:val="single" w:sz="12" w:space="0" w:color="auto"/>
              <w:right w:val="nil"/>
            </w:tcBorders>
            <w:shd w:val="clear" w:color="auto" w:fill="76923C" w:themeFill="accent3" w:themeFillShade="BF"/>
          </w:tcPr>
          <w:p w14:paraId="6B51FA43" w14:textId="77777777" w:rsidR="00F05940" w:rsidRPr="00910E27" w:rsidRDefault="00F05940" w:rsidP="00AE76CB">
            <w:pPr>
              <w:spacing w:line="360" w:lineRule="auto"/>
              <w:jc w:val="right"/>
              <w:rPr>
                <w:lang w:val="en-GB"/>
              </w:rPr>
            </w:pPr>
            <w:r w:rsidRPr="00910E27">
              <w:rPr>
                <w:lang w:val="en-GB"/>
              </w:rPr>
              <w:t>195 %</w:t>
            </w:r>
          </w:p>
        </w:tc>
      </w:tr>
      <w:tr w:rsidR="00F05940" w:rsidRPr="00910E27" w14:paraId="74B433E0" w14:textId="77777777" w:rsidTr="00C402EF">
        <w:tc>
          <w:tcPr>
            <w:tcW w:w="1969" w:type="dxa"/>
            <w:tcBorders>
              <w:top w:val="single" w:sz="12" w:space="0" w:color="auto"/>
              <w:left w:val="single" w:sz="12" w:space="0" w:color="auto"/>
              <w:bottom w:val="nil"/>
              <w:right w:val="nil"/>
            </w:tcBorders>
            <w:shd w:val="clear" w:color="auto" w:fill="auto"/>
          </w:tcPr>
          <w:p w14:paraId="27F50B68" w14:textId="77777777" w:rsidR="00F05940" w:rsidRPr="00910E27" w:rsidRDefault="00F05940" w:rsidP="00AE76CB">
            <w:pPr>
              <w:spacing w:line="360" w:lineRule="auto"/>
              <w:rPr>
                <w:sz w:val="22"/>
                <w:lang w:val="en-GB"/>
              </w:rPr>
            </w:pPr>
            <w:r w:rsidRPr="00910E27">
              <w:rPr>
                <w:sz w:val="22"/>
                <w:lang w:val="en-GB"/>
              </w:rPr>
              <w:t>European goldfinch</w:t>
            </w:r>
          </w:p>
        </w:tc>
        <w:tc>
          <w:tcPr>
            <w:tcW w:w="2392" w:type="dxa"/>
            <w:tcBorders>
              <w:top w:val="single" w:sz="12" w:space="0" w:color="auto"/>
              <w:left w:val="nil"/>
              <w:bottom w:val="nil"/>
              <w:right w:val="nil"/>
            </w:tcBorders>
            <w:shd w:val="clear" w:color="auto" w:fill="auto"/>
          </w:tcPr>
          <w:p w14:paraId="7EC36134" w14:textId="77777777" w:rsidR="00F05940" w:rsidRPr="00910E27" w:rsidRDefault="00F05940" w:rsidP="00AE76CB">
            <w:pPr>
              <w:spacing w:line="360" w:lineRule="auto"/>
              <w:rPr>
                <w:i/>
                <w:lang w:val="en-GB"/>
              </w:rPr>
            </w:pPr>
            <w:r w:rsidRPr="00910E27">
              <w:rPr>
                <w:i/>
                <w:lang w:val="en-GB"/>
              </w:rPr>
              <w:t>Carduelis carduelis</w:t>
            </w:r>
          </w:p>
        </w:tc>
        <w:tc>
          <w:tcPr>
            <w:tcW w:w="993" w:type="dxa"/>
            <w:tcBorders>
              <w:top w:val="single" w:sz="12" w:space="0" w:color="auto"/>
              <w:left w:val="nil"/>
              <w:bottom w:val="nil"/>
              <w:right w:val="nil"/>
            </w:tcBorders>
            <w:shd w:val="clear" w:color="auto" w:fill="auto"/>
          </w:tcPr>
          <w:p w14:paraId="28751296" w14:textId="77777777" w:rsidR="00F05940" w:rsidRPr="00425D4B" w:rsidRDefault="00F05940" w:rsidP="00AE76CB">
            <w:pPr>
              <w:spacing w:line="360" w:lineRule="auto"/>
              <w:jc w:val="right"/>
              <w:rPr>
                <w:sz w:val="22"/>
                <w:lang w:val="en-GB"/>
              </w:rPr>
            </w:pPr>
            <w:r w:rsidRPr="00425D4B">
              <w:rPr>
                <w:sz w:val="22"/>
                <w:lang w:val="en-GB"/>
              </w:rPr>
              <w:t>0.2</w:t>
            </w:r>
            <w:r>
              <w:rPr>
                <w:sz w:val="22"/>
                <w:lang w:val="en-GB"/>
              </w:rPr>
              <w:t>1</w:t>
            </w:r>
          </w:p>
        </w:tc>
        <w:tc>
          <w:tcPr>
            <w:tcW w:w="992" w:type="dxa"/>
            <w:tcBorders>
              <w:top w:val="single" w:sz="12" w:space="0" w:color="auto"/>
              <w:left w:val="nil"/>
              <w:bottom w:val="nil"/>
              <w:right w:val="nil"/>
            </w:tcBorders>
            <w:shd w:val="clear" w:color="auto" w:fill="auto"/>
          </w:tcPr>
          <w:p w14:paraId="2E56C05C"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5</w:t>
            </w:r>
            <w:r w:rsidRPr="00425D4B">
              <w:rPr>
                <w:sz w:val="22"/>
                <w:lang w:val="en-GB"/>
              </w:rPr>
              <w:t>6</w:t>
            </w:r>
          </w:p>
        </w:tc>
        <w:tc>
          <w:tcPr>
            <w:tcW w:w="992" w:type="dxa"/>
            <w:tcBorders>
              <w:top w:val="single" w:sz="12" w:space="0" w:color="auto"/>
              <w:left w:val="nil"/>
              <w:bottom w:val="nil"/>
              <w:right w:val="nil"/>
            </w:tcBorders>
            <w:shd w:val="clear" w:color="auto" w:fill="76923C" w:themeFill="accent3" w:themeFillShade="BF"/>
          </w:tcPr>
          <w:p w14:paraId="511E6848" w14:textId="77777777" w:rsidR="00F05940" w:rsidRPr="00425D4B" w:rsidRDefault="00F05940" w:rsidP="00AE76CB">
            <w:pPr>
              <w:spacing w:line="360" w:lineRule="auto"/>
              <w:jc w:val="right"/>
              <w:rPr>
                <w:sz w:val="22"/>
                <w:lang w:val="en-GB"/>
              </w:rPr>
            </w:pPr>
            <w:r w:rsidRPr="00425D4B">
              <w:rPr>
                <w:sz w:val="22"/>
                <w:lang w:val="en-GB"/>
              </w:rPr>
              <w:t>2</w:t>
            </w:r>
            <w:r>
              <w:rPr>
                <w:sz w:val="22"/>
                <w:lang w:val="en-GB"/>
              </w:rPr>
              <w:t>6</w:t>
            </w:r>
            <w:r w:rsidRPr="00425D4B">
              <w:rPr>
                <w:sz w:val="22"/>
                <w:lang w:val="en-GB"/>
              </w:rPr>
              <w:t>4 %</w:t>
            </w:r>
          </w:p>
        </w:tc>
        <w:tc>
          <w:tcPr>
            <w:tcW w:w="1984" w:type="dxa"/>
            <w:tcBorders>
              <w:top w:val="single" w:sz="12" w:space="0" w:color="auto"/>
              <w:left w:val="nil"/>
              <w:bottom w:val="nil"/>
              <w:right w:val="nil"/>
            </w:tcBorders>
            <w:shd w:val="clear" w:color="auto" w:fill="auto"/>
          </w:tcPr>
          <w:p w14:paraId="16936A5A" w14:textId="77777777" w:rsidR="00F05940" w:rsidRPr="00425D4B" w:rsidRDefault="00F05940" w:rsidP="00AE76CB">
            <w:pPr>
              <w:spacing w:line="360" w:lineRule="auto"/>
              <w:jc w:val="right"/>
              <w:rPr>
                <w:sz w:val="22"/>
                <w:lang w:val="en-GB"/>
              </w:rPr>
            </w:pPr>
            <w:r w:rsidRPr="00425D4B">
              <w:rPr>
                <w:sz w:val="22"/>
                <w:lang w:val="en-GB"/>
              </w:rPr>
              <w:t>[1</w:t>
            </w:r>
            <w:r>
              <w:rPr>
                <w:sz w:val="22"/>
                <w:lang w:val="en-GB"/>
              </w:rPr>
              <w:t>35</w:t>
            </w:r>
            <w:r w:rsidRPr="00425D4B">
              <w:rPr>
                <w:sz w:val="22"/>
                <w:lang w:val="en-GB"/>
              </w:rPr>
              <w:t xml:space="preserve"> %; 5</w:t>
            </w:r>
            <w:r>
              <w:rPr>
                <w:sz w:val="22"/>
                <w:lang w:val="en-GB"/>
              </w:rPr>
              <w:t>06</w:t>
            </w:r>
            <w:r w:rsidRPr="00425D4B">
              <w:rPr>
                <w:sz w:val="22"/>
                <w:lang w:val="en-GB"/>
              </w:rPr>
              <w:t xml:space="preserve"> %]</w:t>
            </w:r>
          </w:p>
        </w:tc>
        <w:tc>
          <w:tcPr>
            <w:tcW w:w="1276" w:type="dxa"/>
            <w:tcBorders>
              <w:top w:val="single" w:sz="12" w:space="0" w:color="auto"/>
              <w:left w:val="nil"/>
              <w:bottom w:val="nil"/>
              <w:right w:val="nil"/>
            </w:tcBorders>
            <w:shd w:val="clear" w:color="auto" w:fill="auto"/>
          </w:tcPr>
          <w:p w14:paraId="3063AA28" w14:textId="77777777" w:rsidR="00F05940" w:rsidRPr="00910E27" w:rsidRDefault="00F05940" w:rsidP="00AE76CB">
            <w:pPr>
              <w:spacing w:line="360" w:lineRule="auto"/>
              <w:jc w:val="center"/>
              <w:rPr>
                <w:lang w:val="en-GB"/>
              </w:rPr>
            </w:pPr>
            <w:r w:rsidRPr="00910E27">
              <w:rPr>
                <w:lang w:val="en-GB"/>
              </w:rPr>
              <w:t>0 (+)</w:t>
            </w:r>
          </w:p>
        </w:tc>
        <w:tc>
          <w:tcPr>
            <w:tcW w:w="1417" w:type="dxa"/>
            <w:tcBorders>
              <w:top w:val="single" w:sz="12" w:space="0" w:color="auto"/>
              <w:left w:val="nil"/>
              <w:bottom w:val="nil"/>
              <w:right w:val="nil"/>
            </w:tcBorders>
            <w:shd w:val="clear" w:color="auto" w:fill="FF0000"/>
          </w:tcPr>
          <w:p w14:paraId="7A83817E" w14:textId="77777777" w:rsidR="00F05940" w:rsidRPr="00910E27" w:rsidRDefault="00F05940" w:rsidP="00AE76CB">
            <w:pPr>
              <w:spacing w:line="360" w:lineRule="auto"/>
              <w:jc w:val="center"/>
              <w:rPr>
                <w:lang w:val="en-GB"/>
              </w:rPr>
            </w:pPr>
            <w:r>
              <w:rPr>
                <w:lang w:val="en-GB"/>
              </w:rPr>
              <w:t>-</w:t>
            </w:r>
          </w:p>
        </w:tc>
        <w:tc>
          <w:tcPr>
            <w:tcW w:w="991" w:type="dxa"/>
            <w:tcBorders>
              <w:top w:val="single" w:sz="12" w:space="0" w:color="auto"/>
              <w:left w:val="nil"/>
              <w:bottom w:val="nil"/>
              <w:right w:val="nil"/>
            </w:tcBorders>
            <w:shd w:val="clear" w:color="auto" w:fill="FF0000"/>
          </w:tcPr>
          <w:p w14:paraId="220BAB1F" w14:textId="77777777" w:rsidR="00F05940" w:rsidRPr="00910E27" w:rsidRDefault="00F05940" w:rsidP="00AE76CB">
            <w:pPr>
              <w:spacing w:line="360" w:lineRule="auto"/>
              <w:jc w:val="right"/>
              <w:rPr>
                <w:lang w:val="en-GB"/>
              </w:rPr>
            </w:pPr>
            <w:r w:rsidRPr="00910E27">
              <w:rPr>
                <w:lang w:val="en-GB"/>
              </w:rPr>
              <w:t>53 %</w:t>
            </w:r>
          </w:p>
        </w:tc>
        <w:tc>
          <w:tcPr>
            <w:tcW w:w="991" w:type="dxa"/>
            <w:tcBorders>
              <w:top w:val="single" w:sz="12" w:space="0" w:color="auto"/>
              <w:left w:val="nil"/>
              <w:bottom w:val="nil"/>
              <w:right w:val="single" w:sz="12" w:space="0" w:color="auto"/>
            </w:tcBorders>
            <w:shd w:val="clear" w:color="auto" w:fill="76923C" w:themeFill="accent3" w:themeFillShade="BF"/>
          </w:tcPr>
          <w:p w14:paraId="34B090EA" w14:textId="77777777" w:rsidR="00F05940" w:rsidRPr="00910E27" w:rsidRDefault="00F05940" w:rsidP="00AE76CB">
            <w:pPr>
              <w:spacing w:line="360" w:lineRule="auto"/>
              <w:jc w:val="right"/>
              <w:rPr>
                <w:lang w:val="en-GB"/>
              </w:rPr>
            </w:pPr>
            <w:r w:rsidRPr="00910E27">
              <w:rPr>
                <w:lang w:val="en-GB"/>
              </w:rPr>
              <w:t>129 %</w:t>
            </w:r>
          </w:p>
        </w:tc>
      </w:tr>
      <w:tr w:rsidR="00F05940" w:rsidRPr="00910E27" w14:paraId="4277E1C2" w14:textId="77777777" w:rsidTr="00C402EF">
        <w:tc>
          <w:tcPr>
            <w:tcW w:w="1969" w:type="dxa"/>
            <w:tcBorders>
              <w:top w:val="nil"/>
              <w:left w:val="single" w:sz="12" w:space="0" w:color="auto"/>
              <w:bottom w:val="nil"/>
              <w:right w:val="nil"/>
            </w:tcBorders>
            <w:shd w:val="clear" w:color="auto" w:fill="auto"/>
          </w:tcPr>
          <w:p w14:paraId="40371488" w14:textId="77777777" w:rsidR="00F05940" w:rsidRPr="00910E27" w:rsidRDefault="00F05940" w:rsidP="00AE76CB">
            <w:pPr>
              <w:spacing w:line="360" w:lineRule="auto"/>
              <w:rPr>
                <w:sz w:val="22"/>
                <w:lang w:val="en-GB"/>
              </w:rPr>
            </w:pPr>
            <w:r w:rsidRPr="00910E27">
              <w:rPr>
                <w:sz w:val="22"/>
                <w:lang w:val="en-GB"/>
              </w:rPr>
              <w:t>Eurasian blackcap</w:t>
            </w:r>
          </w:p>
        </w:tc>
        <w:tc>
          <w:tcPr>
            <w:tcW w:w="2392" w:type="dxa"/>
            <w:tcBorders>
              <w:top w:val="nil"/>
              <w:left w:val="nil"/>
              <w:bottom w:val="nil"/>
              <w:right w:val="nil"/>
            </w:tcBorders>
            <w:shd w:val="clear" w:color="auto" w:fill="auto"/>
          </w:tcPr>
          <w:p w14:paraId="1C1B7E80" w14:textId="77777777" w:rsidR="00F05940" w:rsidRPr="00910E27" w:rsidRDefault="00F05940" w:rsidP="00AE76CB">
            <w:pPr>
              <w:spacing w:line="360" w:lineRule="auto"/>
              <w:rPr>
                <w:i/>
                <w:lang w:val="en-GB"/>
              </w:rPr>
            </w:pPr>
            <w:r w:rsidRPr="00910E27">
              <w:rPr>
                <w:i/>
                <w:lang w:val="en-GB"/>
              </w:rPr>
              <w:t>Sylvia atricapilla</w:t>
            </w:r>
          </w:p>
        </w:tc>
        <w:tc>
          <w:tcPr>
            <w:tcW w:w="993" w:type="dxa"/>
            <w:tcBorders>
              <w:top w:val="nil"/>
              <w:left w:val="nil"/>
              <w:bottom w:val="nil"/>
              <w:right w:val="nil"/>
            </w:tcBorders>
            <w:shd w:val="clear" w:color="auto" w:fill="auto"/>
          </w:tcPr>
          <w:p w14:paraId="65D0A6DA" w14:textId="77777777" w:rsidR="00F05940" w:rsidRPr="00425D4B" w:rsidRDefault="00F05940" w:rsidP="00AE76CB">
            <w:pPr>
              <w:spacing w:line="360" w:lineRule="auto"/>
              <w:jc w:val="right"/>
              <w:rPr>
                <w:sz w:val="22"/>
                <w:lang w:val="en-GB"/>
              </w:rPr>
            </w:pPr>
            <w:r w:rsidRPr="00425D4B">
              <w:rPr>
                <w:sz w:val="22"/>
                <w:lang w:val="en-GB"/>
              </w:rPr>
              <w:t>0.</w:t>
            </w:r>
            <w:r>
              <w:rPr>
                <w:sz w:val="22"/>
                <w:lang w:val="en-GB"/>
              </w:rPr>
              <w:t>16</w:t>
            </w:r>
          </w:p>
        </w:tc>
        <w:tc>
          <w:tcPr>
            <w:tcW w:w="992" w:type="dxa"/>
            <w:tcBorders>
              <w:top w:val="nil"/>
              <w:left w:val="nil"/>
              <w:bottom w:val="nil"/>
              <w:right w:val="nil"/>
            </w:tcBorders>
            <w:shd w:val="clear" w:color="auto" w:fill="auto"/>
          </w:tcPr>
          <w:p w14:paraId="109DD56F" w14:textId="77777777" w:rsidR="00F05940" w:rsidRPr="00425D4B" w:rsidRDefault="00F05940" w:rsidP="00AE76CB">
            <w:pPr>
              <w:spacing w:line="360" w:lineRule="auto"/>
              <w:jc w:val="right"/>
              <w:rPr>
                <w:sz w:val="22"/>
                <w:lang w:val="en-GB"/>
              </w:rPr>
            </w:pPr>
            <w:r>
              <w:rPr>
                <w:sz w:val="22"/>
                <w:lang w:val="en-GB"/>
              </w:rPr>
              <w:t>0.94</w:t>
            </w:r>
          </w:p>
        </w:tc>
        <w:tc>
          <w:tcPr>
            <w:tcW w:w="992" w:type="dxa"/>
            <w:tcBorders>
              <w:top w:val="nil"/>
              <w:left w:val="nil"/>
              <w:bottom w:val="nil"/>
              <w:right w:val="nil"/>
            </w:tcBorders>
            <w:shd w:val="clear" w:color="auto" w:fill="76923C" w:themeFill="accent3" w:themeFillShade="BF"/>
          </w:tcPr>
          <w:p w14:paraId="1211CDCE" w14:textId="77777777" w:rsidR="00F05940" w:rsidRPr="00425D4B" w:rsidRDefault="00F05940" w:rsidP="00AE76CB">
            <w:pPr>
              <w:spacing w:line="360" w:lineRule="auto"/>
              <w:jc w:val="right"/>
              <w:rPr>
                <w:sz w:val="22"/>
                <w:lang w:val="en-GB"/>
              </w:rPr>
            </w:pPr>
            <w:r>
              <w:rPr>
                <w:sz w:val="22"/>
                <w:lang w:val="en-GB"/>
              </w:rPr>
              <w:t>572</w:t>
            </w:r>
            <w:r w:rsidRPr="00425D4B">
              <w:rPr>
                <w:sz w:val="22"/>
                <w:lang w:val="en-GB"/>
              </w:rPr>
              <w:t xml:space="preserve"> %</w:t>
            </w:r>
          </w:p>
        </w:tc>
        <w:tc>
          <w:tcPr>
            <w:tcW w:w="1984" w:type="dxa"/>
            <w:tcBorders>
              <w:top w:val="nil"/>
              <w:left w:val="nil"/>
              <w:bottom w:val="nil"/>
              <w:right w:val="nil"/>
            </w:tcBorders>
            <w:shd w:val="clear" w:color="auto" w:fill="auto"/>
          </w:tcPr>
          <w:p w14:paraId="50112071" w14:textId="77777777" w:rsidR="00F05940" w:rsidRPr="00425D4B" w:rsidRDefault="00F05940" w:rsidP="00AE76CB">
            <w:pPr>
              <w:spacing w:line="360" w:lineRule="auto"/>
              <w:jc w:val="right"/>
              <w:rPr>
                <w:sz w:val="22"/>
                <w:lang w:val="en-GB"/>
              </w:rPr>
            </w:pPr>
            <w:r w:rsidRPr="00425D4B">
              <w:rPr>
                <w:sz w:val="22"/>
                <w:lang w:val="en-GB"/>
              </w:rPr>
              <w:t>[</w:t>
            </w:r>
            <w:r>
              <w:rPr>
                <w:sz w:val="22"/>
                <w:lang w:val="en-GB"/>
              </w:rPr>
              <w:t>260</w:t>
            </w:r>
            <w:r w:rsidRPr="00425D4B">
              <w:rPr>
                <w:sz w:val="22"/>
                <w:lang w:val="en-GB"/>
              </w:rPr>
              <w:t xml:space="preserve"> %; </w:t>
            </w:r>
            <w:r>
              <w:rPr>
                <w:sz w:val="22"/>
                <w:lang w:val="en-GB"/>
              </w:rPr>
              <w:t>1228</w:t>
            </w:r>
            <w:r w:rsidRPr="00425D4B">
              <w:rPr>
                <w:sz w:val="22"/>
                <w:lang w:val="en-GB"/>
              </w:rPr>
              <w:t xml:space="preserve"> %]</w:t>
            </w:r>
          </w:p>
        </w:tc>
        <w:tc>
          <w:tcPr>
            <w:tcW w:w="1276" w:type="dxa"/>
            <w:tcBorders>
              <w:top w:val="nil"/>
              <w:left w:val="nil"/>
              <w:bottom w:val="nil"/>
              <w:right w:val="nil"/>
            </w:tcBorders>
            <w:shd w:val="clear" w:color="auto" w:fill="76923C" w:themeFill="accent3" w:themeFillShade="BF"/>
          </w:tcPr>
          <w:p w14:paraId="3C166944" w14:textId="77777777" w:rsidR="00F05940" w:rsidRPr="00910E27" w:rsidRDefault="00F05940" w:rsidP="00AE76CB">
            <w:pPr>
              <w:spacing w:line="360" w:lineRule="auto"/>
              <w:jc w:val="center"/>
              <w:rPr>
                <w:lang w:val="en-GB"/>
              </w:rPr>
            </w:pPr>
            <w:r w:rsidRPr="00910E27">
              <w:rPr>
                <w:lang w:val="en-GB"/>
              </w:rPr>
              <w:t>+ +</w:t>
            </w:r>
          </w:p>
        </w:tc>
        <w:tc>
          <w:tcPr>
            <w:tcW w:w="1417" w:type="dxa"/>
            <w:tcBorders>
              <w:top w:val="nil"/>
              <w:left w:val="nil"/>
              <w:bottom w:val="nil"/>
              <w:right w:val="nil"/>
            </w:tcBorders>
            <w:shd w:val="clear" w:color="auto" w:fill="76923C" w:themeFill="accent3" w:themeFillShade="BF"/>
          </w:tcPr>
          <w:p w14:paraId="42D123DA" w14:textId="77777777" w:rsidR="00F05940" w:rsidRPr="00910E27" w:rsidRDefault="00F05940" w:rsidP="00AE76CB">
            <w:pPr>
              <w:spacing w:line="360" w:lineRule="auto"/>
              <w:jc w:val="center"/>
              <w:rPr>
                <w:lang w:val="en-GB"/>
              </w:rPr>
            </w:pPr>
            <w:r w:rsidRPr="00910E27">
              <w:rPr>
                <w:lang w:val="en-GB"/>
              </w:rPr>
              <w:t>+</w:t>
            </w:r>
          </w:p>
        </w:tc>
        <w:tc>
          <w:tcPr>
            <w:tcW w:w="991" w:type="dxa"/>
            <w:tcBorders>
              <w:top w:val="nil"/>
              <w:left w:val="nil"/>
              <w:bottom w:val="nil"/>
              <w:right w:val="nil"/>
            </w:tcBorders>
            <w:shd w:val="clear" w:color="auto" w:fill="76923C" w:themeFill="accent3" w:themeFillShade="BF"/>
          </w:tcPr>
          <w:p w14:paraId="6C594D57" w14:textId="77777777" w:rsidR="00F05940" w:rsidRPr="00910E27" w:rsidRDefault="00F05940" w:rsidP="00AE76CB">
            <w:pPr>
              <w:spacing w:line="360" w:lineRule="auto"/>
              <w:jc w:val="right"/>
              <w:rPr>
                <w:lang w:val="en-GB"/>
              </w:rPr>
            </w:pPr>
            <w:r w:rsidRPr="00910E27">
              <w:rPr>
                <w:lang w:val="en-GB"/>
              </w:rPr>
              <w:t>130 %</w:t>
            </w:r>
          </w:p>
        </w:tc>
        <w:tc>
          <w:tcPr>
            <w:tcW w:w="991" w:type="dxa"/>
            <w:tcBorders>
              <w:top w:val="nil"/>
              <w:left w:val="nil"/>
              <w:bottom w:val="nil"/>
              <w:right w:val="single" w:sz="12" w:space="0" w:color="auto"/>
            </w:tcBorders>
            <w:shd w:val="clear" w:color="auto" w:fill="76923C" w:themeFill="accent3" w:themeFillShade="BF"/>
          </w:tcPr>
          <w:p w14:paraId="38F8F911" w14:textId="77777777" w:rsidR="00F05940" w:rsidRPr="00910E27" w:rsidRDefault="00F05940" w:rsidP="00AE76CB">
            <w:pPr>
              <w:spacing w:line="360" w:lineRule="auto"/>
              <w:jc w:val="right"/>
              <w:rPr>
                <w:lang w:val="en-GB"/>
              </w:rPr>
            </w:pPr>
            <w:r w:rsidRPr="00910E27">
              <w:rPr>
                <w:lang w:val="en-GB"/>
              </w:rPr>
              <w:t>176 %</w:t>
            </w:r>
          </w:p>
        </w:tc>
      </w:tr>
      <w:tr w:rsidR="00F05940" w:rsidRPr="00910E27" w14:paraId="131E3608" w14:textId="77777777" w:rsidTr="00EA19FB">
        <w:tc>
          <w:tcPr>
            <w:tcW w:w="1969" w:type="dxa"/>
            <w:tcBorders>
              <w:top w:val="nil"/>
              <w:left w:val="single" w:sz="12" w:space="0" w:color="auto"/>
              <w:bottom w:val="nil"/>
              <w:right w:val="nil"/>
            </w:tcBorders>
            <w:shd w:val="clear" w:color="auto" w:fill="auto"/>
          </w:tcPr>
          <w:p w14:paraId="0C1CAE7D" w14:textId="77777777" w:rsidR="00F05940" w:rsidRPr="00910E27" w:rsidRDefault="00F05940" w:rsidP="00AE76CB">
            <w:pPr>
              <w:spacing w:line="360" w:lineRule="auto"/>
              <w:rPr>
                <w:sz w:val="22"/>
                <w:lang w:val="en-GB"/>
              </w:rPr>
            </w:pPr>
            <w:r w:rsidRPr="00910E27">
              <w:rPr>
                <w:sz w:val="22"/>
                <w:lang w:val="en-GB"/>
              </w:rPr>
              <w:t>Rock bunting</w:t>
            </w:r>
          </w:p>
        </w:tc>
        <w:tc>
          <w:tcPr>
            <w:tcW w:w="2392" w:type="dxa"/>
            <w:tcBorders>
              <w:top w:val="nil"/>
              <w:left w:val="nil"/>
              <w:bottom w:val="nil"/>
              <w:right w:val="nil"/>
            </w:tcBorders>
            <w:shd w:val="clear" w:color="auto" w:fill="auto"/>
          </w:tcPr>
          <w:p w14:paraId="435EB12D" w14:textId="77777777" w:rsidR="00F05940" w:rsidRPr="00910E27" w:rsidRDefault="00F05940" w:rsidP="00AE76CB">
            <w:pPr>
              <w:spacing w:line="360" w:lineRule="auto"/>
              <w:rPr>
                <w:i/>
                <w:lang w:val="en-GB"/>
              </w:rPr>
            </w:pPr>
            <w:r w:rsidRPr="00910E27">
              <w:rPr>
                <w:i/>
                <w:lang w:val="en-GB"/>
              </w:rPr>
              <w:t>Emberiza cia</w:t>
            </w:r>
          </w:p>
        </w:tc>
        <w:tc>
          <w:tcPr>
            <w:tcW w:w="993" w:type="dxa"/>
            <w:tcBorders>
              <w:top w:val="nil"/>
              <w:left w:val="nil"/>
              <w:bottom w:val="nil"/>
              <w:right w:val="nil"/>
            </w:tcBorders>
            <w:shd w:val="clear" w:color="auto" w:fill="auto"/>
          </w:tcPr>
          <w:p w14:paraId="22BFD4EE" w14:textId="77777777" w:rsidR="00F05940" w:rsidRPr="00910E27" w:rsidRDefault="00F05940" w:rsidP="00AE76CB">
            <w:pPr>
              <w:spacing w:line="360" w:lineRule="auto"/>
              <w:jc w:val="right"/>
              <w:rPr>
                <w:sz w:val="22"/>
                <w:lang w:val="en-GB"/>
              </w:rPr>
            </w:pPr>
            <w:r w:rsidRPr="00910E27">
              <w:rPr>
                <w:sz w:val="22"/>
                <w:lang w:val="en-GB"/>
              </w:rPr>
              <w:t>0.08</w:t>
            </w:r>
          </w:p>
        </w:tc>
        <w:tc>
          <w:tcPr>
            <w:tcW w:w="992" w:type="dxa"/>
            <w:tcBorders>
              <w:top w:val="nil"/>
              <w:left w:val="nil"/>
              <w:bottom w:val="nil"/>
              <w:right w:val="nil"/>
            </w:tcBorders>
            <w:shd w:val="clear" w:color="auto" w:fill="auto"/>
          </w:tcPr>
          <w:p w14:paraId="3458702D" w14:textId="77777777" w:rsidR="00F05940" w:rsidRPr="00910E27" w:rsidRDefault="00F05940" w:rsidP="00AE76CB">
            <w:pPr>
              <w:spacing w:line="360" w:lineRule="auto"/>
              <w:jc w:val="right"/>
              <w:rPr>
                <w:sz w:val="22"/>
                <w:lang w:val="en-GB"/>
              </w:rPr>
            </w:pPr>
            <w:r w:rsidRPr="00910E27">
              <w:rPr>
                <w:sz w:val="22"/>
                <w:lang w:val="en-GB"/>
              </w:rPr>
              <w:t>0.76</w:t>
            </w:r>
          </w:p>
        </w:tc>
        <w:tc>
          <w:tcPr>
            <w:tcW w:w="2976" w:type="dxa"/>
            <w:gridSpan w:val="2"/>
            <w:tcBorders>
              <w:top w:val="nil"/>
              <w:left w:val="nil"/>
              <w:bottom w:val="nil"/>
              <w:right w:val="nil"/>
            </w:tcBorders>
            <w:shd w:val="clear" w:color="auto" w:fill="76923C" w:themeFill="accent3" w:themeFillShade="BF"/>
          </w:tcPr>
          <w:p w14:paraId="3FD42D4A" w14:textId="77777777" w:rsidR="00F05940" w:rsidRPr="00910E27" w:rsidRDefault="00F05940" w:rsidP="00AE76CB">
            <w:pPr>
              <w:spacing w:line="360" w:lineRule="auto"/>
              <w:jc w:val="right"/>
              <w:rPr>
                <w:sz w:val="22"/>
                <w:lang w:val="en-GB"/>
              </w:rPr>
            </w:pPr>
            <w:r w:rsidRPr="00910E27">
              <w:rPr>
                <w:sz w:val="22"/>
                <w:lang w:val="en-GB"/>
              </w:rPr>
              <w:t>(1000 %) from 1 to 10 pairs</w:t>
            </w:r>
          </w:p>
        </w:tc>
        <w:tc>
          <w:tcPr>
            <w:tcW w:w="1276" w:type="dxa"/>
            <w:tcBorders>
              <w:top w:val="nil"/>
              <w:left w:val="nil"/>
              <w:bottom w:val="nil"/>
              <w:right w:val="nil"/>
            </w:tcBorders>
            <w:shd w:val="clear" w:color="auto" w:fill="76923C" w:themeFill="accent3" w:themeFillShade="BF"/>
          </w:tcPr>
          <w:p w14:paraId="49DA3989" w14:textId="77777777" w:rsidR="00F05940" w:rsidRPr="00910E27" w:rsidRDefault="00F05940" w:rsidP="00AE76CB">
            <w:pPr>
              <w:spacing w:line="360" w:lineRule="auto"/>
              <w:jc w:val="center"/>
              <w:rPr>
                <w:lang w:val="en-GB"/>
              </w:rPr>
            </w:pPr>
            <w:r w:rsidRPr="00910E27">
              <w:rPr>
                <w:lang w:val="en-GB"/>
              </w:rPr>
              <w:t>+</w:t>
            </w:r>
          </w:p>
        </w:tc>
        <w:tc>
          <w:tcPr>
            <w:tcW w:w="1417" w:type="dxa"/>
            <w:tcBorders>
              <w:top w:val="nil"/>
              <w:left w:val="nil"/>
              <w:bottom w:val="nil"/>
              <w:right w:val="nil"/>
            </w:tcBorders>
            <w:shd w:val="clear" w:color="auto" w:fill="76923C" w:themeFill="accent3" w:themeFillShade="BF"/>
          </w:tcPr>
          <w:p w14:paraId="53DE2BD0" w14:textId="77777777" w:rsidR="00F05940" w:rsidRPr="00910E27" w:rsidRDefault="00F05940" w:rsidP="00AE76CB">
            <w:pPr>
              <w:spacing w:line="360" w:lineRule="auto"/>
              <w:jc w:val="center"/>
              <w:rPr>
                <w:lang w:val="en-GB"/>
              </w:rPr>
            </w:pPr>
            <w:r>
              <w:rPr>
                <w:lang w:val="en-GB"/>
              </w:rPr>
              <w:t>+</w:t>
            </w:r>
          </w:p>
        </w:tc>
        <w:tc>
          <w:tcPr>
            <w:tcW w:w="991" w:type="dxa"/>
            <w:tcBorders>
              <w:top w:val="nil"/>
              <w:left w:val="nil"/>
              <w:bottom w:val="nil"/>
              <w:right w:val="nil"/>
            </w:tcBorders>
            <w:shd w:val="clear" w:color="auto" w:fill="76923C" w:themeFill="accent3" w:themeFillShade="BF"/>
          </w:tcPr>
          <w:p w14:paraId="0D43ABBF" w14:textId="77777777" w:rsidR="00F05940" w:rsidRPr="00910E27" w:rsidRDefault="00F05940" w:rsidP="00AE76CB">
            <w:pPr>
              <w:spacing w:line="360" w:lineRule="auto"/>
              <w:jc w:val="right"/>
              <w:rPr>
                <w:lang w:val="en-GB"/>
              </w:rPr>
            </w:pPr>
            <w:r w:rsidRPr="00910E27">
              <w:rPr>
                <w:lang w:val="en-GB"/>
              </w:rPr>
              <w:t>174 %</w:t>
            </w:r>
          </w:p>
        </w:tc>
        <w:tc>
          <w:tcPr>
            <w:tcW w:w="991" w:type="dxa"/>
            <w:tcBorders>
              <w:top w:val="nil"/>
              <w:left w:val="nil"/>
              <w:bottom w:val="nil"/>
              <w:right w:val="single" w:sz="12" w:space="0" w:color="auto"/>
            </w:tcBorders>
            <w:shd w:val="clear" w:color="auto" w:fill="76923C" w:themeFill="accent3" w:themeFillShade="BF"/>
          </w:tcPr>
          <w:p w14:paraId="7820886A" w14:textId="77777777" w:rsidR="00F05940" w:rsidRPr="00910E27" w:rsidRDefault="00F05940" w:rsidP="00AE76CB">
            <w:pPr>
              <w:spacing w:line="360" w:lineRule="auto"/>
              <w:jc w:val="right"/>
              <w:rPr>
                <w:lang w:val="en-GB"/>
              </w:rPr>
            </w:pPr>
            <w:r w:rsidRPr="00910E27">
              <w:rPr>
                <w:lang w:val="en-GB"/>
              </w:rPr>
              <w:t xml:space="preserve">(+) </w:t>
            </w:r>
            <w:r w:rsidRPr="00910E27">
              <w:rPr>
                <w:vertAlign w:val="superscript"/>
                <w:lang w:val="en-GB"/>
              </w:rPr>
              <w:t>i)</w:t>
            </w:r>
          </w:p>
        </w:tc>
      </w:tr>
      <w:tr w:rsidR="00F05940" w:rsidRPr="00910E27" w14:paraId="4B8A8844" w14:textId="77777777" w:rsidTr="00EA19FB">
        <w:tc>
          <w:tcPr>
            <w:tcW w:w="1969" w:type="dxa"/>
            <w:tcBorders>
              <w:top w:val="nil"/>
              <w:left w:val="single" w:sz="12" w:space="0" w:color="auto"/>
              <w:bottom w:val="single" w:sz="12" w:space="0" w:color="auto"/>
              <w:right w:val="nil"/>
            </w:tcBorders>
            <w:shd w:val="clear" w:color="auto" w:fill="auto"/>
          </w:tcPr>
          <w:p w14:paraId="090B9D90" w14:textId="77777777" w:rsidR="00F05940" w:rsidRPr="00910E27" w:rsidRDefault="00F05940" w:rsidP="00AE76CB">
            <w:pPr>
              <w:spacing w:line="360" w:lineRule="auto"/>
              <w:rPr>
                <w:sz w:val="22"/>
                <w:lang w:val="en-GB"/>
              </w:rPr>
            </w:pPr>
            <w:r w:rsidRPr="00910E27">
              <w:rPr>
                <w:sz w:val="22"/>
                <w:lang w:val="en-GB"/>
              </w:rPr>
              <w:t>European serin</w:t>
            </w:r>
          </w:p>
        </w:tc>
        <w:tc>
          <w:tcPr>
            <w:tcW w:w="2392" w:type="dxa"/>
            <w:tcBorders>
              <w:top w:val="nil"/>
              <w:left w:val="nil"/>
              <w:bottom w:val="single" w:sz="12" w:space="0" w:color="auto"/>
              <w:right w:val="nil"/>
            </w:tcBorders>
            <w:shd w:val="clear" w:color="auto" w:fill="auto"/>
          </w:tcPr>
          <w:p w14:paraId="1DA849D3" w14:textId="77777777" w:rsidR="00F05940" w:rsidRPr="00910E27" w:rsidRDefault="00F05940" w:rsidP="00AE76CB">
            <w:pPr>
              <w:spacing w:line="360" w:lineRule="auto"/>
              <w:rPr>
                <w:i/>
                <w:lang w:val="en-GB"/>
              </w:rPr>
            </w:pPr>
            <w:r w:rsidRPr="00910E27">
              <w:rPr>
                <w:i/>
                <w:lang w:val="en-GB"/>
              </w:rPr>
              <w:t>Serinus serinus</w:t>
            </w:r>
          </w:p>
        </w:tc>
        <w:tc>
          <w:tcPr>
            <w:tcW w:w="993" w:type="dxa"/>
            <w:tcBorders>
              <w:top w:val="nil"/>
              <w:left w:val="nil"/>
              <w:bottom w:val="single" w:sz="12" w:space="0" w:color="auto"/>
              <w:right w:val="nil"/>
            </w:tcBorders>
            <w:shd w:val="clear" w:color="auto" w:fill="auto"/>
          </w:tcPr>
          <w:p w14:paraId="5C24D315" w14:textId="77777777" w:rsidR="00F05940" w:rsidRPr="00910E27" w:rsidRDefault="00F05940" w:rsidP="00AE76CB">
            <w:pPr>
              <w:spacing w:line="360" w:lineRule="auto"/>
              <w:jc w:val="right"/>
              <w:rPr>
                <w:sz w:val="22"/>
                <w:lang w:val="en-GB"/>
              </w:rPr>
            </w:pPr>
            <w:r w:rsidRPr="00910E27">
              <w:rPr>
                <w:sz w:val="22"/>
                <w:lang w:val="en-GB"/>
              </w:rPr>
              <w:t>0.00</w:t>
            </w:r>
          </w:p>
        </w:tc>
        <w:tc>
          <w:tcPr>
            <w:tcW w:w="992" w:type="dxa"/>
            <w:tcBorders>
              <w:top w:val="nil"/>
              <w:left w:val="nil"/>
              <w:bottom w:val="single" w:sz="12" w:space="0" w:color="auto"/>
              <w:right w:val="nil"/>
            </w:tcBorders>
            <w:shd w:val="clear" w:color="auto" w:fill="auto"/>
          </w:tcPr>
          <w:p w14:paraId="0BC2A5A6" w14:textId="77777777" w:rsidR="00F05940" w:rsidRPr="00910E27" w:rsidRDefault="00F05940" w:rsidP="00AE76CB">
            <w:pPr>
              <w:spacing w:line="360" w:lineRule="auto"/>
              <w:jc w:val="right"/>
              <w:rPr>
                <w:sz w:val="22"/>
                <w:lang w:val="en-GB"/>
              </w:rPr>
            </w:pPr>
            <w:r w:rsidRPr="00910E27">
              <w:rPr>
                <w:sz w:val="22"/>
                <w:lang w:val="en-GB"/>
              </w:rPr>
              <w:t>0.59</w:t>
            </w:r>
          </w:p>
        </w:tc>
        <w:tc>
          <w:tcPr>
            <w:tcW w:w="2976" w:type="dxa"/>
            <w:gridSpan w:val="2"/>
            <w:tcBorders>
              <w:top w:val="nil"/>
              <w:left w:val="nil"/>
              <w:bottom w:val="single" w:sz="12" w:space="0" w:color="auto"/>
              <w:right w:val="nil"/>
            </w:tcBorders>
            <w:shd w:val="clear" w:color="auto" w:fill="76923C" w:themeFill="accent3" w:themeFillShade="BF"/>
          </w:tcPr>
          <w:p w14:paraId="45597CB0" w14:textId="77777777" w:rsidR="00F05940" w:rsidRPr="00910E27" w:rsidRDefault="00F05940" w:rsidP="00AE76CB">
            <w:pPr>
              <w:spacing w:line="360" w:lineRule="auto"/>
              <w:jc w:val="right"/>
              <w:rPr>
                <w:sz w:val="22"/>
                <w:lang w:val="en-GB"/>
              </w:rPr>
            </w:pPr>
            <w:r w:rsidRPr="00910E27">
              <w:rPr>
                <w:sz w:val="22"/>
                <w:lang w:val="en-GB"/>
              </w:rPr>
              <w:t>(inf) from 0 to 9 pairs</w:t>
            </w:r>
          </w:p>
        </w:tc>
        <w:tc>
          <w:tcPr>
            <w:tcW w:w="1276" w:type="dxa"/>
            <w:tcBorders>
              <w:top w:val="nil"/>
              <w:left w:val="nil"/>
              <w:bottom w:val="single" w:sz="12" w:space="0" w:color="auto"/>
              <w:right w:val="nil"/>
            </w:tcBorders>
            <w:shd w:val="clear" w:color="auto" w:fill="76923C" w:themeFill="accent3" w:themeFillShade="BF"/>
          </w:tcPr>
          <w:p w14:paraId="15114C4C" w14:textId="77777777" w:rsidR="00F05940" w:rsidRPr="00910E27" w:rsidRDefault="00F05940" w:rsidP="00AE76CB">
            <w:pPr>
              <w:spacing w:line="360" w:lineRule="auto"/>
              <w:jc w:val="center"/>
              <w:rPr>
                <w:lang w:val="en-GB"/>
              </w:rPr>
            </w:pPr>
            <w:r w:rsidRPr="00910E27">
              <w:rPr>
                <w:lang w:val="en-GB"/>
              </w:rPr>
              <w:t>+</w:t>
            </w:r>
          </w:p>
        </w:tc>
        <w:tc>
          <w:tcPr>
            <w:tcW w:w="1417" w:type="dxa"/>
            <w:tcBorders>
              <w:top w:val="nil"/>
              <w:left w:val="nil"/>
              <w:bottom w:val="single" w:sz="12" w:space="0" w:color="auto"/>
              <w:right w:val="nil"/>
            </w:tcBorders>
            <w:shd w:val="clear" w:color="auto" w:fill="76923C" w:themeFill="accent3" w:themeFillShade="BF"/>
          </w:tcPr>
          <w:p w14:paraId="53A8C9B6" w14:textId="77777777" w:rsidR="00F05940" w:rsidRPr="00910E27" w:rsidRDefault="00F05940" w:rsidP="00AE76CB">
            <w:pPr>
              <w:spacing w:line="360" w:lineRule="auto"/>
              <w:jc w:val="center"/>
              <w:rPr>
                <w:lang w:val="en-GB"/>
              </w:rPr>
            </w:pPr>
            <w:r w:rsidRPr="00910E27">
              <w:rPr>
                <w:lang w:val="en-GB"/>
              </w:rPr>
              <w:t>+</w:t>
            </w:r>
          </w:p>
        </w:tc>
        <w:tc>
          <w:tcPr>
            <w:tcW w:w="991" w:type="dxa"/>
            <w:tcBorders>
              <w:top w:val="nil"/>
              <w:left w:val="nil"/>
              <w:bottom w:val="single" w:sz="12" w:space="0" w:color="auto"/>
              <w:right w:val="nil"/>
            </w:tcBorders>
            <w:shd w:val="clear" w:color="auto" w:fill="76923C" w:themeFill="accent3" w:themeFillShade="BF"/>
          </w:tcPr>
          <w:p w14:paraId="0D4F3D9C" w14:textId="77777777" w:rsidR="00F05940" w:rsidRPr="00910E27" w:rsidRDefault="00F05940" w:rsidP="00AE76CB">
            <w:pPr>
              <w:spacing w:line="360" w:lineRule="auto"/>
              <w:jc w:val="right"/>
              <w:rPr>
                <w:lang w:val="en-GB"/>
              </w:rPr>
            </w:pPr>
            <w:r w:rsidRPr="00910E27">
              <w:rPr>
                <w:lang w:val="en-GB"/>
              </w:rPr>
              <w:t>117 %</w:t>
            </w:r>
          </w:p>
        </w:tc>
        <w:tc>
          <w:tcPr>
            <w:tcW w:w="991" w:type="dxa"/>
            <w:tcBorders>
              <w:top w:val="nil"/>
              <w:left w:val="nil"/>
              <w:bottom w:val="single" w:sz="12" w:space="0" w:color="auto"/>
              <w:right w:val="single" w:sz="12" w:space="0" w:color="auto"/>
            </w:tcBorders>
            <w:shd w:val="clear" w:color="auto" w:fill="FF0000"/>
          </w:tcPr>
          <w:p w14:paraId="33FB5221" w14:textId="77777777" w:rsidR="00F05940" w:rsidRPr="00910E27" w:rsidRDefault="00F05940" w:rsidP="00AE76CB">
            <w:pPr>
              <w:spacing w:line="360" w:lineRule="auto"/>
              <w:jc w:val="right"/>
              <w:rPr>
                <w:lang w:val="en-GB"/>
              </w:rPr>
            </w:pPr>
            <w:r w:rsidRPr="00910E27">
              <w:rPr>
                <w:lang w:val="en-GB"/>
              </w:rPr>
              <w:t>53 %</w:t>
            </w:r>
          </w:p>
        </w:tc>
      </w:tr>
    </w:tbl>
    <w:p w14:paraId="1C9A6F19" w14:textId="5F0DFA86" w:rsidR="006A5045" w:rsidRPr="00F033F3" w:rsidRDefault="00FC371D" w:rsidP="00953BA2">
      <w:pPr>
        <w:spacing w:after="0" w:line="240" w:lineRule="auto"/>
        <w:rPr>
          <w:sz w:val="20"/>
          <w:szCs w:val="20"/>
          <w:lang w:val="en-GB"/>
        </w:rPr>
      </w:pPr>
      <w:r>
        <w:rPr>
          <w:sz w:val="20"/>
          <w:szCs w:val="20"/>
          <w:vertAlign w:val="superscript"/>
          <w:lang w:val="en-GB"/>
        </w:rPr>
        <w:t>1</w:t>
      </w:r>
      <w:r w:rsidR="00F033F3">
        <w:rPr>
          <w:sz w:val="20"/>
          <w:szCs w:val="20"/>
          <w:lang w:val="en-GB"/>
        </w:rPr>
        <w:t xml:space="preserve"> </w:t>
      </w:r>
      <w:r w:rsidR="006A5045" w:rsidRPr="00F033F3">
        <w:rPr>
          <w:sz w:val="20"/>
          <w:szCs w:val="20"/>
          <w:lang w:val="en-GB"/>
        </w:rPr>
        <w:t xml:space="preserve">Compare with </w:t>
      </w:r>
      <w:r w:rsidR="001054EE" w:rsidRPr="001054EE">
        <w:rPr>
          <w:sz w:val="20"/>
          <w:szCs w:val="20"/>
          <w:lang w:val="en-GB"/>
        </w:rPr>
        <w:t xml:space="preserve">Figure </w:t>
      </w:r>
      <w:r w:rsidR="00E65F51">
        <w:rPr>
          <w:sz w:val="20"/>
          <w:szCs w:val="20"/>
          <w:lang w:val="en-GB"/>
        </w:rPr>
        <w:t>S</w:t>
      </w:r>
      <w:r w:rsidR="001054EE" w:rsidRPr="001054EE">
        <w:rPr>
          <w:noProof/>
          <w:sz w:val="20"/>
          <w:szCs w:val="20"/>
          <w:lang w:val="en-GB"/>
        </w:rPr>
        <w:t>2</w:t>
      </w:r>
      <w:r w:rsidR="006A5045" w:rsidRPr="00F033F3">
        <w:rPr>
          <w:sz w:val="20"/>
          <w:szCs w:val="20"/>
          <w:lang w:val="en-GB"/>
        </w:rPr>
        <w:t>.</w:t>
      </w:r>
      <w:r w:rsidR="00CE7A6C" w:rsidRPr="00F033F3">
        <w:rPr>
          <w:sz w:val="20"/>
          <w:szCs w:val="20"/>
          <w:lang w:val="en-GB"/>
        </w:rPr>
        <w:t xml:space="preserve"> The development according to the constant observation plots suggests a clear increase: ++, an increase: +, no large change or strong fluctuations: 0</w:t>
      </w:r>
      <w:r w:rsidR="002A56AD" w:rsidRPr="00F033F3">
        <w:rPr>
          <w:sz w:val="20"/>
          <w:szCs w:val="20"/>
          <w:lang w:val="en-GB"/>
        </w:rPr>
        <w:t xml:space="preserve"> (sometimes with </w:t>
      </w:r>
      <w:r w:rsidR="00953BA2">
        <w:rPr>
          <w:sz w:val="20"/>
          <w:szCs w:val="20"/>
          <w:lang w:val="en-GB"/>
        </w:rPr>
        <w:t>a</w:t>
      </w:r>
      <w:r w:rsidR="002A56AD" w:rsidRPr="00F033F3">
        <w:rPr>
          <w:sz w:val="20"/>
          <w:szCs w:val="20"/>
          <w:lang w:val="en-GB"/>
        </w:rPr>
        <w:t xml:space="preserve"> putative trend direction)</w:t>
      </w:r>
      <w:r w:rsidR="00CE7A6C" w:rsidRPr="00F033F3">
        <w:rPr>
          <w:sz w:val="20"/>
          <w:szCs w:val="20"/>
          <w:lang w:val="en-GB"/>
        </w:rPr>
        <w:t xml:space="preserve">, a decrease: -, or a very strong decrease: - -. </w:t>
      </w:r>
    </w:p>
    <w:p w14:paraId="6BA4D61D" w14:textId="3650E097" w:rsidR="00F033F3" w:rsidRPr="00F033F3" w:rsidRDefault="00FC371D" w:rsidP="00953BA2">
      <w:pPr>
        <w:spacing w:after="0" w:line="240" w:lineRule="auto"/>
        <w:rPr>
          <w:sz w:val="20"/>
          <w:szCs w:val="20"/>
          <w:lang w:val="en-GB"/>
        </w:rPr>
      </w:pPr>
      <w:r>
        <w:rPr>
          <w:sz w:val="20"/>
          <w:szCs w:val="20"/>
          <w:vertAlign w:val="superscript"/>
          <w:lang w:val="en-GB"/>
        </w:rPr>
        <w:t>2</w:t>
      </w:r>
      <w:r w:rsidR="00F033F3" w:rsidRPr="00F033F3">
        <w:rPr>
          <w:sz w:val="20"/>
          <w:szCs w:val="20"/>
          <w:lang w:val="en-GB"/>
        </w:rPr>
        <w:t xml:space="preserve"> Compare with </w:t>
      </w:r>
      <w:r w:rsidR="001054EE" w:rsidRPr="001054EE">
        <w:rPr>
          <w:sz w:val="20"/>
          <w:szCs w:val="20"/>
          <w:lang w:val="en-GB"/>
        </w:rPr>
        <w:t xml:space="preserve">Figure </w:t>
      </w:r>
      <w:r w:rsidR="00E65F51">
        <w:rPr>
          <w:sz w:val="20"/>
          <w:szCs w:val="20"/>
          <w:lang w:val="en-GB"/>
        </w:rPr>
        <w:t>S</w:t>
      </w:r>
      <w:r w:rsidR="001054EE" w:rsidRPr="001054EE">
        <w:rPr>
          <w:noProof/>
          <w:sz w:val="20"/>
          <w:szCs w:val="20"/>
          <w:lang w:val="en-GB"/>
        </w:rPr>
        <w:t>3</w:t>
      </w:r>
      <w:r w:rsidR="00F033F3" w:rsidRPr="00F033F3">
        <w:rPr>
          <w:sz w:val="20"/>
          <w:szCs w:val="20"/>
          <w:lang w:val="en-GB"/>
        </w:rPr>
        <w:t>. Same interpretation of the sy</w:t>
      </w:r>
      <w:r w:rsidR="009D6A25">
        <w:rPr>
          <w:sz w:val="20"/>
          <w:szCs w:val="20"/>
          <w:lang w:val="en-GB"/>
        </w:rPr>
        <w:t>mbols as in the previous column, but the signs are based on the credible interval of the linear model slope.</w:t>
      </w:r>
    </w:p>
    <w:p w14:paraId="2DB7140B" w14:textId="332A4980" w:rsidR="009A37CB" w:rsidRPr="00910E27" w:rsidRDefault="007E4D37" w:rsidP="00953BA2">
      <w:pPr>
        <w:spacing w:after="0" w:line="240" w:lineRule="auto"/>
        <w:rPr>
          <w:lang w:val="en-GB"/>
        </w:rPr>
      </w:pPr>
      <w:r>
        <w:rPr>
          <w:sz w:val="20"/>
          <w:szCs w:val="20"/>
          <w:lang w:val="en-GB"/>
        </w:rPr>
        <w:t xml:space="preserve">  </w:t>
      </w:r>
      <w:r w:rsidR="00FC371D">
        <w:rPr>
          <w:sz w:val="20"/>
          <w:szCs w:val="20"/>
          <w:lang w:val="en-GB"/>
        </w:rPr>
        <w:t xml:space="preserve"> </w:t>
      </w:r>
      <w:r>
        <w:rPr>
          <w:sz w:val="20"/>
          <w:szCs w:val="20"/>
          <w:lang w:val="en-GB"/>
        </w:rPr>
        <w:t xml:space="preserve"> Relevant c</w:t>
      </w:r>
      <w:r w:rsidR="00F7253E">
        <w:rPr>
          <w:sz w:val="20"/>
          <w:szCs w:val="20"/>
          <w:lang w:val="en-GB"/>
        </w:rPr>
        <w:t>omments from Table 1 in the article</w:t>
      </w:r>
      <w:r>
        <w:rPr>
          <w:sz w:val="20"/>
          <w:szCs w:val="20"/>
          <w:lang w:val="en-GB"/>
        </w:rPr>
        <w:t>:</w:t>
      </w:r>
    </w:p>
    <w:p w14:paraId="6388A710" w14:textId="75441859" w:rsidR="00FD1465" w:rsidRPr="00910E27" w:rsidRDefault="00FD1465" w:rsidP="00953BA2">
      <w:pPr>
        <w:spacing w:after="0" w:line="240" w:lineRule="auto"/>
        <w:rPr>
          <w:sz w:val="20"/>
          <w:lang w:val="en-GB"/>
        </w:rPr>
      </w:pPr>
      <w:r w:rsidRPr="00910E27">
        <w:rPr>
          <w:sz w:val="20"/>
          <w:vertAlign w:val="superscript"/>
          <w:lang w:val="en-GB"/>
        </w:rPr>
        <w:t xml:space="preserve">b) </w:t>
      </w:r>
      <w:r w:rsidR="00F7253E">
        <w:rPr>
          <w:sz w:val="20"/>
          <w:lang w:val="en-GB"/>
        </w:rPr>
        <w:t>Breeding pairs per 10</w:t>
      </w:r>
      <w:r w:rsidRPr="00910E27">
        <w:rPr>
          <w:sz w:val="20"/>
          <w:lang w:val="en-GB"/>
        </w:rPr>
        <w:t xml:space="preserve">ha, including only study plots with at least one breeding pair during either census. </w:t>
      </w:r>
    </w:p>
    <w:p w14:paraId="3288C9DF" w14:textId="54ABDA47" w:rsidR="00246C15" w:rsidRDefault="00246C15" w:rsidP="00953BA2">
      <w:pPr>
        <w:spacing w:after="0" w:line="240" w:lineRule="auto"/>
        <w:rPr>
          <w:sz w:val="20"/>
          <w:vertAlign w:val="superscript"/>
          <w:lang w:val="en-GB"/>
        </w:rPr>
      </w:pPr>
      <w:r w:rsidRPr="00246C15">
        <w:rPr>
          <w:sz w:val="20"/>
          <w:vertAlign w:val="superscript"/>
          <w:lang w:val="en-GB"/>
        </w:rPr>
        <w:lastRenderedPageBreak/>
        <w:t xml:space="preserve">c) </w:t>
      </w:r>
      <w:r w:rsidRPr="00246C15">
        <w:rPr>
          <w:sz w:val="20"/>
          <w:lang w:val="en-GB"/>
        </w:rPr>
        <w:t>Poisson mixed model (log-link) with the number of breeding pairs per plot and year as the outcome variable, and the censu</w:t>
      </w:r>
      <w:r>
        <w:rPr>
          <w:sz w:val="20"/>
          <w:lang w:val="en-GB"/>
        </w:rPr>
        <w:t>s as the fixed factor; plot,</w:t>
      </w:r>
      <w:r w:rsidRPr="00246C15">
        <w:rPr>
          <w:sz w:val="20"/>
          <w:lang w:val="en-GB"/>
        </w:rPr>
        <w:t xml:space="preserve"> groups of plots (= adjacent plots) and year were random factors, the log of the plot area was used as an offset. Thereby, we estimate the change between the two census periods accounting, as much as possible, for the variability of the counts within a census period. No model for rare species, where the raw percentage change is given in parentheses and used for species ordering, only.</w:t>
      </w:r>
    </w:p>
    <w:p w14:paraId="55D677E2" w14:textId="1620D2DD" w:rsidR="00FD1465" w:rsidRPr="00910E27" w:rsidRDefault="00DC0A3C" w:rsidP="00953BA2">
      <w:pPr>
        <w:spacing w:after="0" w:line="240" w:lineRule="auto"/>
        <w:rPr>
          <w:sz w:val="20"/>
          <w:lang w:val="en-GB"/>
        </w:rPr>
      </w:pPr>
      <w:r>
        <w:rPr>
          <w:sz w:val="20"/>
          <w:vertAlign w:val="superscript"/>
          <w:lang w:val="en-GB"/>
        </w:rPr>
        <w:t>g</w:t>
      </w:r>
      <w:r w:rsidR="00FD1465" w:rsidRPr="00910E27">
        <w:rPr>
          <w:sz w:val="20"/>
          <w:vertAlign w:val="superscript"/>
          <w:lang w:val="en-GB"/>
        </w:rPr>
        <w:t xml:space="preserve">) </w:t>
      </w:r>
      <w:r w:rsidR="00FD1465" w:rsidRPr="00910E27">
        <w:rPr>
          <w:sz w:val="20"/>
          <w:lang w:val="en-GB"/>
        </w:rPr>
        <w:t>Trend in Switzerland. Data are from the common bird monitoring scheme of the Swiss Ornithological Institute. Change calculated for predicted values for 1987 and 2009 from a linear regression through the available</w:t>
      </w:r>
      <w:r w:rsidR="00F7253E">
        <w:rPr>
          <w:sz w:val="20"/>
          <w:lang w:val="en-GB"/>
        </w:rPr>
        <w:t xml:space="preserve"> index points from 1990–2009 (ie</w:t>
      </w:r>
      <w:r w:rsidR="00FD1465" w:rsidRPr="00910E27">
        <w:rPr>
          <w:sz w:val="20"/>
          <w:lang w:val="en-GB"/>
        </w:rPr>
        <w:t xml:space="preserve"> 3-year extrapolation to 1987).</w:t>
      </w:r>
    </w:p>
    <w:p w14:paraId="1FC1F0EB" w14:textId="23BFE5CA" w:rsidR="00DC0A3C" w:rsidRPr="00910E27" w:rsidRDefault="00DC0A3C" w:rsidP="00953BA2">
      <w:pPr>
        <w:spacing w:after="0" w:line="240" w:lineRule="auto"/>
        <w:rPr>
          <w:sz w:val="20"/>
          <w:lang w:val="en-GB"/>
        </w:rPr>
      </w:pPr>
      <w:r>
        <w:rPr>
          <w:sz w:val="20"/>
          <w:vertAlign w:val="superscript"/>
          <w:lang w:val="en-GB"/>
        </w:rPr>
        <w:t>h</w:t>
      </w:r>
      <w:r w:rsidRPr="00910E27">
        <w:rPr>
          <w:sz w:val="20"/>
          <w:vertAlign w:val="superscript"/>
          <w:lang w:val="en-GB"/>
        </w:rPr>
        <w:t>)</w:t>
      </w:r>
      <w:r w:rsidRPr="00910E27">
        <w:rPr>
          <w:sz w:val="20"/>
          <w:lang w:val="en-GB"/>
        </w:rPr>
        <w:t xml:space="preserve"> Trend in Europe accordin</w:t>
      </w:r>
      <w:r w:rsidR="00F7253E">
        <w:rPr>
          <w:sz w:val="20"/>
          <w:lang w:val="en-GB"/>
        </w:rPr>
        <w:t>g to www.ebcc.info (accessed 24/27</w:t>
      </w:r>
      <w:r w:rsidRPr="00910E27">
        <w:rPr>
          <w:sz w:val="20"/>
          <w:lang w:val="en-GB"/>
        </w:rPr>
        <w:t>2015); change of fitted values for 1987 and 2009 of a linear regressio</w:t>
      </w:r>
      <w:r w:rsidR="00F7253E">
        <w:rPr>
          <w:sz w:val="20"/>
          <w:lang w:val="en-GB"/>
        </w:rPr>
        <w:t>n through the index points 1987–</w:t>
      </w:r>
      <w:r w:rsidRPr="00910E27">
        <w:rPr>
          <w:sz w:val="20"/>
          <w:lang w:val="en-GB"/>
        </w:rPr>
        <w:t>2009.</w:t>
      </w:r>
    </w:p>
    <w:p w14:paraId="6E443CB6" w14:textId="062C8C6E" w:rsidR="00FD1465" w:rsidRPr="00910E27" w:rsidRDefault="00FD1465" w:rsidP="00953BA2">
      <w:pPr>
        <w:spacing w:after="0" w:line="240" w:lineRule="auto"/>
        <w:rPr>
          <w:lang w:val="en-GB"/>
        </w:rPr>
      </w:pPr>
      <w:r w:rsidRPr="00910E27">
        <w:rPr>
          <w:sz w:val="20"/>
          <w:vertAlign w:val="superscript"/>
          <w:lang w:val="en-GB"/>
        </w:rPr>
        <w:t>i)</w:t>
      </w:r>
      <w:r w:rsidRPr="00910E27">
        <w:rPr>
          <w:sz w:val="20"/>
          <w:lang w:val="en-GB"/>
        </w:rPr>
        <w:t xml:space="preserve"> Data </w:t>
      </w:r>
      <w:r w:rsidR="00F7253E">
        <w:rPr>
          <w:sz w:val="20"/>
          <w:lang w:val="en-GB"/>
        </w:rPr>
        <w:t>available only since 1998; 1998–</w:t>
      </w:r>
      <w:r w:rsidRPr="00910E27">
        <w:rPr>
          <w:sz w:val="20"/>
          <w:lang w:val="en-GB"/>
        </w:rPr>
        <w:t>2009: trend slightly positive</w:t>
      </w:r>
    </w:p>
    <w:p w14:paraId="4ADA0E0C" w14:textId="14E7619F" w:rsidR="006A5045" w:rsidRDefault="006A5045">
      <w:pPr>
        <w:rPr>
          <w:lang w:val="en-GB"/>
        </w:rPr>
      </w:pPr>
    </w:p>
    <w:p w14:paraId="0B98D985" w14:textId="010EF8C8" w:rsidR="00F8705A" w:rsidRDefault="00F8705A">
      <w:pPr>
        <w:rPr>
          <w:lang w:val="en-GB"/>
        </w:rPr>
      </w:pPr>
      <w:r>
        <w:rPr>
          <w:lang w:val="en-GB"/>
        </w:rPr>
        <w:br w:type="page"/>
      </w:r>
    </w:p>
    <w:tbl>
      <w:tblPr>
        <w:tblW w:w="12544" w:type="dxa"/>
        <w:tblInd w:w="55" w:type="dxa"/>
        <w:tblLayout w:type="fixed"/>
        <w:tblCellMar>
          <w:left w:w="70" w:type="dxa"/>
          <w:right w:w="70" w:type="dxa"/>
        </w:tblCellMar>
        <w:tblLook w:val="04A0" w:firstRow="1" w:lastRow="0" w:firstColumn="1" w:lastColumn="0" w:noHBand="0" w:noVBand="1"/>
      </w:tblPr>
      <w:tblGrid>
        <w:gridCol w:w="2425"/>
        <w:gridCol w:w="1984"/>
        <w:gridCol w:w="2026"/>
        <w:gridCol w:w="2037"/>
        <w:gridCol w:w="2036"/>
        <w:gridCol w:w="2036"/>
      </w:tblGrid>
      <w:tr w:rsidR="00F8705A" w:rsidRPr="005908C8" w14:paraId="5CA3C6B8" w14:textId="77777777" w:rsidTr="00106C0A">
        <w:trPr>
          <w:trHeight w:val="300"/>
        </w:trPr>
        <w:tc>
          <w:tcPr>
            <w:tcW w:w="12544" w:type="dxa"/>
            <w:gridSpan w:val="6"/>
            <w:tcBorders>
              <w:top w:val="nil"/>
              <w:left w:val="nil"/>
              <w:bottom w:val="single" w:sz="4" w:space="0" w:color="auto"/>
            </w:tcBorders>
          </w:tcPr>
          <w:p w14:paraId="34528421" w14:textId="7C45B2ED" w:rsidR="00F8705A" w:rsidRPr="00425D4B" w:rsidRDefault="00F8705A" w:rsidP="00106C0A">
            <w:pPr>
              <w:tabs>
                <w:tab w:val="left" w:pos="0"/>
              </w:tabs>
              <w:spacing w:after="0" w:line="480" w:lineRule="auto"/>
              <w:rPr>
                <w:lang w:val="en-GB"/>
              </w:rPr>
            </w:pPr>
            <w:r>
              <w:rPr>
                <w:rFonts w:ascii="Calibri" w:hAnsi="Calibri"/>
                <w:noProof/>
                <w:lang w:val="en-GB"/>
              </w:rPr>
              <w:lastRenderedPageBreak/>
              <w:t xml:space="preserve">Appendix S1. </w:t>
            </w:r>
            <w:r w:rsidRPr="00853E51">
              <w:rPr>
                <w:rFonts w:ascii="Calibri" w:hAnsi="Calibri"/>
                <w:noProof/>
                <w:lang w:val="en-GB"/>
              </w:rPr>
              <w:t>Estimates with 95</w:t>
            </w:r>
            <w:r>
              <w:rPr>
                <w:rFonts w:ascii="Calibri" w:hAnsi="Calibri"/>
                <w:noProof/>
                <w:lang w:val="en-GB"/>
              </w:rPr>
              <w:t>%</w:t>
            </w:r>
            <w:r w:rsidRPr="00853E51">
              <w:rPr>
                <w:rFonts w:ascii="Calibri" w:hAnsi="Calibri"/>
                <w:noProof/>
                <w:lang w:val="en-GB"/>
              </w:rPr>
              <w:t xml:space="preserve"> Bayesian credible intervals (in brackets) of the effects in a path analysis of five landscape parameters on the vegetation change (column “Vegetation change”), their direct, indirect, and total effect on the bird change and the effect of the vegetation change on the bird change between the first census in 1987/88 and the second census in 2009/10. Effects with credible intervals not spanning across 0 are in boldface (these are depicted in </w:t>
            </w:r>
            <w:r>
              <w:rPr>
                <w:rFonts w:ascii="Calibri" w:hAnsi="Calibri"/>
                <w:noProof/>
                <w:lang w:val="en-GB"/>
              </w:rPr>
              <w:t>Figure</w:t>
            </w:r>
            <w:r w:rsidRPr="00853E51">
              <w:rPr>
                <w:rFonts w:ascii="Calibri" w:hAnsi="Calibri"/>
                <w:noProof/>
                <w:lang w:val="en-GB"/>
              </w:rPr>
              <w:t xml:space="preserve"> 5). Vegetation change: Bray-Curtis dissimilarity of the proportion of six vegetation aggregations (see </w:t>
            </w:r>
            <w:r>
              <w:rPr>
                <w:rFonts w:ascii="Calibri" w:hAnsi="Calibri"/>
                <w:noProof/>
                <w:lang w:val="en-GB"/>
              </w:rPr>
              <w:t>Figure</w:t>
            </w:r>
            <w:r w:rsidRPr="00853E51">
              <w:rPr>
                <w:rFonts w:ascii="Calibri" w:hAnsi="Calibri"/>
                <w:noProof/>
                <w:lang w:val="en-GB"/>
              </w:rPr>
              <w:t xml:space="preserve"> 1). Bird change: Bray-Curtis dissimilarity of the breeding bird density of 15 bird species of the open and semi-open agricultural landscape (see Table 1). Observed values of vegetation and bird change are depicted in </w:t>
            </w:r>
            <w:r>
              <w:rPr>
                <w:rFonts w:ascii="Calibri" w:hAnsi="Calibri"/>
                <w:noProof/>
                <w:lang w:val="en-GB"/>
              </w:rPr>
              <w:t>Figure</w:t>
            </w:r>
            <w:r w:rsidRPr="00853E51">
              <w:rPr>
                <w:rFonts w:ascii="Calibri" w:hAnsi="Calibri"/>
                <w:noProof/>
                <w:lang w:val="en-GB"/>
              </w:rPr>
              <w:t xml:space="preserve"> 4 (scaled vegetation change values given on the upper x-axis), helping to interpret the values of the parameter estimates. </w:t>
            </w:r>
            <w:r>
              <w:rPr>
                <w:rFonts w:ascii="Calibri" w:hAnsi="Calibri"/>
                <w:noProof/>
                <w:lang w:val="en-GB"/>
              </w:rPr>
              <w:t>n = 58 study plots</w:t>
            </w:r>
          </w:p>
        </w:tc>
      </w:tr>
      <w:tr w:rsidR="00F8705A" w:rsidRPr="00425D4B" w14:paraId="1CAC47AA" w14:textId="77777777" w:rsidTr="00106C0A">
        <w:trPr>
          <w:trHeight w:val="300"/>
        </w:trPr>
        <w:tc>
          <w:tcPr>
            <w:tcW w:w="2425" w:type="dxa"/>
            <w:tcBorders>
              <w:top w:val="single" w:sz="4" w:space="0" w:color="auto"/>
              <w:left w:val="nil"/>
              <w:right w:val="single" w:sz="4" w:space="0" w:color="auto"/>
            </w:tcBorders>
            <w:shd w:val="clear" w:color="auto" w:fill="auto"/>
            <w:noWrap/>
            <w:vAlign w:val="bottom"/>
          </w:tcPr>
          <w:p w14:paraId="120B6DCB"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Effect</w:t>
            </w:r>
          </w:p>
        </w:tc>
        <w:tc>
          <w:tcPr>
            <w:tcW w:w="1984" w:type="dxa"/>
            <w:tcBorders>
              <w:top w:val="single" w:sz="4" w:space="0" w:color="auto"/>
              <w:left w:val="single" w:sz="4" w:space="0" w:color="auto"/>
              <w:right w:val="single" w:sz="4" w:space="0" w:color="auto"/>
            </w:tcBorders>
          </w:tcPr>
          <w:p w14:paraId="5B7FBC44"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Unit or level</w:t>
            </w:r>
          </w:p>
        </w:tc>
        <w:tc>
          <w:tcPr>
            <w:tcW w:w="2026" w:type="dxa"/>
            <w:tcBorders>
              <w:top w:val="single" w:sz="4" w:space="0" w:color="auto"/>
              <w:left w:val="single" w:sz="4" w:space="0" w:color="auto"/>
              <w:right w:val="single" w:sz="4" w:space="0" w:color="auto"/>
            </w:tcBorders>
          </w:tcPr>
          <w:p w14:paraId="4E666D65" w14:textId="77777777" w:rsidR="00F8705A" w:rsidRPr="00425D4B" w:rsidRDefault="00F8705A" w:rsidP="00106C0A">
            <w:pPr>
              <w:spacing w:after="0" w:line="480" w:lineRule="auto"/>
              <w:jc w:val="right"/>
              <w:rPr>
                <w:rFonts w:ascii="Calibri" w:eastAsia="Times New Roman" w:hAnsi="Calibri"/>
                <w:color w:val="000000"/>
                <w:lang w:val="en-GB"/>
              </w:rPr>
            </w:pPr>
            <w:r w:rsidRPr="00425D4B">
              <w:rPr>
                <w:rFonts w:ascii="Calibri" w:eastAsia="Times New Roman" w:hAnsi="Calibri"/>
                <w:color w:val="000000"/>
                <w:lang w:val="en-GB"/>
              </w:rPr>
              <w:t xml:space="preserve">Vegetation change </w:t>
            </w:r>
          </w:p>
        </w:tc>
        <w:tc>
          <w:tcPr>
            <w:tcW w:w="6109" w:type="dxa"/>
            <w:gridSpan w:val="3"/>
            <w:tcBorders>
              <w:top w:val="single" w:sz="4" w:space="0" w:color="auto"/>
              <w:left w:val="single" w:sz="4" w:space="0" w:color="auto"/>
              <w:right w:val="single" w:sz="4" w:space="0" w:color="auto"/>
            </w:tcBorders>
            <w:shd w:val="clear" w:color="auto" w:fill="auto"/>
            <w:noWrap/>
            <w:vAlign w:val="bottom"/>
          </w:tcPr>
          <w:p w14:paraId="4A7F9CB9" w14:textId="77777777" w:rsidR="00F8705A" w:rsidRPr="00425D4B" w:rsidRDefault="00F8705A" w:rsidP="00106C0A">
            <w:pPr>
              <w:spacing w:after="0" w:line="480" w:lineRule="auto"/>
              <w:jc w:val="center"/>
              <w:rPr>
                <w:rFonts w:ascii="Calibri" w:eastAsia="Times New Roman" w:hAnsi="Calibri"/>
                <w:color w:val="000000"/>
                <w:lang w:val="en-GB"/>
              </w:rPr>
            </w:pPr>
            <w:r w:rsidRPr="00425D4B">
              <w:rPr>
                <w:rFonts w:ascii="Calibri" w:eastAsia="Times New Roman" w:hAnsi="Calibri"/>
                <w:color w:val="000000"/>
                <w:lang w:val="en-GB"/>
              </w:rPr>
              <w:t>Bird change</w:t>
            </w:r>
          </w:p>
        </w:tc>
      </w:tr>
      <w:tr w:rsidR="00F8705A" w:rsidRPr="00425D4B" w14:paraId="621D8F54" w14:textId="77777777" w:rsidTr="00106C0A">
        <w:trPr>
          <w:trHeight w:val="300"/>
        </w:trPr>
        <w:tc>
          <w:tcPr>
            <w:tcW w:w="2425" w:type="dxa"/>
            <w:tcBorders>
              <w:left w:val="nil"/>
              <w:right w:val="single" w:sz="4" w:space="0" w:color="auto"/>
            </w:tcBorders>
            <w:shd w:val="clear" w:color="auto" w:fill="auto"/>
            <w:noWrap/>
            <w:vAlign w:val="bottom"/>
          </w:tcPr>
          <w:p w14:paraId="18461229" w14:textId="77777777" w:rsidR="00F8705A" w:rsidRPr="00425D4B" w:rsidRDefault="00F8705A" w:rsidP="00106C0A">
            <w:pPr>
              <w:spacing w:after="0" w:line="480" w:lineRule="auto"/>
              <w:rPr>
                <w:rFonts w:ascii="Calibri" w:eastAsia="Times New Roman" w:hAnsi="Calibri"/>
                <w:color w:val="000000"/>
                <w:lang w:val="en-GB"/>
              </w:rPr>
            </w:pPr>
          </w:p>
        </w:tc>
        <w:tc>
          <w:tcPr>
            <w:tcW w:w="1984" w:type="dxa"/>
            <w:tcBorders>
              <w:left w:val="single" w:sz="4" w:space="0" w:color="auto"/>
              <w:right w:val="single" w:sz="4" w:space="0" w:color="auto"/>
            </w:tcBorders>
          </w:tcPr>
          <w:p w14:paraId="53337AB9" w14:textId="77777777" w:rsidR="00F8705A" w:rsidRPr="00425D4B" w:rsidRDefault="00F8705A" w:rsidP="00106C0A">
            <w:pPr>
              <w:spacing w:after="0" w:line="480" w:lineRule="auto"/>
              <w:jc w:val="center"/>
              <w:rPr>
                <w:rFonts w:ascii="Calibri" w:eastAsia="Times New Roman" w:hAnsi="Calibri"/>
                <w:color w:val="000000"/>
                <w:lang w:val="en-GB"/>
              </w:rPr>
            </w:pPr>
          </w:p>
        </w:tc>
        <w:tc>
          <w:tcPr>
            <w:tcW w:w="2026" w:type="dxa"/>
            <w:tcBorders>
              <w:left w:val="single" w:sz="4" w:space="0" w:color="auto"/>
              <w:right w:val="single" w:sz="4" w:space="0" w:color="auto"/>
            </w:tcBorders>
          </w:tcPr>
          <w:p w14:paraId="78F7DE26" w14:textId="77777777" w:rsidR="00F8705A" w:rsidRPr="00425D4B" w:rsidRDefault="00F8705A" w:rsidP="00106C0A">
            <w:pPr>
              <w:spacing w:after="0" w:line="480" w:lineRule="auto"/>
              <w:jc w:val="center"/>
              <w:rPr>
                <w:rFonts w:ascii="Calibri" w:eastAsia="Times New Roman" w:hAnsi="Calibri"/>
                <w:color w:val="000000"/>
                <w:lang w:val="en-GB"/>
              </w:rPr>
            </w:pPr>
          </w:p>
        </w:tc>
        <w:tc>
          <w:tcPr>
            <w:tcW w:w="2037" w:type="dxa"/>
            <w:tcBorders>
              <w:left w:val="single" w:sz="4" w:space="0" w:color="auto"/>
              <w:right w:val="single" w:sz="4" w:space="0" w:color="auto"/>
            </w:tcBorders>
            <w:shd w:val="clear" w:color="auto" w:fill="auto"/>
            <w:noWrap/>
            <w:vAlign w:val="bottom"/>
          </w:tcPr>
          <w:p w14:paraId="58125AEE" w14:textId="77777777" w:rsidR="00F8705A" w:rsidRPr="00425D4B" w:rsidRDefault="00F8705A" w:rsidP="00106C0A">
            <w:pPr>
              <w:spacing w:after="0" w:line="480" w:lineRule="auto"/>
              <w:jc w:val="right"/>
              <w:rPr>
                <w:rFonts w:ascii="Calibri" w:eastAsia="Times New Roman" w:hAnsi="Calibri"/>
                <w:color w:val="000000"/>
                <w:lang w:val="en-GB"/>
              </w:rPr>
            </w:pPr>
            <w:r w:rsidRPr="00425D4B">
              <w:rPr>
                <w:rFonts w:ascii="Calibri" w:eastAsia="Times New Roman" w:hAnsi="Calibri"/>
                <w:color w:val="000000"/>
                <w:lang w:val="en-GB"/>
              </w:rPr>
              <w:t xml:space="preserve">Direct effect </w:t>
            </w:r>
          </w:p>
        </w:tc>
        <w:tc>
          <w:tcPr>
            <w:tcW w:w="2036" w:type="dxa"/>
            <w:tcBorders>
              <w:left w:val="single" w:sz="4" w:space="0" w:color="auto"/>
              <w:right w:val="single" w:sz="4" w:space="0" w:color="auto"/>
            </w:tcBorders>
            <w:shd w:val="clear" w:color="auto" w:fill="auto"/>
            <w:noWrap/>
            <w:vAlign w:val="bottom"/>
          </w:tcPr>
          <w:p w14:paraId="53373181" w14:textId="77777777" w:rsidR="00F8705A" w:rsidRPr="00425D4B" w:rsidRDefault="00F8705A" w:rsidP="00106C0A">
            <w:pPr>
              <w:spacing w:after="0" w:line="480" w:lineRule="auto"/>
              <w:jc w:val="right"/>
              <w:rPr>
                <w:rFonts w:ascii="Calibri" w:eastAsia="Times New Roman" w:hAnsi="Calibri"/>
                <w:color w:val="000000"/>
                <w:lang w:val="en-GB"/>
              </w:rPr>
            </w:pPr>
            <w:r w:rsidRPr="00425D4B">
              <w:rPr>
                <w:rFonts w:ascii="Calibri" w:eastAsia="Times New Roman" w:hAnsi="Calibri"/>
                <w:color w:val="000000"/>
                <w:lang w:val="en-GB"/>
              </w:rPr>
              <w:t xml:space="preserve">Indirect effect </w:t>
            </w:r>
          </w:p>
        </w:tc>
        <w:tc>
          <w:tcPr>
            <w:tcW w:w="2036" w:type="dxa"/>
            <w:tcBorders>
              <w:left w:val="single" w:sz="4" w:space="0" w:color="auto"/>
              <w:right w:val="single" w:sz="4" w:space="0" w:color="auto"/>
            </w:tcBorders>
            <w:shd w:val="clear" w:color="auto" w:fill="auto"/>
            <w:noWrap/>
            <w:vAlign w:val="bottom"/>
          </w:tcPr>
          <w:p w14:paraId="077301ED" w14:textId="77777777" w:rsidR="00F8705A" w:rsidRPr="00425D4B" w:rsidRDefault="00F8705A" w:rsidP="00106C0A">
            <w:pPr>
              <w:spacing w:after="0" w:line="480" w:lineRule="auto"/>
              <w:jc w:val="right"/>
              <w:rPr>
                <w:rFonts w:ascii="Calibri" w:eastAsia="Times New Roman" w:hAnsi="Calibri"/>
                <w:color w:val="000000"/>
                <w:lang w:val="en-GB"/>
              </w:rPr>
            </w:pPr>
            <w:r w:rsidRPr="00425D4B">
              <w:rPr>
                <w:rFonts w:ascii="Calibri" w:eastAsia="Times New Roman" w:hAnsi="Calibri"/>
                <w:color w:val="000000"/>
                <w:lang w:val="en-GB"/>
              </w:rPr>
              <w:t xml:space="preserve">Total effect </w:t>
            </w:r>
          </w:p>
        </w:tc>
      </w:tr>
      <w:tr w:rsidR="00F8705A" w:rsidRPr="00425D4B" w14:paraId="556D71EC" w14:textId="77777777" w:rsidTr="00106C0A">
        <w:trPr>
          <w:trHeight w:val="300"/>
        </w:trPr>
        <w:tc>
          <w:tcPr>
            <w:tcW w:w="2425" w:type="dxa"/>
            <w:tcBorders>
              <w:top w:val="single" w:sz="4" w:space="0" w:color="auto"/>
              <w:left w:val="nil"/>
              <w:bottom w:val="nil"/>
              <w:right w:val="single" w:sz="4" w:space="0" w:color="auto"/>
            </w:tcBorders>
            <w:shd w:val="clear" w:color="auto" w:fill="auto"/>
            <w:noWrap/>
            <w:vAlign w:val="bottom"/>
            <w:hideMark/>
          </w:tcPr>
          <w:p w14:paraId="23106621"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Intercept</w:t>
            </w:r>
          </w:p>
        </w:tc>
        <w:tc>
          <w:tcPr>
            <w:tcW w:w="1984" w:type="dxa"/>
            <w:tcBorders>
              <w:top w:val="single" w:sz="4" w:space="0" w:color="auto"/>
              <w:left w:val="single" w:sz="4" w:space="0" w:color="auto"/>
              <w:bottom w:val="nil"/>
              <w:right w:val="single" w:sz="4" w:space="0" w:color="auto"/>
            </w:tcBorders>
          </w:tcPr>
          <w:p w14:paraId="472AC6F2" w14:textId="77777777" w:rsidR="00F8705A" w:rsidRPr="00425D4B" w:rsidRDefault="00F8705A" w:rsidP="00106C0A">
            <w:pPr>
              <w:spacing w:after="0" w:line="480" w:lineRule="auto"/>
              <w:rPr>
                <w:lang w:val="en-GB"/>
              </w:rPr>
            </w:pPr>
          </w:p>
        </w:tc>
        <w:tc>
          <w:tcPr>
            <w:tcW w:w="2026" w:type="dxa"/>
            <w:tcBorders>
              <w:top w:val="single" w:sz="4" w:space="0" w:color="auto"/>
              <w:left w:val="single" w:sz="4" w:space="0" w:color="auto"/>
              <w:bottom w:val="nil"/>
              <w:right w:val="single" w:sz="4" w:space="0" w:color="auto"/>
            </w:tcBorders>
            <w:shd w:val="clear" w:color="auto" w:fill="auto"/>
          </w:tcPr>
          <w:p w14:paraId="4F1F0C47" w14:textId="77777777" w:rsidR="00F8705A" w:rsidRPr="00425D4B" w:rsidRDefault="00F8705A" w:rsidP="00106C0A">
            <w:pPr>
              <w:spacing w:after="0" w:line="480" w:lineRule="auto"/>
              <w:jc w:val="right"/>
              <w:rPr>
                <w:lang w:val="en-GB"/>
              </w:rPr>
            </w:pPr>
            <w:r w:rsidRPr="00425D4B">
              <w:rPr>
                <w:lang w:val="en-GB"/>
              </w:rPr>
              <w:t>-0.61 [-1.21; 0.01]</w:t>
            </w:r>
          </w:p>
        </w:tc>
        <w:tc>
          <w:tcPr>
            <w:tcW w:w="2037" w:type="dxa"/>
            <w:tcBorders>
              <w:top w:val="single" w:sz="4" w:space="0" w:color="auto"/>
              <w:left w:val="single" w:sz="4" w:space="0" w:color="auto"/>
              <w:bottom w:val="nil"/>
              <w:right w:val="single" w:sz="4" w:space="0" w:color="auto"/>
            </w:tcBorders>
            <w:shd w:val="clear" w:color="auto" w:fill="auto"/>
            <w:noWrap/>
            <w:hideMark/>
          </w:tcPr>
          <w:p w14:paraId="7526DBE0" w14:textId="77777777" w:rsidR="00F8705A" w:rsidRPr="00425D4B" w:rsidRDefault="00F8705A" w:rsidP="00106C0A">
            <w:pPr>
              <w:spacing w:after="0" w:line="480" w:lineRule="auto"/>
              <w:jc w:val="right"/>
              <w:rPr>
                <w:lang w:val="en-GB"/>
              </w:rPr>
            </w:pPr>
            <w:r w:rsidRPr="00425D4B">
              <w:rPr>
                <w:lang w:val="en-GB"/>
              </w:rPr>
              <w:t>0.42 [0.28; 0.55]</w:t>
            </w:r>
          </w:p>
        </w:tc>
        <w:tc>
          <w:tcPr>
            <w:tcW w:w="2036" w:type="dxa"/>
            <w:tcBorders>
              <w:top w:val="single" w:sz="4" w:space="0" w:color="auto"/>
              <w:left w:val="single" w:sz="4" w:space="0" w:color="auto"/>
              <w:bottom w:val="nil"/>
              <w:right w:val="single" w:sz="4" w:space="0" w:color="auto"/>
            </w:tcBorders>
            <w:shd w:val="clear" w:color="auto" w:fill="auto"/>
            <w:noWrap/>
          </w:tcPr>
          <w:p w14:paraId="6ECE29A4" w14:textId="77777777" w:rsidR="00F8705A" w:rsidRPr="00425D4B" w:rsidRDefault="00F8705A" w:rsidP="00106C0A">
            <w:pPr>
              <w:spacing w:after="0" w:line="480" w:lineRule="auto"/>
              <w:jc w:val="right"/>
              <w:rPr>
                <w:lang w:val="en-GB"/>
              </w:rPr>
            </w:pPr>
            <w:r w:rsidRPr="00425D4B">
              <w:rPr>
                <w:lang w:val="en-GB"/>
              </w:rPr>
              <w:t>-0.05 [-0.13; 0.00]</w:t>
            </w:r>
          </w:p>
        </w:tc>
        <w:tc>
          <w:tcPr>
            <w:tcW w:w="2036" w:type="dxa"/>
            <w:tcBorders>
              <w:top w:val="single" w:sz="4" w:space="0" w:color="auto"/>
              <w:left w:val="single" w:sz="4" w:space="0" w:color="auto"/>
              <w:bottom w:val="nil"/>
              <w:right w:val="single" w:sz="4" w:space="0" w:color="auto"/>
            </w:tcBorders>
            <w:shd w:val="clear" w:color="auto" w:fill="auto"/>
            <w:noWrap/>
          </w:tcPr>
          <w:p w14:paraId="76206FC9" w14:textId="77777777" w:rsidR="00F8705A" w:rsidRPr="00425D4B" w:rsidRDefault="00F8705A" w:rsidP="00106C0A">
            <w:pPr>
              <w:spacing w:after="0" w:line="480" w:lineRule="auto"/>
              <w:jc w:val="right"/>
              <w:rPr>
                <w:lang w:val="en-GB"/>
              </w:rPr>
            </w:pPr>
            <w:r w:rsidRPr="00425D4B">
              <w:rPr>
                <w:lang w:val="en-GB"/>
              </w:rPr>
              <w:t>0.36 [0.22; 0.50]</w:t>
            </w:r>
          </w:p>
        </w:tc>
      </w:tr>
      <w:tr w:rsidR="00F8705A" w:rsidRPr="00425D4B" w14:paraId="2E802F8C"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62B846F8"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Vegetation change</w:t>
            </w:r>
          </w:p>
        </w:tc>
        <w:tc>
          <w:tcPr>
            <w:tcW w:w="1984" w:type="dxa"/>
            <w:tcBorders>
              <w:top w:val="nil"/>
              <w:left w:val="single" w:sz="4" w:space="0" w:color="auto"/>
              <w:bottom w:val="nil"/>
              <w:right w:val="single" w:sz="4" w:space="0" w:color="auto"/>
            </w:tcBorders>
          </w:tcPr>
          <w:p w14:paraId="528788EF" w14:textId="77777777" w:rsidR="00F8705A" w:rsidRPr="00425D4B" w:rsidRDefault="00F8705A" w:rsidP="00106C0A">
            <w:pPr>
              <w:spacing w:after="0" w:line="480" w:lineRule="auto"/>
              <w:rPr>
                <w:lang w:val="en-GB"/>
              </w:rPr>
            </w:pPr>
            <w:r w:rsidRPr="00425D4B">
              <w:rPr>
                <w:lang w:val="en-GB"/>
              </w:rPr>
              <w:t>B-C dissim. (scaled)</w:t>
            </w:r>
          </w:p>
        </w:tc>
        <w:tc>
          <w:tcPr>
            <w:tcW w:w="2026" w:type="dxa"/>
            <w:tcBorders>
              <w:top w:val="nil"/>
              <w:left w:val="single" w:sz="4" w:space="0" w:color="auto"/>
              <w:bottom w:val="nil"/>
              <w:right w:val="single" w:sz="4" w:space="0" w:color="auto"/>
            </w:tcBorders>
            <w:shd w:val="clear" w:color="auto" w:fill="auto"/>
          </w:tcPr>
          <w:p w14:paraId="349D27CB" w14:textId="77777777" w:rsidR="00F8705A" w:rsidRPr="00425D4B" w:rsidRDefault="00F8705A" w:rsidP="00106C0A">
            <w:pPr>
              <w:spacing w:after="0" w:line="480" w:lineRule="auto"/>
              <w:jc w:val="right"/>
              <w:rPr>
                <w:lang w:val="en-GB"/>
              </w:rPr>
            </w:pPr>
          </w:p>
        </w:tc>
        <w:tc>
          <w:tcPr>
            <w:tcW w:w="2037" w:type="dxa"/>
            <w:tcBorders>
              <w:top w:val="nil"/>
              <w:left w:val="single" w:sz="4" w:space="0" w:color="auto"/>
              <w:bottom w:val="nil"/>
              <w:right w:val="single" w:sz="4" w:space="0" w:color="auto"/>
            </w:tcBorders>
            <w:shd w:val="clear" w:color="auto" w:fill="auto"/>
            <w:noWrap/>
            <w:hideMark/>
          </w:tcPr>
          <w:p w14:paraId="0C0C70F7" w14:textId="77777777" w:rsidR="00F8705A" w:rsidRPr="00425D4B" w:rsidRDefault="00F8705A" w:rsidP="00106C0A">
            <w:pPr>
              <w:spacing w:after="0" w:line="480" w:lineRule="auto"/>
              <w:jc w:val="right"/>
              <w:rPr>
                <w:b/>
                <w:lang w:val="en-GB"/>
              </w:rPr>
            </w:pPr>
            <w:r w:rsidRPr="00425D4B">
              <w:rPr>
                <w:b/>
                <w:lang w:val="en-GB"/>
              </w:rPr>
              <w:t>0.09 [0.03; 0.15]</w:t>
            </w:r>
          </w:p>
        </w:tc>
        <w:tc>
          <w:tcPr>
            <w:tcW w:w="2036" w:type="dxa"/>
            <w:tcBorders>
              <w:top w:val="nil"/>
              <w:left w:val="single" w:sz="4" w:space="0" w:color="auto"/>
              <w:bottom w:val="nil"/>
              <w:right w:val="single" w:sz="4" w:space="0" w:color="auto"/>
            </w:tcBorders>
            <w:shd w:val="clear" w:color="auto" w:fill="auto"/>
            <w:noWrap/>
          </w:tcPr>
          <w:p w14:paraId="54565B84" w14:textId="77777777" w:rsidR="00F8705A" w:rsidRPr="00425D4B" w:rsidRDefault="00F8705A" w:rsidP="00106C0A">
            <w:pPr>
              <w:spacing w:after="0" w:line="480" w:lineRule="auto"/>
              <w:jc w:val="right"/>
              <w:rPr>
                <w:lang w:val="en-GB"/>
              </w:rPr>
            </w:pPr>
          </w:p>
        </w:tc>
        <w:tc>
          <w:tcPr>
            <w:tcW w:w="2036" w:type="dxa"/>
            <w:tcBorders>
              <w:top w:val="nil"/>
              <w:left w:val="single" w:sz="4" w:space="0" w:color="auto"/>
              <w:bottom w:val="nil"/>
              <w:right w:val="single" w:sz="4" w:space="0" w:color="auto"/>
            </w:tcBorders>
            <w:shd w:val="clear" w:color="auto" w:fill="auto"/>
            <w:noWrap/>
          </w:tcPr>
          <w:p w14:paraId="1001C21B" w14:textId="77777777" w:rsidR="00F8705A" w:rsidRPr="00425D4B" w:rsidRDefault="00F8705A" w:rsidP="00106C0A">
            <w:pPr>
              <w:spacing w:after="0" w:line="480" w:lineRule="auto"/>
              <w:jc w:val="right"/>
              <w:rPr>
                <w:lang w:val="en-GB"/>
              </w:rPr>
            </w:pPr>
          </w:p>
        </w:tc>
      </w:tr>
      <w:tr w:rsidR="00F8705A" w:rsidRPr="00425D4B" w14:paraId="73AC9763"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06ACC802"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Elevation</w:t>
            </w:r>
          </w:p>
        </w:tc>
        <w:tc>
          <w:tcPr>
            <w:tcW w:w="1984" w:type="dxa"/>
            <w:tcBorders>
              <w:top w:val="nil"/>
              <w:left w:val="single" w:sz="4" w:space="0" w:color="auto"/>
              <w:bottom w:val="nil"/>
              <w:right w:val="single" w:sz="4" w:space="0" w:color="auto"/>
            </w:tcBorders>
          </w:tcPr>
          <w:p w14:paraId="2D81A668" w14:textId="77777777" w:rsidR="00F8705A" w:rsidRPr="00425D4B" w:rsidRDefault="00F8705A" w:rsidP="00106C0A">
            <w:pPr>
              <w:spacing w:after="0" w:line="480" w:lineRule="auto"/>
              <w:rPr>
                <w:lang w:val="en-GB"/>
              </w:rPr>
            </w:pPr>
            <w:r w:rsidRPr="00425D4B">
              <w:rPr>
                <w:lang w:val="en-GB"/>
              </w:rPr>
              <w:t>m a.s.l. (scaled)</w:t>
            </w:r>
          </w:p>
        </w:tc>
        <w:tc>
          <w:tcPr>
            <w:tcW w:w="2026" w:type="dxa"/>
            <w:tcBorders>
              <w:top w:val="nil"/>
              <w:left w:val="single" w:sz="4" w:space="0" w:color="auto"/>
              <w:bottom w:val="nil"/>
              <w:right w:val="single" w:sz="4" w:space="0" w:color="auto"/>
            </w:tcBorders>
            <w:shd w:val="clear" w:color="auto" w:fill="auto"/>
          </w:tcPr>
          <w:p w14:paraId="61D9A7AA" w14:textId="77777777" w:rsidR="00F8705A" w:rsidRPr="00425D4B" w:rsidRDefault="00F8705A" w:rsidP="00106C0A">
            <w:pPr>
              <w:spacing w:after="0" w:line="480" w:lineRule="auto"/>
              <w:jc w:val="right"/>
              <w:rPr>
                <w:lang w:val="en-GB"/>
              </w:rPr>
            </w:pPr>
            <w:r w:rsidRPr="00425D4B">
              <w:rPr>
                <w:lang w:val="en-GB"/>
              </w:rPr>
              <w:t>-0.50 [-2.49; 1.51]</w:t>
            </w:r>
          </w:p>
        </w:tc>
        <w:tc>
          <w:tcPr>
            <w:tcW w:w="2037" w:type="dxa"/>
            <w:tcBorders>
              <w:top w:val="nil"/>
              <w:left w:val="single" w:sz="4" w:space="0" w:color="auto"/>
              <w:bottom w:val="nil"/>
              <w:right w:val="single" w:sz="4" w:space="0" w:color="auto"/>
            </w:tcBorders>
            <w:shd w:val="clear" w:color="auto" w:fill="auto"/>
            <w:noWrap/>
            <w:hideMark/>
          </w:tcPr>
          <w:p w14:paraId="76021453" w14:textId="77777777" w:rsidR="00F8705A" w:rsidRPr="00425D4B" w:rsidRDefault="00F8705A" w:rsidP="00106C0A">
            <w:pPr>
              <w:spacing w:after="0" w:line="480" w:lineRule="auto"/>
              <w:jc w:val="right"/>
              <w:rPr>
                <w:lang w:val="en-GB"/>
              </w:rPr>
            </w:pPr>
            <w:r w:rsidRPr="00425D4B">
              <w:rPr>
                <w:lang w:val="en-GB"/>
              </w:rPr>
              <w:t>-0.25 [-0.68; 0.17]</w:t>
            </w:r>
          </w:p>
        </w:tc>
        <w:tc>
          <w:tcPr>
            <w:tcW w:w="2036" w:type="dxa"/>
            <w:tcBorders>
              <w:top w:val="nil"/>
              <w:left w:val="single" w:sz="4" w:space="0" w:color="auto"/>
              <w:bottom w:val="nil"/>
              <w:right w:val="single" w:sz="4" w:space="0" w:color="auto"/>
            </w:tcBorders>
            <w:shd w:val="clear" w:color="auto" w:fill="auto"/>
            <w:noWrap/>
            <w:hideMark/>
          </w:tcPr>
          <w:p w14:paraId="48D29FC0" w14:textId="77777777" w:rsidR="00F8705A" w:rsidRPr="00425D4B" w:rsidRDefault="00F8705A" w:rsidP="00106C0A">
            <w:pPr>
              <w:spacing w:after="0" w:line="480" w:lineRule="auto"/>
              <w:jc w:val="right"/>
              <w:rPr>
                <w:lang w:val="en-GB"/>
              </w:rPr>
            </w:pPr>
            <w:r w:rsidRPr="00425D4B">
              <w:rPr>
                <w:lang w:val="en-GB"/>
              </w:rPr>
              <w:t>-0.04 [-0.25; 0.15]</w:t>
            </w:r>
          </w:p>
        </w:tc>
        <w:tc>
          <w:tcPr>
            <w:tcW w:w="2036" w:type="dxa"/>
            <w:tcBorders>
              <w:top w:val="nil"/>
              <w:left w:val="single" w:sz="4" w:space="0" w:color="auto"/>
              <w:bottom w:val="nil"/>
              <w:right w:val="single" w:sz="4" w:space="0" w:color="auto"/>
            </w:tcBorders>
            <w:shd w:val="clear" w:color="auto" w:fill="auto"/>
            <w:noWrap/>
            <w:hideMark/>
          </w:tcPr>
          <w:p w14:paraId="53475C4B" w14:textId="77777777" w:rsidR="00F8705A" w:rsidRPr="00425D4B" w:rsidRDefault="00F8705A" w:rsidP="00106C0A">
            <w:pPr>
              <w:spacing w:after="0" w:line="480" w:lineRule="auto"/>
              <w:jc w:val="right"/>
              <w:rPr>
                <w:lang w:val="en-GB"/>
              </w:rPr>
            </w:pPr>
            <w:r w:rsidRPr="00425D4B">
              <w:rPr>
                <w:lang w:val="en-GB"/>
              </w:rPr>
              <w:t>-0.29 [-0.75; 0.17]</w:t>
            </w:r>
          </w:p>
        </w:tc>
      </w:tr>
      <w:tr w:rsidR="00F8705A" w:rsidRPr="00425D4B" w14:paraId="50CF7351"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3F38B19E"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Slope</w:t>
            </w:r>
          </w:p>
        </w:tc>
        <w:tc>
          <w:tcPr>
            <w:tcW w:w="1984" w:type="dxa"/>
            <w:tcBorders>
              <w:top w:val="nil"/>
              <w:left w:val="single" w:sz="4" w:space="0" w:color="auto"/>
              <w:bottom w:val="nil"/>
              <w:right w:val="single" w:sz="4" w:space="0" w:color="auto"/>
            </w:tcBorders>
          </w:tcPr>
          <w:p w14:paraId="7D02CF97" w14:textId="77777777" w:rsidR="00F8705A" w:rsidRPr="00425D4B" w:rsidRDefault="00F8705A" w:rsidP="00106C0A">
            <w:pPr>
              <w:spacing w:after="0" w:line="480" w:lineRule="auto"/>
              <w:rPr>
                <w:lang w:val="en-GB"/>
              </w:rPr>
            </w:pPr>
            <w:r w:rsidRPr="00425D4B">
              <w:rPr>
                <w:lang w:val="en-GB"/>
              </w:rPr>
              <w:t>degree (scaled)</w:t>
            </w:r>
          </w:p>
        </w:tc>
        <w:tc>
          <w:tcPr>
            <w:tcW w:w="2026" w:type="dxa"/>
            <w:tcBorders>
              <w:top w:val="nil"/>
              <w:left w:val="single" w:sz="4" w:space="0" w:color="auto"/>
              <w:bottom w:val="nil"/>
              <w:right w:val="single" w:sz="4" w:space="0" w:color="auto"/>
            </w:tcBorders>
            <w:shd w:val="clear" w:color="auto" w:fill="auto"/>
          </w:tcPr>
          <w:p w14:paraId="6FE2C1D9" w14:textId="77777777" w:rsidR="00F8705A" w:rsidRPr="00425D4B" w:rsidRDefault="00F8705A" w:rsidP="00106C0A">
            <w:pPr>
              <w:spacing w:after="0" w:line="480" w:lineRule="auto"/>
              <w:jc w:val="right"/>
              <w:rPr>
                <w:lang w:val="en-GB"/>
              </w:rPr>
            </w:pPr>
            <w:r w:rsidRPr="00425D4B">
              <w:rPr>
                <w:lang w:val="en-GB"/>
              </w:rPr>
              <w:t>-0.20 [-0.50; 0.11]</w:t>
            </w:r>
          </w:p>
        </w:tc>
        <w:tc>
          <w:tcPr>
            <w:tcW w:w="2037" w:type="dxa"/>
            <w:tcBorders>
              <w:top w:val="nil"/>
              <w:left w:val="single" w:sz="4" w:space="0" w:color="auto"/>
              <w:bottom w:val="nil"/>
              <w:right w:val="single" w:sz="4" w:space="0" w:color="auto"/>
            </w:tcBorders>
            <w:shd w:val="clear" w:color="auto" w:fill="auto"/>
            <w:noWrap/>
            <w:hideMark/>
          </w:tcPr>
          <w:p w14:paraId="6933948C" w14:textId="77777777" w:rsidR="00F8705A" w:rsidRPr="00425D4B" w:rsidRDefault="00F8705A" w:rsidP="00106C0A">
            <w:pPr>
              <w:spacing w:after="0" w:line="480" w:lineRule="auto"/>
              <w:jc w:val="right"/>
              <w:rPr>
                <w:lang w:val="en-GB"/>
              </w:rPr>
            </w:pPr>
            <w:r w:rsidRPr="00425D4B">
              <w:rPr>
                <w:lang w:val="en-GB"/>
              </w:rPr>
              <w:t>-0.05 [-0.12; 0.01]</w:t>
            </w:r>
          </w:p>
        </w:tc>
        <w:tc>
          <w:tcPr>
            <w:tcW w:w="2036" w:type="dxa"/>
            <w:tcBorders>
              <w:top w:val="nil"/>
              <w:left w:val="single" w:sz="4" w:space="0" w:color="auto"/>
              <w:bottom w:val="nil"/>
              <w:right w:val="single" w:sz="4" w:space="0" w:color="auto"/>
            </w:tcBorders>
            <w:shd w:val="clear" w:color="auto" w:fill="auto"/>
            <w:noWrap/>
            <w:hideMark/>
          </w:tcPr>
          <w:p w14:paraId="7AD69C4B" w14:textId="77777777" w:rsidR="00F8705A" w:rsidRPr="00425D4B" w:rsidRDefault="00F8705A" w:rsidP="00106C0A">
            <w:pPr>
              <w:spacing w:after="0" w:line="480" w:lineRule="auto"/>
              <w:jc w:val="right"/>
              <w:rPr>
                <w:lang w:val="en-GB"/>
              </w:rPr>
            </w:pPr>
            <w:r w:rsidRPr="00425D4B">
              <w:rPr>
                <w:lang w:val="en-GB"/>
              </w:rPr>
              <w:t>-0.02 [-0.05; 0.01]</w:t>
            </w:r>
          </w:p>
        </w:tc>
        <w:tc>
          <w:tcPr>
            <w:tcW w:w="2036" w:type="dxa"/>
            <w:tcBorders>
              <w:top w:val="nil"/>
              <w:left w:val="single" w:sz="4" w:space="0" w:color="auto"/>
              <w:bottom w:val="nil"/>
              <w:right w:val="single" w:sz="4" w:space="0" w:color="auto"/>
            </w:tcBorders>
            <w:shd w:val="clear" w:color="auto" w:fill="auto"/>
            <w:noWrap/>
            <w:hideMark/>
          </w:tcPr>
          <w:p w14:paraId="1636D67F" w14:textId="77777777" w:rsidR="00F8705A" w:rsidRPr="00425D4B" w:rsidRDefault="00F8705A" w:rsidP="00106C0A">
            <w:pPr>
              <w:spacing w:after="0" w:line="480" w:lineRule="auto"/>
              <w:jc w:val="right"/>
              <w:rPr>
                <w:b/>
                <w:lang w:val="en-GB"/>
              </w:rPr>
            </w:pPr>
            <w:r w:rsidRPr="00425D4B">
              <w:rPr>
                <w:b/>
                <w:lang w:val="en-GB"/>
              </w:rPr>
              <w:t>-0.07 [-0.14</w:t>
            </w:r>
            <w:r w:rsidRPr="00425D4B">
              <w:rPr>
                <w:lang w:val="en-GB"/>
              </w:rPr>
              <w:t xml:space="preserve">; </w:t>
            </w:r>
            <w:r w:rsidRPr="00425D4B">
              <w:rPr>
                <w:b/>
                <w:lang w:val="en-GB"/>
              </w:rPr>
              <w:t>0.00</w:t>
            </w:r>
            <w:r w:rsidRPr="00425D4B">
              <w:rPr>
                <w:lang w:val="en-GB"/>
              </w:rPr>
              <w:t>]</w:t>
            </w:r>
          </w:p>
        </w:tc>
      </w:tr>
      <w:tr w:rsidR="00F8705A" w:rsidRPr="00425D4B" w14:paraId="53D7DCBE"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4187D892"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Impediments</w:t>
            </w:r>
            <w:r>
              <w:rPr>
                <w:rFonts w:ascii="Calibri" w:eastAsia="Times New Roman" w:hAnsi="Calibri"/>
                <w:color w:val="000000"/>
                <w:lang w:val="en-GB"/>
              </w:rPr>
              <w:t xml:space="preserve"> </w:t>
            </w:r>
            <w:r>
              <w:rPr>
                <w:rFonts w:ascii="Calibri" w:eastAsia="Times New Roman" w:hAnsi="Calibri"/>
                <w:color w:val="000000"/>
                <w:vertAlign w:val="superscript"/>
                <w:lang w:val="en-GB"/>
              </w:rPr>
              <w:t>a</w:t>
            </w:r>
            <w:r w:rsidRPr="00425D4B">
              <w:rPr>
                <w:rFonts w:ascii="Calibri" w:eastAsia="Times New Roman" w:hAnsi="Calibri"/>
                <w:color w:val="000000"/>
                <w:vertAlign w:val="superscript"/>
                <w:lang w:val="en-GB"/>
              </w:rPr>
              <w:t>)</w:t>
            </w:r>
          </w:p>
        </w:tc>
        <w:tc>
          <w:tcPr>
            <w:tcW w:w="1984" w:type="dxa"/>
            <w:tcBorders>
              <w:top w:val="nil"/>
              <w:left w:val="single" w:sz="4" w:space="0" w:color="auto"/>
              <w:bottom w:val="nil"/>
              <w:right w:val="single" w:sz="4" w:space="0" w:color="auto"/>
            </w:tcBorders>
          </w:tcPr>
          <w:p w14:paraId="138C3355" w14:textId="77777777" w:rsidR="00F8705A" w:rsidRPr="00425D4B" w:rsidRDefault="00F8705A" w:rsidP="00106C0A">
            <w:pPr>
              <w:spacing w:after="0" w:line="480" w:lineRule="auto"/>
              <w:rPr>
                <w:lang w:val="en-GB"/>
              </w:rPr>
            </w:pPr>
            <w:r w:rsidRPr="00425D4B">
              <w:rPr>
                <w:lang w:val="en-GB"/>
              </w:rPr>
              <w:t>few</w:t>
            </w:r>
          </w:p>
        </w:tc>
        <w:tc>
          <w:tcPr>
            <w:tcW w:w="2026" w:type="dxa"/>
            <w:tcBorders>
              <w:top w:val="nil"/>
              <w:left w:val="single" w:sz="4" w:space="0" w:color="auto"/>
              <w:bottom w:val="nil"/>
              <w:right w:val="single" w:sz="4" w:space="0" w:color="auto"/>
            </w:tcBorders>
            <w:shd w:val="clear" w:color="auto" w:fill="auto"/>
          </w:tcPr>
          <w:p w14:paraId="0499F2A3" w14:textId="77777777" w:rsidR="00F8705A" w:rsidRPr="00425D4B" w:rsidRDefault="00F8705A" w:rsidP="00106C0A">
            <w:pPr>
              <w:spacing w:after="0" w:line="480" w:lineRule="auto"/>
              <w:jc w:val="right"/>
              <w:rPr>
                <w:lang w:val="en-GB"/>
              </w:rPr>
            </w:pPr>
            <w:r w:rsidRPr="00425D4B">
              <w:rPr>
                <w:lang w:val="en-GB"/>
              </w:rPr>
              <w:t>0.66 [-0.12; 1.40]</w:t>
            </w:r>
          </w:p>
        </w:tc>
        <w:tc>
          <w:tcPr>
            <w:tcW w:w="2037" w:type="dxa"/>
            <w:tcBorders>
              <w:top w:val="nil"/>
              <w:left w:val="single" w:sz="4" w:space="0" w:color="auto"/>
              <w:bottom w:val="nil"/>
              <w:right w:val="single" w:sz="4" w:space="0" w:color="auto"/>
            </w:tcBorders>
            <w:shd w:val="clear" w:color="auto" w:fill="auto"/>
            <w:noWrap/>
            <w:hideMark/>
          </w:tcPr>
          <w:p w14:paraId="20FE17E1" w14:textId="77777777" w:rsidR="00F8705A" w:rsidRPr="00425D4B" w:rsidRDefault="00F8705A" w:rsidP="00106C0A">
            <w:pPr>
              <w:spacing w:after="0" w:line="480" w:lineRule="auto"/>
              <w:jc w:val="right"/>
              <w:rPr>
                <w:lang w:val="en-GB"/>
              </w:rPr>
            </w:pPr>
            <w:r w:rsidRPr="00425D4B">
              <w:rPr>
                <w:lang w:val="en-GB"/>
              </w:rPr>
              <w:t>0.05 [-0.11; 0.22]</w:t>
            </w:r>
          </w:p>
        </w:tc>
        <w:tc>
          <w:tcPr>
            <w:tcW w:w="2036" w:type="dxa"/>
            <w:tcBorders>
              <w:top w:val="nil"/>
              <w:left w:val="single" w:sz="4" w:space="0" w:color="auto"/>
              <w:bottom w:val="nil"/>
              <w:right w:val="single" w:sz="4" w:space="0" w:color="auto"/>
            </w:tcBorders>
            <w:shd w:val="clear" w:color="auto" w:fill="auto"/>
            <w:noWrap/>
            <w:hideMark/>
          </w:tcPr>
          <w:p w14:paraId="4EE6E336" w14:textId="77777777" w:rsidR="00F8705A" w:rsidRPr="00425D4B" w:rsidRDefault="00F8705A" w:rsidP="00106C0A">
            <w:pPr>
              <w:spacing w:after="0" w:line="480" w:lineRule="auto"/>
              <w:jc w:val="right"/>
              <w:rPr>
                <w:lang w:val="en-GB"/>
              </w:rPr>
            </w:pPr>
            <w:r w:rsidRPr="00425D4B">
              <w:rPr>
                <w:lang w:val="en-GB"/>
              </w:rPr>
              <w:t>0.05 [-0.01; 0.15]</w:t>
            </w:r>
          </w:p>
        </w:tc>
        <w:tc>
          <w:tcPr>
            <w:tcW w:w="2036" w:type="dxa"/>
            <w:tcBorders>
              <w:top w:val="nil"/>
              <w:left w:val="single" w:sz="4" w:space="0" w:color="auto"/>
              <w:bottom w:val="nil"/>
              <w:right w:val="single" w:sz="4" w:space="0" w:color="auto"/>
            </w:tcBorders>
            <w:shd w:val="clear" w:color="auto" w:fill="auto"/>
            <w:noWrap/>
            <w:hideMark/>
          </w:tcPr>
          <w:p w14:paraId="0AA76B9B" w14:textId="77777777" w:rsidR="00F8705A" w:rsidRPr="00425D4B" w:rsidRDefault="00F8705A" w:rsidP="00106C0A">
            <w:pPr>
              <w:spacing w:after="0" w:line="480" w:lineRule="auto"/>
              <w:jc w:val="right"/>
              <w:rPr>
                <w:lang w:val="en-GB"/>
              </w:rPr>
            </w:pPr>
            <w:r w:rsidRPr="00425D4B">
              <w:rPr>
                <w:lang w:val="en-GB"/>
              </w:rPr>
              <w:t>0.11 [-0.06; 0.29]</w:t>
            </w:r>
          </w:p>
        </w:tc>
      </w:tr>
      <w:tr w:rsidR="00F8705A" w:rsidRPr="00425D4B" w14:paraId="5FAD31CB"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1B3C5126" w14:textId="291760CB"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Impe</w:t>
            </w:r>
            <w:r>
              <w:rPr>
                <w:rFonts w:ascii="Calibri" w:eastAsia="Times New Roman" w:hAnsi="Calibri"/>
                <w:color w:val="000000"/>
                <w:lang w:val="en-GB"/>
              </w:rPr>
              <w:t>d</w:t>
            </w:r>
            <w:bookmarkStart w:id="4" w:name="_GoBack"/>
            <w:bookmarkEnd w:id="4"/>
            <w:r w:rsidRPr="00425D4B">
              <w:rPr>
                <w:rFonts w:ascii="Calibri" w:eastAsia="Times New Roman" w:hAnsi="Calibri"/>
                <w:color w:val="000000"/>
                <w:lang w:val="en-GB"/>
              </w:rPr>
              <w:t>iments</w:t>
            </w:r>
            <w:r>
              <w:rPr>
                <w:rFonts w:ascii="Calibri" w:eastAsia="Times New Roman" w:hAnsi="Calibri"/>
                <w:color w:val="000000"/>
                <w:lang w:val="en-GB"/>
              </w:rPr>
              <w:t xml:space="preserve"> </w:t>
            </w:r>
            <w:r>
              <w:rPr>
                <w:rFonts w:ascii="Calibri" w:eastAsia="Times New Roman" w:hAnsi="Calibri"/>
                <w:color w:val="000000"/>
                <w:vertAlign w:val="superscript"/>
                <w:lang w:val="en-GB"/>
              </w:rPr>
              <w:t>a</w:t>
            </w:r>
            <w:r w:rsidRPr="00425D4B">
              <w:rPr>
                <w:rFonts w:ascii="Calibri" w:eastAsia="Times New Roman" w:hAnsi="Calibri"/>
                <w:color w:val="000000"/>
                <w:vertAlign w:val="superscript"/>
                <w:lang w:val="en-GB"/>
              </w:rPr>
              <w:t>)</w:t>
            </w:r>
          </w:p>
        </w:tc>
        <w:tc>
          <w:tcPr>
            <w:tcW w:w="1984" w:type="dxa"/>
            <w:tcBorders>
              <w:top w:val="nil"/>
              <w:left w:val="single" w:sz="4" w:space="0" w:color="auto"/>
              <w:bottom w:val="nil"/>
              <w:right w:val="single" w:sz="4" w:space="0" w:color="auto"/>
            </w:tcBorders>
          </w:tcPr>
          <w:p w14:paraId="7401D666" w14:textId="77777777" w:rsidR="00F8705A" w:rsidRPr="00425D4B" w:rsidRDefault="00F8705A" w:rsidP="00106C0A">
            <w:pPr>
              <w:spacing w:after="0" w:line="480" w:lineRule="auto"/>
              <w:rPr>
                <w:lang w:val="en-GB"/>
              </w:rPr>
            </w:pPr>
            <w:r w:rsidRPr="00425D4B">
              <w:rPr>
                <w:lang w:val="en-GB"/>
              </w:rPr>
              <w:t>much</w:t>
            </w:r>
          </w:p>
        </w:tc>
        <w:tc>
          <w:tcPr>
            <w:tcW w:w="2026" w:type="dxa"/>
            <w:tcBorders>
              <w:top w:val="nil"/>
              <w:left w:val="single" w:sz="4" w:space="0" w:color="auto"/>
              <w:bottom w:val="nil"/>
              <w:right w:val="single" w:sz="4" w:space="0" w:color="auto"/>
            </w:tcBorders>
            <w:shd w:val="clear" w:color="auto" w:fill="auto"/>
          </w:tcPr>
          <w:p w14:paraId="058AFEB8" w14:textId="77777777" w:rsidR="00F8705A" w:rsidRPr="00425D4B" w:rsidRDefault="00F8705A" w:rsidP="00106C0A">
            <w:pPr>
              <w:spacing w:after="0" w:line="480" w:lineRule="auto"/>
              <w:jc w:val="right"/>
              <w:rPr>
                <w:lang w:val="en-GB"/>
              </w:rPr>
            </w:pPr>
            <w:r w:rsidRPr="00425D4B">
              <w:rPr>
                <w:lang w:val="en-GB"/>
              </w:rPr>
              <w:t>0.57 [-0.18; 1.32]</w:t>
            </w:r>
          </w:p>
        </w:tc>
        <w:tc>
          <w:tcPr>
            <w:tcW w:w="2037" w:type="dxa"/>
            <w:tcBorders>
              <w:top w:val="nil"/>
              <w:left w:val="single" w:sz="4" w:space="0" w:color="auto"/>
              <w:bottom w:val="nil"/>
              <w:right w:val="single" w:sz="4" w:space="0" w:color="auto"/>
            </w:tcBorders>
            <w:shd w:val="clear" w:color="auto" w:fill="auto"/>
            <w:noWrap/>
            <w:hideMark/>
          </w:tcPr>
          <w:p w14:paraId="405A8F77" w14:textId="77777777" w:rsidR="00F8705A" w:rsidRPr="00425D4B" w:rsidRDefault="00F8705A" w:rsidP="00106C0A">
            <w:pPr>
              <w:spacing w:after="0" w:line="480" w:lineRule="auto"/>
              <w:jc w:val="right"/>
              <w:rPr>
                <w:lang w:val="en-GB"/>
              </w:rPr>
            </w:pPr>
            <w:r w:rsidRPr="00425D4B">
              <w:rPr>
                <w:lang w:val="en-GB"/>
              </w:rPr>
              <w:t>0.05 [-0.11; 0.21]</w:t>
            </w:r>
          </w:p>
        </w:tc>
        <w:tc>
          <w:tcPr>
            <w:tcW w:w="2036" w:type="dxa"/>
            <w:tcBorders>
              <w:top w:val="nil"/>
              <w:left w:val="single" w:sz="4" w:space="0" w:color="auto"/>
              <w:bottom w:val="nil"/>
              <w:right w:val="single" w:sz="4" w:space="0" w:color="auto"/>
            </w:tcBorders>
            <w:shd w:val="clear" w:color="auto" w:fill="auto"/>
            <w:noWrap/>
            <w:hideMark/>
          </w:tcPr>
          <w:p w14:paraId="6D3EB207" w14:textId="77777777" w:rsidR="00F8705A" w:rsidRPr="00425D4B" w:rsidRDefault="00F8705A" w:rsidP="00106C0A">
            <w:pPr>
              <w:spacing w:after="0" w:line="480" w:lineRule="auto"/>
              <w:jc w:val="right"/>
              <w:rPr>
                <w:lang w:val="en-GB"/>
              </w:rPr>
            </w:pPr>
            <w:r w:rsidRPr="00425D4B">
              <w:rPr>
                <w:lang w:val="en-GB"/>
              </w:rPr>
              <w:t>0.05 [-0.01; 0.14]</w:t>
            </w:r>
          </w:p>
        </w:tc>
        <w:tc>
          <w:tcPr>
            <w:tcW w:w="2036" w:type="dxa"/>
            <w:tcBorders>
              <w:top w:val="nil"/>
              <w:left w:val="single" w:sz="4" w:space="0" w:color="auto"/>
              <w:bottom w:val="nil"/>
              <w:right w:val="single" w:sz="4" w:space="0" w:color="auto"/>
            </w:tcBorders>
            <w:shd w:val="clear" w:color="auto" w:fill="auto"/>
            <w:noWrap/>
            <w:hideMark/>
          </w:tcPr>
          <w:p w14:paraId="1940A2AB" w14:textId="77777777" w:rsidR="00F8705A" w:rsidRPr="00425D4B" w:rsidRDefault="00F8705A" w:rsidP="00106C0A">
            <w:pPr>
              <w:spacing w:after="0" w:line="480" w:lineRule="auto"/>
              <w:jc w:val="right"/>
              <w:rPr>
                <w:lang w:val="en-GB"/>
              </w:rPr>
            </w:pPr>
            <w:r w:rsidRPr="00425D4B">
              <w:rPr>
                <w:lang w:val="en-GB"/>
              </w:rPr>
              <w:t>0.10 [-0.08; 0.27]</w:t>
            </w:r>
          </w:p>
        </w:tc>
      </w:tr>
      <w:tr w:rsidR="00F8705A" w:rsidRPr="00425D4B" w14:paraId="4B6B5F8A" w14:textId="77777777" w:rsidTr="00106C0A">
        <w:trPr>
          <w:trHeight w:val="300"/>
        </w:trPr>
        <w:tc>
          <w:tcPr>
            <w:tcW w:w="2425" w:type="dxa"/>
            <w:tcBorders>
              <w:top w:val="nil"/>
              <w:left w:val="nil"/>
              <w:bottom w:val="nil"/>
              <w:right w:val="single" w:sz="4" w:space="0" w:color="auto"/>
            </w:tcBorders>
            <w:shd w:val="clear" w:color="auto" w:fill="auto"/>
            <w:noWrap/>
            <w:vAlign w:val="bottom"/>
            <w:hideMark/>
          </w:tcPr>
          <w:p w14:paraId="125C1104"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lastRenderedPageBreak/>
              <w:t>Distance to farm</w:t>
            </w:r>
          </w:p>
        </w:tc>
        <w:tc>
          <w:tcPr>
            <w:tcW w:w="1984" w:type="dxa"/>
            <w:tcBorders>
              <w:top w:val="nil"/>
              <w:left w:val="single" w:sz="4" w:space="0" w:color="auto"/>
              <w:bottom w:val="nil"/>
              <w:right w:val="single" w:sz="4" w:space="0" w:color="auto"/>
            </w:tcBorders>
          </w:tcPr>
          <w:p w14:paraId="710578E1" w14:textId="77777777" w:rsidR="00F8705A" w:rsidRPr="00425D4B" w:rsidRDefault="00F8705A" w:rsidP="00106C0A">
            <w:pPr>
              <w:spacing w:after="0" w:line="480" w:lineRule="auto"/>
              <w:rPr>
                <w:lang w:val="en-GB"/>
              </w:rPr>
            </w:pPr>
            <w:r w:rsidRPr="00425D4B">
              <w:rPr>
                <w:lang w:val="en-GB"/>
              </w:rPr>
              <w:t>m (scaled)</w:t>
            </w:r>
          </w:p>
        </w:tc>
        <w:tc>
          <w:tcPr>
            <w:tcW w:w="2026" w:type="dxa"/>
            <w:tcBorders>
              <w:top w:val="nil"/>
              <w:left w:val="single" w:sz="4" w:space="0" w:color="auto"/>
              <w:bottom w:val="nil"/>
              <w:right w:val="single" w:sz="4" w:space="0" w:color="auto"/>
            </w:tcBorders>
            <w:shd w:val="clear" w:color="auto" w:fill="auto"/>
          </w:tcPr>
          <w:p w14:paraId="79FB32F1" w14:textId="77777777" w:rsidR="00F8705A" w:rsidRPr="00425D4B" w:rsidRDefault="00F8705A" w:rsidP="00106C0A">
            <w:pPr>
              <w:spacing w:after="0" w:line="480" w:lineRule="auto"/>
              <w:jc w:val="right"/>
              <w:rPr>
                <w:lang w:val="en-GB"/>
              </w:rPr>
            </w:pPr>
            <w:r w:rsidRPr="00425D4B">
              <w:rPr>
                <w:lang w:val="en-GB"/>
              </w:rPr>
              <w:t>-0.11 [-0.37; 0.16]</w:t>
            </w:r>
          </w:p>
        </w:tc>
        <w:tc>
          <w:tcPr>
            <w:tcW w:w="2037" w:type="dxa"/>
            <w:tcBorders>
              <w:top w:val="nil"/>
              <w:left w:val="single" w:sz="4" w:space="0" w:color="auto"/>
              <w:bottom w:val="nil"/>
              <w:right w:val="single" w:sz="4" w:space="0" w:color="auto"/>
            </w:tcBorders>
            <w:shd w:val="clear" w:color="auto" w:fill="auto"/>
            <w:noWrap/>
            <w:hideMark/>
          </w:tcPr>
          <w:p w14:paraId="34DE3446" w14:textId="77777777" w:rsidR="00F8705A" w:rsidRPr="00425D4B" w:rsidRDefault="00F8705A" w:rsidP="00106C0A">
            <w:pPr>
              <w:spacing w:after="0" w:line="480" w:lineRule="auto"/>
              <w:jc w:val="right"/>
              <w:rPr>
                <w:lang w:val="en-GB"/>
              </w:rPr>
            </w:pPr>
            <w:r w:rsidRPr="00425D4B">
              <w:rPr>
                <w:lang w:val="en-GB"/>
              </w:rPr>
              <w:t>0.02 [-0.03; 0.08]</w:t>
            </w:r>
          </w:p>
        </w:tc>
        <w:tc>
          <w:tcPr>
            <w:tcW w:w="2036" w:type="dxa"/>
            <w:tcBorders>
              <w:top w:val="nil"/>
              <w:left w:val="single" w:sz="4" w:space="0" w:color="auto"/>
              <w:bottom w:val="nil"/>
              <w:right w:val="single" w:sz="4" w:space="0" w:color="auto"/>
            </w:tcBorders>
            <w:shd w:val="clear" w:color="auto" w:fill="auto"/>
            <w:noWrap/>
            <w:hideMark/>
          </w:tcPr>
          <w:p w14:paraId="4B882A7C" w14:textId="77777777" w:rsidR="00F8705A" w:rsidRPr="00425D4B" w:rsidRDefault="00F8705A" w:rsidP="00106C0A">
            <w:pPr>
              <w:spacing w:after="0" w:line="480" w:lineRule="auto"/>
              <w:jc w:val="right"/>
              <w:rPr>
                <w:lang w:val="en-GB"/>
              </w:rPr>
            </w:pPr>
            <w:r w:rsidRPr="00425D4B">
              <w:rPr>
                <w:lang w:val="en-GB"/>
              </w:rPr>
              <w:t>-0.01 [-0.04; 0.01]</w:t>
            </w:r>
          </w:p>
        </w:tc>
        <w:tc>
          <w:tcPr>
            <w:tcW w:w="2036" w:type="dxa"/>
            <w:tcBorders>
              <w:top w:val="nil"/>
              <w:left w:val="single" w:sz="4" w:space="0" w:color="auto"/>
              <w:bottom w:val="nil"/>
              <w:right w:val="single" w:sz="4" w:space="0" w:color="auto"/>
            </w:tcBorders>
            <w:shd w:val="clear" w:color="auto" w:fill="auto"/>
            <w:noWrap/>
            <w:hideMark/>
          </w:tcPr>
          <w:p w14:paraId="41D2B4B5" w14:textId="77777777" w:rsidR="00F8705A" w:rsidRPr="00425D4B" w:rsidRDefault="00F8705A" w:rsidP="00106C0A">
            <w:pPr>
              <w:spacing w:after="0" w:line="480" w:lineRule="auto"/>
              <w:jc w:val="right"/>
              <w:rPr>
                <w:lang w:val="en-GB"/>
              </w:rPr>
            </w:pPr>
            <w:r w:rsidRPr="00425D4B">
              <w:rPr>
                <w:lang w:val="en-GB"/>
              </w:rPr>
              <w:t>0.01 [-0.05; 0.07]</w:t>
            </w:r>
          </w:p>
        </w:tc>
      </w:tr>
      <w:tr w:rsidR="00F8705A" w:rsidRPr="00425D4B" w14:paraId="75D92A3E" w14:textId="77777777" w:rsidTr="00106C0A">
        <w:trPr>
          <w:trHeight w:val="300"/>
        </w:trPr>
        <w:tc>
          <w:tcPr>
            <w:tcW w:w="2425" w:type="dxa"/>
            <w:tcBorders>
              <w:top w:val="nil"/>
              <w:left w:val="nil"/>
              <w:right w:val="single" w:sz="4" w:space="0" w:color="auto"/>
            </w:tcBorders>
            <w:shd w:val="clear" w:color="auto" w:fill="auto"/>
            <w:noWrap/>
            <w:vAlign w:val="bottom"/>
            <w:hideMark/>
          </w:tcPr>
          <w:p w14:paraId="713D1E87"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Agric. improvem. proj.</w:t>
            </w:r>
            <w:r>
              <w:rPr>
                <w:rFonts w:ascii="Calibri" w:eastAsia="Times New Roman" w:hAnsi="Calibri"/>
                <w:color w:val="000000"/>
                <w:lang w:val="en-GB"/>
              </w:rPr>
              <w:t xml:space="preserve"> </w:t>
            </w:r>
            <w:r>
              <w:rPr>
                <w:rFonts w:ascii="Calibri" w:eastAsia="Times New Roman" w:hAnsi="Calibri"/>
                <w:color w:val="000000"/>
                <w:vertAlign w:val="superscript"/>
                <w:lang w:val="en-GB"/>
              </w:rPr>
              <w:t>b</w:t>
            </w:r>
            <w:r w:rsidRPr="00425D4B">
              <w:rPr>
                <w:rFonts w:ascii="Calibri" w:eastAsia="Times New Roman" w:hAnsi="Calibri"/>
                <w:color w:val="000000"/>
                <w:vertAlign w:val="superscript"/>
                <w:lang w:val="en-GB"/>
              </w:rPr>
              <w:t>)</w:t>
            </w:r>
          </w:p>
        </w:tc>
        <w:tc>
          <w:tcPr>
            <w:tcW w:w="1984" w:type="dxa"/>
            <w:tcBorders>
              <w:top w:val="nil"/>
              <w:left w:val="single" w:sz="4" w:space="0" w:color="auto"/>
              <w:right w:val="single" w:sz="4" w:space="0" w:color="auto"/>
            </w:tcBorders>
          </w:tcPr>
          <w:p w14:paraId="50C90260" w14:textId="77777777" w:rsidR="00F8705A" w:rsidRPr="00425D4B" w:rsidRDefault="00F8705A" w:rsidP="00106C0A">
            <w:pPr>
              <w:spacing w:after="0" w:line="480" w:lineRule="auto"/>
              <w:rPr>
                <w:lang w:val="en-GB"/>
              </w:rPr>
            </w:pPr>
            <w:r w:rsidRPr="00425D4B">
              <w:rPr>
                <w:lang w:val="en-GB"/>
              </w:rPr>
              <w:t>before 1</w:t>
            </w:r>
            <w:r w:rsidRPr="00425D4B">
              <w:rPr>
                <w:vertAlign w:val="superscript"/>
                <w:lang w:val="en-GB"/>
              </w:rPr>
              <w:t>st</w:t>
            </w:r>
            <w:r w:rsidRPr="00425D4B">
              <w:rPr>
                <w:lang w:val="en-GB"/>
              </w:rPr>
              <w:t xml:space="preserve"> census</w:t>
            </w:r>
          </w:p>
        </w:tc>
        <w:tc>
          <w:tcPr>
            <w:tcW w:w="2026" w:type="dxa"/>
            <w:tcBorders>
              <w:top w:val="nil"/>
              <w:left w:val="single" w:sz="4" w:space="0" w:color="auto"/>
              <w:right w:val="single" w:sz="4" w:space="0" w:color="auto"/>
            </w:tcBorders>
            <w:shd w:val="clear" w:color="auto" w:fill="auto"/>
          </w:tcPr>
          <w:p w14:paraId="4A6CF4EA" w14:textId="77777777" w:rsidR="00F8705A" w:rsidRPr="00425D4B" w:rsidRDefault="00F8705A" w:rsidP="00106C0A">
            <w:pPr>
              <w:spacing w:after="0" w:line="480" w:lineRule="auto"/>
              <w:jc w:val="right"/>
              <w:rPr>
                <w:lang w:val="en-GB"/>
              </w:rPr>
            </w:pPr>
            <w:r w:rsidRPr="00425D4B">
              <w:rPr>
                <w:lang w:val="en-GB"/>
              </w:rPr>
              <w:t>-0.18 [-0.66; 0.32]</w:t>
            </w:r>
          </w:p>
        </w:tc>
        <w:tc>
          <w:tcPr>
            <w:tcW w:w="2037" w:type="dxa"/>
            <w:tcBorders>
              <w:top w:val="nil"/>
              <w:left w:val="single" w:sz="4" w:space="0" w:color="auto"/>
              <w:right w:val="single" w:sz="4" w:space="0" w:color="auto"/>
            </w:tcBorders>
            <w:shd w:val="clear" w:color="auto" w:fill="auto"/>
            <w:noWrap/>
            <w:hideMark/>
          </w:tcPr>
          <w:p w14:paraId="50FC9F41" w14:textId="77777777" w:rsidR="00F8705A" w:rsidRPr="00425D4B" w:rsidRDefault="00F8705A" w:rsidP="00106C0A">
            <w:pPr>
              <w:spacing w:after="0" w:line="480" w:lineRule="auto"/>
              <w:jc w:val="right"/>
              <w:rPr>
                <w:lang w:val="en-GB"/>
              </w:rPr>
            </w:pPr>
            <w:r w:rsidRPr="00425D4B">
              <w:rPr>
                <w:lang w:val="en-GB"/>
              </w:rPr>
              <w:t>0.08 [-0.02; 0.19]</w:t>
            </w:r>
          </w:p>
        </w:tc>
        <w:tc>
          <w:tcPr>
            <w:tcW w:w="2036" w:type="dxa"/>
            <w:tcBorders>
              <w:top w:val="nil"/>
              <w:left w:val="single" w:sz="4" w:space="0" w:color="auto"/>
              <w:right w:val="single" w:sz="4" w:space="0" w:color="auto"/>
            </w:tcBorders>
            <w:shd w:val="clear" w:color="auto" w:fill="auto"/>
            <w:noWrap/>
            <w:hideMark/>
          </w:tcPr>
          <w:p w14:paraId="0676702F" w14:textId="77777777" w:rsidR="00F8705A" w:rsidRPr="00425D4B" w:rsidRDefault="00F8705A" w:rsidP="00106C0A">
            <w:pPr>
              <w:spacing w:after="0" w:line="480" w:lineRule="auto"/>
              <w:jc w:val="right"/>
              <w:rPr>
                <w:lang w:val="en-GB"/>
              </w:rPr>
            </w:pPr>
            <w:r w:rsidRPr="00425D4B">
              <w:rPr>
                <w:lang w:val="en-GB"/>
              </w:rPr>
              <w:t>-0.01 [-0.07; 0.03]</w:t>
            </w:r>
          </w:p>
        </w:tc>
        <w:tc>
          <w:tcPr>
            <w:tcW w:w="2036" w:type="dxa"/>
            <w:tcBorders>
              <w:top w:val="nil"/>
              <w:left w:val="single" w:sz="4" w:space="0" w:color="auto"/>
              <w:right w:val="single" w:sz="4" w:space="0" w:color="auto"/>
            </w:tcBorders>
            <w:shd w:val="clear" w:color="auto" w:fill="auto"/>
            <w:noWrap/>
            <w:hideMark/>
          </w:tcPr>
          <w:p w14:paraId="08BA8050" w14:textId="77777777" w:rsidR="00F8705A" w:rsidRPr="00425D4B" w:rsidRDefault="00F8705A" w:rsidP="00106C0A">
            <w:pPr>
              <w:spacing w:after="0" w:line="480" w:lineRule="auto"/>
              <w:jc w:val="right"/>
              <w:rPr>
                <w:lang w:val="en-GB"/>
              </w:rPr>
            </w:pPr>
            <w:r w:rsidRPr="00425D4B">
              <w:rPr>
                <w:lang w:val="en-GB"/>
              </w:rPr>
              <w:t>0.07 [-0.04; 0.18]</w:t>
            </w:r>
          </w:p>
        </w:tc>
      </w:tr>
      <w:tr w:rsidR="00F8705A" w:rsidRPr="00425D4B" w14:paraId="5FFC2767" w14:textId="77777777" w:rsidTr="00106C0A">
        <w:trPr>
          <w:trHeight w:val="300"/>
        </w:trPr>
        <w:tc>
          <w:tcPr>
            <w:tcW w:w="2425" w:type="dxa"/>
            <w:tcBorders>
              <w:top w:val="nil"/>
              <w:left w:val="nil"/>
              <w:bottom w:val="single" w:sz="4" w:space="0" w:color="auto"/>
              <w:right w:val="single" w:sz="4" w:space="0" w:color="auto"/>
            </w:tcBorders>
            <w:shd w:val="clear" w:color="auto" w:fill="auto"/>
            <w:noWrap/>
            <w:vAlign w:val="bottom"/>
            <w:hideMark/>
          </w:tcPr>
          <w:p w14:paraId="27367AAB" w14:textId="77777777" w:rsidR="00F8705A" w:rsidRPr="00425D4B" w:rsidRDefault="00F8705A" w:rsidP="00106C0A">
            <w:pPr>
              <w:spacing w:after="0" w:line="480" w:lineRule="auto"/>
              <w:rPr>
                <w:rFonts w:ascii="Calibri" w:eastAsia="Times New Roman" w:hAnsi="Calibri"/>
                <w:color w:val="000000"/>
                <w:lang w:val="en-GB"/>
              </w:rPr>
            </w:pPr>
            <w:r w:rsidRPr="00425D4B">
              <w:rPr>
                <w:rFonts w:ascii="Calibri" w:eastAsia="Times New Roman" w:hAnsi="Calibri"/>
                <w:color w:val="000000"/>
                <w:lang w:val="en-GB"/>
              </w:rPr>
              <w:t>Agric. improvem. proj.</w:t>
            </w:r>
            <w:r>
              <w:rPr>
                <w:rFonts w:ascii="Calibri" w:eastAsia="Times New Roman" w:hAnsi="Calibri"/>
                <w:color w:val="000000"/>
                <w:lang w:val="en-GB"/>
              </w:rPr>
              <w:t xml:space="preserve"> </w:t>
            </w:r>
            <w:r>
              <w:rPr>
                <w:rFonts w:ascii="Calibri" w:eastAsia="Times New Roman" w:hAnsi="Calibri"/>
                <w:color w:val="000000"/>
                <w:vertAlign w:val="superscript"/>
                <w:lang w:val="en-GB"/>
              </w:rPr>
              <w:t>b</w:t>
            </w:r>
            <w:r w:rsidRPr="00425D4B">
              <w:rPr>
                <w:rFonts w:ascii="Calibri" w:eastAsia="Times New Roman" w:hAnsi="Calibri"/>
                <w:color w:val="000000"/>
                <w:vertAlign w:val="superscript"/>
                <w:lang w:val="en-GB"/>
              </w:rPr>
              <w:t>)</w:t>
            </w:r>
          </w:p>
        </w:tc>
        <w:tc>
          <w:tcPr>
            <w:tcW w:w="1984" w:type="dxa"/>
            <w:tcBorders>
              <w:top w:val="nil"/>
              <w:left w:val="single" w:sz="4" w:space="0" w:color="auto"/>
              <w:bottom w:val="single" w:sz="4" w:space="0" w:color="auto"/>
              <w:right w:val="single" w:sz="4" w:space="0" w:color="auto"/>
            </w:tcBorders>
          </w:tcPr>
          <w:p w14:paraId="700CCC8F" w14:textId="77777777" w:rsidR="00F8705A" w:rsidRPr="00425D4B" w:rsidRDefault="00F8705A" w:rsidP="00106C0A">
            <w:pPr>
              <w:spacing w:after="0" w:line="480" w:lineRule="auto"/>
              <w:rPr>
                <w:lang w:val="en-GB"/>
              </w:rPr>
            </w:pPr>
            <w:r w:rsidRPr="00425D4B">
              <w:rPr>
                <w:lang w:val="en-GB"/>
              </w:rPr>
              <w:t>between censuses</w:t>
            </w:r>
          </w:p>
        </w:tc>
        <w:tc>
          <w:tcPr>
            <w:tcW w:w="2026" w:type="dxa"/>
            <w:tcBorders>
              <w:top w:val="nil"/>
              <w:left w:val="single" w:sz="4" w:space="0" w:color="auto"/>
              <w:bottom w:val="single" w:sz="4" w:space="0" w:color="auto"/>
              <w:right w:val="single" w:sz="4" w:space="0" w:color="auto"/>
            </w:tcBorders>
            <w:shd w:val="clear" w:color="auto" w:fill="auto"/>
          </w:tcPr>
          <w:p w14:paraId="36106D01" w14:textId="77777777" w:rsidR="00F8705A" w:rsidRPr="00425D4B" w:rsidRDefault="00F8705A" w:rsidP="00106C0A">
            <w:pPr>
              <w:spacing w:after="0" w:line="480" w:lineRule="auto"/>
              <w:jc w:val="right"/>
              <w:rPr>
                <w:b/>
                <w:lang w:val="en-GB"/>
              </w:rPr>
            </w:pPr>
            <w:r w:rsidRPr="00425D4B">
              <w:rPr>
                <w:b/>
                <w:lang w:val="en-GB"/>
              </w:rPr>
              <w:t>1.47 [0.71</w:t>
            </w:r>
            <w:r w:rsidRPr="00425D4B">
              <w:rPr>
                <w:lang w:val="en-GB"/>
              </w:rPr>
              <w:t xml:space="preserve">; </w:t>
            </w:r>
            <w:r w:rsidRPr="00425D4B">
              <w:rPr>
                <w:b/>
                <w:lang w:val="en-GB"/>
              </w:rPr>
              <w:t>2.24</w:t>
            </w:r>
            <w:r w:rsidRPr="00425D4B">
              <w:rPr>
                <w:lang w:val="en-GB"/>
              </w:rPr>
              <w:t>]</w:t>
            </w:r>
          </w:p>
        </w:tc>
        <w:tc>
          <w:tcPr>
            <w:tcW w:w="2037" w:type="dxa"/>
            <w:tcBorders>
              <w:top w:val="nil"/>
              <w:left w:val="single" w:sz="4" w:space="0" w:color="auto"/>
              <w:bottom w:val="single" w:sz="4" w:space="0" w:color="auto"/>
              <w:right w:val="single" w:sz="4" w:space="0" w:color="auto"/>
            </w:tcBorders>
            <w:shd w:val="clear" w:color="auto" w:fill="auto"/>
            <w:noWrap/>
            <w:hideMark/>
          </w:tcPr>
          <w:p w14:paraId="2F329E4C" w14:textId="77777777" w:rsidR="00F8705A" w:rsidRPr="00425D4B" w:rsidRDefault="00F8705A" w:rsidP="00106C0A">
            <w:pPr>
              <w:spacing w:after="0" w:line="480" w:lineRule="auto"/>
              <w:jc w:val="right"/>
              <w:rPr>
                <w:lang w:val="en-GB"/>
              </w:rPr>
            </w:pPr>
            <w:r w:rsidRPr="00425D4B">
              <w:rPr>
                <w:lang w:val="en-GB"/>
              </w:rPr>
              <w:t>-0.11 [-0.29; 0.08]</w:t>
            </w:r>
          </w:p>
        </w:tc>
        <w:tc>
          <w:tcPr>
            <w:tcW w:w="2036" w:type="dxa"/>
            <w:tcBorders>
              <w:top w:val="nil"/>
              <w:left w:val="single" w:sz="4" w:space="0" w:color="auto"/>
              <w:bottom w:val="single" w:sz="4" w:space="0" w:color="auto"/>
              <w:right w:val="single" w:sz="4" w:space="0" w:color="auto"/>
            </w:tcBorders>
            <w:shd w:val="clear" w:color="auto" w:fill="auto"/>
            <w:noWrap/>
            <w:hideMark/>
          </w:tcPr>
          <w:p w14:paraId="43EFA8C5" w14:textId="77777777" w:rsidR="00F8705A" w:rsidRPr="00425D4B" w:rsidRDefault="00F8705A" w:rsidP="00106C0A">
            <w:pPr>
              <w:spacing w:after="0" w:line="480" w:lineRule="auto"/>
              <w:jc w:val="right"/>
              <w:rPr>
                <w:b/>
                <w:lang w:val="en-GB"/>
              </w:rPr>
            </w:pPr>
            <w:r w:rsidRPr="00425D4B">
              <w:rPr>
                <w:b/>
                <w:lang w:val="en-GB"/>
              </w:rPr>
              <w:t>0.13 [0.03</w:t>
            </w:r>
            <w:r w:rsidRPr="00425D4B">
              <w:rPr>
                <w:lang w:val="en-GB"/>
              </w:rPr>
              <w:t xml:space="preserve">; </w:t>
            </w:r>
            <w:r w:rsidRPr="00425D4B">
              <w:rPr>
                <w:b/>
                <w:lang w:val="en-GB"/>
              </w:rPr>
              <w:t>0.26</w:t>
            </w:r>
            <w:r w:rsidRPr="00425D4B">
              <w:rPr>
                <w:lang w:val="en-GB"/>
              </w:rPr>
              <w:t>]</w:t>
            </w:r>
          </w:p>
        </w:tc>
        <w:tc>
          <w:tcPr>
            <w:tcW w:w="2036" w:type="dxa"/>
            <w:tcBorders>
              <w:top w:val="nil"/>
              <w:left w:val="single" w:sz="4" w:space="0" w:color="auto"/>
              <w:bottom w:val="single" w:sz="4" w:space="0" w:color="auto"/>
              <w:right w:val="single" w:sz="4" w:space="0" w:color="auto"/>
            </w:tcBorders>
            <w:shd w:val="clear" w:color="auto" w:fill="auto"/>
            <w:noWrap/>
            <w:hideMark/>
          </w:tcPr>
          <w:p w14:paraId="5C2A5B44" w14:textId="77777777" w:rsidR="00F8705A" w:rsidRPr="00425D4B" w:rsidRDefault="00F8705A" w:rsidP="00106C0A">
            <w:pPr>
              <w:keepNext/>
              <w:spacing w:after="0" w:line="480" w:lineRule="auto"/>
              <w:jc w:val="right"/>
              <w:rPr>
                <w:lang w:val="en-GB"/>
              </w:rPr>
            </w:pPr>
            <w:r w:rsidRPr="00425D4B">
              <w:rPr>
                <w:lang w:val="en-GB"/>
              </w:rPr>
              <w:t>0.02 [-0.15; 0.21]</w:t>
            </w:r>
          </w:p>
        </w:tc>
      </w:tr>
    </w:tbl>
    <w:p w14:paraId="6780833E" w14:textId="77777777" w:rsidR="00F8705A" w:rsidRPr="00425D4B" w:rsidRDefault="00F8705A" w:rsidP="00F8705A">
      <w:pPr>
        <w:spacing w:after="0" w:line="480" w:lineRule="auto"/>
        <w:rPr>
          <w:lang w:val="en-GB"/>
        </w:rPr>
      </w:pPr>
      <w:r>
        <w:rPr>
          <w:vertAlign w:val="superscript"/>
          <w:lang w:val="en-GB"/>
        </w:rPr>
        <w:t>a</w:t>
      </w:r>
      <w:r w:rsidRPr="00425D4B">
        <w:rPr>
          <w:vertAlign w:val="superscript"/>
          <w:lang w:val="en-GB"/>
        </w:rPr>
        <w:t>)</w:t>
      </w:r>
      <w:r w:rsidRPr="00425D4B">
        <w:rPr>
          <w:lang w:val="en-GB"/>
        </w:rPr>
        <w:t xml:space="preserve"> Impediments to cultivation. Baseline level = none.</w:t>
      </w:r>
    </w:p>
    <w:p w14:paraId="4837BFC8" w14:textId="77777777" w:rsidR="00F8705A" w:rsidRPr="00425D4B" w:rsidRDefault="00F8705A" w:rsidP="00F8705A">
      <w:pPr>
        <w:spacing w:after="0" w:line="480" w:lineRule="auto"/>
        <w:rPr>
          <w:lang w:val="en-GB"/>
        </w:rPr>
      </w:pPr>
      <w:r>
        <w:rPr>
          <w:vertAlign w:val="superscript"/>
          <w:lang w:val="en-GB"/>
        </w:rPr>
        <w:t>b</w:t>
      </w:r>
      <w:r w:rsidRPr="00425D4B">
        <w:rPr>
          <w:vertAlign w:val="superscript"/>
          <w:lang w:val="en-GB"/>
        </w:rPr>
        <w:t>)</w:t>
      </w:r>
      <w:r w:rsidRPr="00425D4B">
        <w:rPr>
          <w:lang w:val="en-GB"/>
        </w:rPr>
        <w:t xml:space="preserve"> Agricultural improvement project. Baseline level = none.</w:t>
      </w:r>
    </w:p>
    <w:p w14:paraId="1DC548D4" w14:textId="77777777" w:rsidR="00F8705A" w:rsidRPr="00425D4B" w:rsidRDefault="00F8705A" w:rsidP="00F8705A">
      <w:pPr>
        <w:spacing w:after="0" w:line="480" w:lineRule="auto"/>
        <w:rPr>
          <w:lang w:val="en-GB"/>
        </w:rPr>
      </w:pPr>
    </w:p>
    <w:p w14:paraId="3487B972" w14:textId="77777777" w:rsidR="00F8705A" w:rsidRDefault="00F8705A" w:rsidP="00F8705A"/>
    <w:p w14:paraId="757C1585" w14:textId="77777777" w:rsidR="00F8705A" w:rsidRPr="00910E27" w:rsidRDefault="00F8705A">
      <w:pPr>
        <w:rPr>
          <w:lang w:val="en-GB"/>
        </w:rPr>
      </w:pPr>
    </w:p>
    <w:sectPr w:rsidR="00F8705A" w:rsidRPr="00910E27" w:rsidSect="00C402EF">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7EAFC" w14:textId="77777777" w:rsidR="00E048E8" w:rsidRDefault="00E048E8" w:rsidP="00A9593A">
      <w:pPr>
        <w:spacing w:after="0" w:line="240" w:lineRule="auto"/>
      </w:pPr>
      <w:r>
        <w:separator/>
      </w:r>
    </w:p>
  </w:endnote>
  <w:endnote w:type="continuationSeparator" w:id="0">
    <w:p w14:paraId="5E990D5A" w14:textId="77777777" w:rsidR="00E048E8" w:rsidRDefault="00E048E8" w:rsidP="00A9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12FB" w14:textId="77777777" w:rsidR="00E048E8" w:rsidRDefault="00E048E8" w:rsidP="00A9593A">
      <w:pPr>
        <w:spacing w:after="0" w:line="240" w:lineRule="auto"/>
      </w:pPr>
      <w:r>
        <w:separator/>
      </w:r>
    </w:p>
  </w:footnote>
  <w:footnote w:type="continuationSeparator" w:id="0">
    <w:p w14:paraId="720D571F" w14:textId="77777777" w:rsidR="00E048E8" w:rsidRDefault="00E048E8" w:rsidP="00A95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6B38"/>
    <w:multiLevelType w:val="hybridMultilevel"/>
    <w:tmpl w:val="B8ECD7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BA34D4E"/>
    <w:multiLevelType w:val="hybridMultilevel"/>
    <w:tmpl w:val="2BBAD2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8F"/>
    <w:rsid w:val="00002FF1"/>
    <w:rsid w:val="000132E1"/>
    <w:rsid w:val="0001558D"/>
    <w:rsid w:val="00025EC6"/>
    <w:rsid w:val="000273FC"/>
    <w:rsid w:val="00035529"/>
    <w:rsid w:val="0006178F"/>
    <w:rsid w:val="00071F99"/>
    <w:rsid w:val="0007447C"/>
    <w:rsid w:val="000915EC"/>
    <w:rsid w:val="000E21B4"/>
    <w:rsid w:val="000E3CB1"/>
    <w:rsid w:val="000F13C6"/>
    <w:rsid w:val="000F6CE1"/>
    <w:rsid w:val="00101C1B"/>
    <w:rsid w:val="00104C37"/>
    <w:rsid w:val="001054EE"/>
    <w:rsid w:val="0010799E"/>
    <w:rsid w:val="00114F3D"/>
    <w:rsid w:val="00115EFA"/>
    <w:rsid w:val="001343F2"/>
    <w:rsid w:val="0014039D"/>
    <w:rsid w:val="001562F8"/>
    <w:rsid w:val="0017185C"/>
    <w:rsid w:val="00175AD1"/>
    <w:rsid w:val="00181418"/>
    <w:rsid w:val="001924CE"/>
    <w:rsid w:val="001B79D6"/>
    <w:rsid w:val="001E2439"/>
    <w:rsid w:val="001F543D"/>
    <w:rsid w:val="001F5EE1"/>
    <w:rsid w:val="0021634C"/>
    <w:rsid w:val="00220A4A"/>
    <w:rsid w:val="00246C15"/>
    <w:rsid w:val="002832A5"/>
    <w:rsid w:val="00285AF3"/>
    <w:rsid w:val="00286FCB"/>
    <w:rsid w:val="00291D44"/>
    <w:rsid w:val="002A43FA"/>
    <w:rsid w:val="002A56AD"/>
    <w:rsid w:val="002B496B"/>
    <w:rsid w:val="002C3D20"/>
    <w:rsid w:val="002D0A73"/>
    <w:rsid w:val="002D49EE"/>
    <w:rsid w:val="002F4C5E"/>
    <w:rsid w:val="00323AD1"/>
    <w:rsid w:val="00336713"/>
    <w:rsid w:val="003478E6"/>
    <w:rsid w:val="00355BF5"/>
    <w:rsid w:val="0036347A"/>
    <w:rsid w:val="00371A12"/>
    <w:rsid w:val="00375BC0"/>
    <w:rsid w:val="003A63F9"/>
    <w:rsid w:val="003D4245"/>
    <w:rsid w:val="003E3CB8"/>
    <w:rsid w:val="003E7032"/>
    <w:rsid w:val="00412E1D"/>
    <w:rsid w:val="004476FF"/>
    <w:rsid w:val="00453775"/>
    <w:rsid w:val="00466742"/>
    <w:rsid w:val="00491AFB"/>
    <w:rsid w:val="00495F82"/>
    <w:rsid w:val="004A529A"/>
    <w:rsid w:val="004A5CCF"/>
    <w:rsid w:val="004D4E36"/>
    <w:rsid w:val="004E4A77"/>
    <w:rsid w:val="004F4FDE"/>
    <w:rsid w:val="00504B8A"/>
    <w:rsid w:val="00505D19"/>
    <w:rsid w:val="005378D4"/>
    <w:rsid w:val="00555D30"/>
    <w:rsid w:val="00562C0D"/>
    <w:rsid w:val="00563D77"/>
    <w:rsid w:val="005662F8"/>
    <w:rsid w:val="00591FED"/>
    <w:rsid w:val="005B2B23"/>
    <w:rsid w:val="005C17A8"/>
    <w:rsid w:val="005E5BF4"/>
    <w:rsid w:val="005F1F6F"/>
    <w:rsid w:val="0060121E"/>
    <w:rsid w:val="0062040A"/>
    <w:rsid w:val="00622AF3"/>
    <w:rsid w:val="00623BCD"/>
    <w:rsid w:val="00655071"/>
    <w:rsid w:val="0067020B"/>
    <w:rsid w:val="00682E1D"/>
    <w:rsid w:val="006A3957"/>
    <w:rsid w:val="006A5045"/>
    <w:rsid w:val="006A609C"/>
    <w:rsid w:val="006B3AC2"/>
    <w:rsid w:val="006F21E5"/>
    <w:rsid w:val="006F6DFF"/>
    <w:rsid w:val="007273AB"/>
    <w:rsid w:val="00732FF2"/>
    <w:rsid w:val="007354A6"/>
    <w:rsid w:val="00747B4E"/>
    <w:rsid w:val="00760102"/>
    <w:rsid w:val="00765164"/>
    <w:rsid w:val="007A21B9"/>
    <w:rsid w:val="007B1AB4"/>
    <w:rsid w:val="007E32E8"/>
    <w:rsid w:val="007E4D37"/>
    <w:rsid w:val="007F21F9"/>
    <w:rsid w:val="007F6E0D"/>
    <w:rsid w:val="00805602"/>
    <w:rsid w:val="0082161B"/>
    <w:rsid w:val="00823869"/>
    <w:rsid w:val="00825EAC"/>
    <w:rsid w:val="0083311C"/>
    <w:rsid w:val="00843D2C"/>
    <w:rsid w:val="00846FC0"/>
    <w:rsid w:val="0085433D"/>
    <w:rsid w:val="00861130"/>
    <w:rsid w:val="0086464A"/>
    <w:rsid w:val="00865987"/>
    <w:rsid w:val="008B39B1"/>
    <w:rsid w:val="008C4533"/>
    <w:rsid w:val="00906997"/>
    <w:rsid w:val="00910E27"/>
    <w:rsid w:val="00912340"/>
    <w:rsid w:val="00920E5A"/>
    <w:rsid w:val="009364C8"/>
    <w:rsid w:val="00937371"/>
    <w:rsid w:val="00953BA2"/>
    <w:rsid w:val="0097365C"/>
    <w:rsid w:val="00996E55"/>
    <w:rsid w:val="009A37CB"/>
    <w:rsid w:val="009D2765"/>
    <w:rsid w:val="009D6A25"/>
    <w:rsid w:val="009E59DF"/>
    <w:rsid w:val="009F554C"/>
    <w:rsid w:val="009F587A"/>
    <w:rsid w:val="00A029CC"/>
    <w:rsid w:val="00A22EDE"/>
    <w:rsid w:val="00A2576B"/>
    <w:rsid w:val="00A704F5"/>
    <w:rsid w:val="00A814ED"/>
    <w:rsid w:val="00A86B13"/>
    <w:rsid w:val="00A90BF5"/>
    <w:rsid w:val="00A9593A"/>
    <w:rsid w:val="00A95F7E"/>
    <w:rsid w:val="00AB62BD"/>
    <w:rsid w:val="00AC016C"/>
    <w:rsid w:val="00AD484E"/>
    <w:rsid w:val="00AD505E"/>
    <w:rsid w:val="00AD553B"/>
    <w:rsid w:val="00AD6970"/>
    <w:rsid w:val="00AE294F"/>
    <w:rsid w:val="00AE76CB"/>
    <w:rsid w:val="00B1488F"/>
    <w:rsid w:val="00B65998"/>
    <w:rsid w:val="00B65FE2"/>
    <w:rsid w:val="00B73526"/>
    <w:rsid w:val="00B76973"/>
    <w:rsid w:val="00B81764"/>
    <w:rsid w:val="00BB3B9E"/>
    <w:rsid w:val="00BC236E"/>
    <w:rsid w:val="00BC354E"/>
    <w:rsid w:val="00BD1524"/>
    <w:rsid w:val="00BD3360"/>
    <w:rsid w:val="00BE3C0D"/>
    <w:rsid w:val="00BF1DA1"/>
    <w:rsid w:val="00C03EFC"/>
    <w:rsid w:val="00C127E3"/>
    <w:rsid w:val="00C14315"/>
    <w:rsid w:val="00C14AB3"/>
    <w:rsid w:val="00C21AA9"/>
    <w:rsid w:val="00C2645F"/>
    <w:rsid w:val="00C35A99"/>
    <w:rsid w:val="00C402EF"/>
    <w:rsid w:val="00C42E05"/>
    <w:rsid w:val="00C65284"/>
    <w:rsid w:val="00C75FEB"/>
    <w:rsid w:val="00C977EA"/>
    <w:rsid w:val="00CC17DB"/>
    <w:rsid w:val="00CC2DED"/>
    <w:rsid w:val="00CC7B79"/>
    <w:rsid w:val="00CD09DA"/>
    <w:rsid w:val="00CD523E"/>
    <w:rsid w:val="00CE07C9"/>
    <w:rsid w:val="00CE7A6C"/>
    <w:rsid w:val="00CF64B2"/>
    <w:rsid w:val="00D13DD0"/>
    <w:rsid w:val="00D26326"/>
    <w:rsid w:val="00D44E66"/>
    <w:rsid w:val="00D73778"/>
    <w:rsid w:val="00D82C77"/>
    <w:rsid w:val="00D833C0"/>
    <w:rsid w:val="00DA1377"/>
    <w:rsid w:val="00DA4119"/>
    <w:rsid w:val="00DB5C15"/>
    <w:rsid w:val="00DC0A3C"/>
    <w:rsid w:val="00E048E8"/>
    <w:rsid w:val="00E10E59"/>
    <w:rsid w:val="00E308C5"/>
    <w:rsid w:val="00E65F51"/>
    <w:rsid w:val="00E9022C"/>
    <w:rsid w:val="00EA19FB"/>
    <w:rsid w:val="00EC193C"/>
    <w:rsid w:val="00F0111D"/>
    <w:rsid w:val="00F01610"/>
    <w:rsid w:val="00F033F3"/>
    <w:rsid w:val="00F05940"/>
    <w:rsid w:val="00F1223F"/>
    <w:rsid w:val="00F45786"/>
    <w:rsid w:val="00F7253E"/>
    <w:rsid w:val="00F7373A"/>
    <w:rsid w:val="00F8459D"/>
    <w:rsid w:val="00F86200"/>
    <w:rsid w:val="00F8705A"/>
    <w:rsid w:val="00FC371D"/>
    <w:rsid w:val="00FD1465"/>
    <w:rsid w:val="00FD7645"/>
    <w:rsid w:val="00FF5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474E2"/>
  <w15:docId w15:val="{E383FE30-A714-4A9C-8CC7-31279AB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8F"/>
    <w:rPr>
      <w:rFonts w:ascii="Tahoma" w:hAnsi="Tahoma" w:cs="Tahoma"/>
      <w:sz w:val="16"/>
      <w:szCs w:val="16"/>
    </w:rPr>
  </w:style>
  <w:style w:type="paragraph" w:styleId="Caption">
    <w:name w:val="caption"/>
    <w:basedOn w:val="Normal"/>
    <w:next w:val="Normal"/>
    <w:uiPriority w:val="35"/>
    <w:unhideWhenUsed/>
    <w:qFormat/>
    <w:rsid w:val="00BD3360"/>
    <w:pPr>
      <w:spacing w:line="240" w:lineRule="auto"/>
    </w:pPr>
    <w:rPr>
      <w:b/>
      <w:bCs/>
      <w:color w:val="4F81BD" w:themeColor="accent1"/>
      <w:sz w:val="18"/>
      <w:szCs w:val="18"/>
    </w:rPr>
  </w:style>
  <w:style w:type="paragraph" w:styleId="ListParagraph">
    <w:name w:val="List Paragraph"/>
    <w:basedOn w:val="Normal"/>
    <w:uiPriority w:val="34"/>
    <w:qFormat/>
    <w:rsid w:val="00A2576B"/>
    <w:pPr>
      <w:ind w:left="720"/>
      <w:contextualSpacing/>
    </w:pPr>
  </w:style>
  <w:style w:type="table" w:styleId="TableGrid">
    <w:name w:val="Table Grid"/>
    <w:basedOn w:val="TableNormal"/>
    <w:rsid w:val="00C14315"/>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9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93A"/>
  </w:style>
  <w:style w:type="paragraph" w:styleId="Footer">
    <w:name w:val="footer"/>
    <w:basedOn w:val="Normal"/>
    <w:link w:val="FooterChar"/>
    <w:uiPriority w:val="99"/>
    <w:unhideWhenUsed/>
    <w:rsid w:val="00A959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93A"/>
  </w:style>
  <w:style w:type="paragraph" w:styleId="FootnoteText">
    <w:name w:val="footnote text"/>
    <w:basedOn w:val="Normal"/>
    <w:link w:val="FootnoteTextChar"/>
    <w:uiPriority w:val="99"/>
    <w:semiHidden/>
    <w:unhideWhenUsed/>
    <w:rsid w:val="00C26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5F"/>
    <w:rPr>
      <w:sz w:val="20"/>
      <w:szCs w:val="20"/>
    </w:rPr>
  </w:style>
  <w:style w:type="character" w:styleId="FootnoteReference">
    <w:name w:val="footnote reference"/>
    <w:basedOn w:val="DefaultParagraphFont"/>
    <w:uiPriority w:val="99"/>
    <w:semiHidden/>
    <w:unhideWhenUsed/>
    <w:rsid w:val="00C26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0457-D78B-46E3-AE0B-71681979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1810</Words>
  <Characters>10321</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Korner Pius</dc:creator>
  <cp:lastModifiedBy>DM</cp:lastModifiedBy>
  <cp:revision>186</cp:revision>
  <dcterms:created xsi:type="dcterms:W3CDTF">2016-07-08T12:48:00Z</dcterms:created>
  <dcterms:modified xsi:type="dcterms:W3CDTF">2016-11-03T12:45:00Z</dcterms:modified>
</cp:coreProperties>
</file>