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F0" w:rsidRPr="00DC3FF0" w:rsidRDefault="00DC3FF0" w:rsidP="00DC3FF0">
      <w:pPr>
        <w:spacing w:line="480" w:lineRule="auto"/>
        <w:rPr>
          <w:rFonts w:ascii="Times New Roman" w:hAnsi="Times New Roman" w:cs="Times New Roman"/>
          <w:b/>
          <w:sz w:val="32"/>
          <w:lang w:val="en-US"/>
        </w:rPr>
      </w:pPr>
      <w:r w:rsidRPr="00DC3FF0">
        <w:rPr>
          <w:rFonts w:ascii="Times New Roman" w:hAnsi="Times New Roman" w:cs="Times New Roman"/>
          <w:b/>
          <w:sz w:val="32"/>
          <w:lang w:val="en-US"/>
        </w:rPr>
        <w:t>Supplementary Material</w:t>
      </w:r>
    </w:p>
    <w:p w:rsidR="00DC3FF0" w:rsidRDefault="00DC3FF0" w:rsidP="00DC3FF0">
      <w:pPr>
        <w:spacing w:line="480" w:lineRule="auto"/>
        <w:rPr>
          <w:rFonts w:ascii="Times New Roman" w:hAnsi="Times New Roman" w:cs="Times New Roman"/>
          <w:sz w:val="36"/>
          <w:lang w:val="en-US"/>
        </w:rPr>
      </w:pPr>
    </w:p>
    <w:p w:rsidR="00DC3FF0" w:rsidRPr="002F03AF" w:rsidRDefault="00DC3FF0" w:rsidP="00DC3FF0">
      <w:pPr>
        <w:spacing w:line="480" w:lineRule="auto"/>
        <w:rPr>
          <w:rFonts w:ascii="Times New Roman" w:hAnsi="Times New Roman" w:cs="Times New Roman"/>
          <w:sz w:val="36"/>
          <w:lang w:val="en-US"/>
        </w:rPr>
      </w:pPr>
      <w:r w:rsidRPr="002F03AF">
        <w:rPr>
          <w:rFonts w:ascii="Times New Roman" w:hAnsi="Times New Roman" w:cs="Times New Roman"/>
          <w:sz w:val="36"/>
          <w:lang w:val="en-US"/>
        </w:rPr>
        <w:t xml:space="preserve">Habitat requirements and population estimate of the endangered Ecuadorian </w:t>
      </w:r>
      <w:proofErr w:type="spellStart"/>
      <w:r w:rsidRPr="002F03AF">
        <w:rPr>
          <w:rFonts w:ascii="Times New Roman" w:hAnsi="Times New Roman" w:cs="Times New Roman"/>
          <w:sz w:val="36"/>
          <w:lang w:val="en-US"/>
        </w:rPr>
        <w:t>Tapaculo</w:t>
      </w:r>
      <w:proofErr w:type="spellEnd"/>
      <w:r>
        <w:rPr>
          <w:rFonts w:ascii="Times New Roman" w:hAnsi="Times New Roman" w:cs="Times New Roman"/>
          <w:sz w:val="36"/>
          <w:lang w:val="en-US"/>
        </w:rPr>
        <w:t xml:space="preserve"> </w:t>
      </w:r>
      <w:proofErr w:type="spellStart"/>
      <w:r w:rsidRPr="002F03AF">
        <w:rPr>
          <w:rFonts w:ascii="Times New Roman" w:hAnsi="Times New Roman" w:cs="Times New Roman"/>
          <w:i/>
          <w:sz w:val="36"/>
          <w:lang w:val="en-US"/>
        </w:rPr>
        <w:t>Scytalopus</w:t>
      </w:r>
      <w:proofErr w:type="spellEnd"/>
      <w:r w:rsidRPr="002F03AF">
        <w:rPr>
          <w:rFonts w:ascii="Times New Roman" w:hAnsi="Times New Roman" w:cs="Times New Roman"/>
          <w:i/>
          <w:sz w:val="36"/>
          <w:lang w:val="en-US"/>
        </w:rPr>
        <w:t xml:space="preserve"> </w:t>
      </w:r>
      <w:proofErr w:type="spellStart"/>
      <w:r w:rsidRPr="002F03AF">
        <w:rPr>
          <w:rFonts w:ascii="Times New Roman" w:hAnsi="Times New Roman" w:cs="Times New Roman"/>
          <w:i/>
          <w:sz w:val="36"/>
          <w:lang w:val="en-US"/>
        </w:rPr>
        <w:t>robbinsi</w:t>
      </w:r>
      <w:proofErr w:type="spellEnd"/>
    </w:p>
    <w:p w:rsidR="00DC3FF0" w:rsidRDefault="00DC3FF0" w:rsidP="00DC3FF0">
      <w:pPr>
        <w:spacing w:line="480" w:lineRule="auto"/>
        <w:rPr>
          <w:lang w:val="en-US"/>
        </w:rPr>
      </w:pPr>
    </w:p>
    <w:p w:rsidR="00DC3FF0" w:rsidRPr="00ED5033" w:rsidRDefault="00DC3FF0" w:rsidP="00DC3FF0">
      <w:pPr>
        <w:spacing w:line="480" w:lineRule="auto"/>
        <w:rPr>
          <w:rFonts w:ascii="Times New Roman" w:eastAsia="Calibri" w:hAnsi="Times New Roman" w:cs="Times New Roman"/>
          <w:lang w:val="en-US"/>
        </w:rPr>
      </w:pPr>
      <w:r w:rsidRPr="00ED5033">
        <w:rPr>
          <w:rFonts w:ascii="Times New Roman" w:eastAsia="Calibri" w:hAnsi="Times New Roman" w:cs="Times New Roman"/>
          <w:lang w:val="en-US"/>
        </w:rPr>
        <w:t>CLAUDIA HERMES</w:t>
      </w:r>
      <w:r>
        <w:rPr>
          <w:rFonts w:ascii="Times New Roman" w:eastAsia="Calibri" w:hAnsi="Times New Roman" w:cs="Times New Roman"/>
          <w:lang w:val="en-US"/>
        </w:rPr>
        <w:t>,</w:t>
      </w:r>
      <w:r w:rsidRPr="00ED5033">
        <w:rPr>
          <w:rFonts w:ascii="Times New Roman" w:eastAsia="Calibri" w:hAnsi="Times New Roman" w:cs="Times New Roman"/>
          <w:lang w:val="en-US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 xml:space="preserve">JEROEN JANSEN and </w:t>
      </w:r>
      <w:r w:rsidRPr="00ED5033">
        <w:rPr>
          <w:rFonts w:ascii="Times New Roman" w:eastAsia="Calibri" w:hAnsi="Times New Roman" w:cs="Times New Roman"/>
          <w:lang w:val="en-US"/>
        </w:rPr>
        <w:t>H. MARTIN SCHAEFER</w:t>
      </w:r>
    </w:p>
    <w:p w:rsidR="00161755" w:rsidRDefault="00161755" w:rsidP="00161755">
      <w:pPr>
        <w:rPr>
          <w:b/>
          <w:lang w:val="en-US"/>
        </w:rPr>
      </w:pPr>
    </w:p>
    <w:p w:rsidR="005F3784" w:rsidRPr="00C51138" w:rsidRDefault="005F3784" w:rsidP="00161755">
      <w:pPr>
        <w:rPr>
          <w:b/>
          <w:lang w:val="en-US"/>
        </w:rPr>
      </w:pPr>
    </w:p>
    <w:p w:rsidR="00B40324" w:rsidRPr="00DC3FF0" w:rsidRDefault="00DC3FF0" w:rsidP="001617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3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Contents </w:t>
      </w:r>
    </w:p>
    <w:p w:rsidR="00DC3FF0" w:rsidRPr="00DC3FF0" w:rsidRDefault="00DC3FF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3FF0" w:rsidRPr="00DC3FF0" w:rsidRDefault="00DC3FF0" w:rsidP="00DC3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C3FF0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assessment of the microhabitat characteristics in the subplots of the </w:t>
      </w:r>
      <w:proofErr w:type="spellStart"/>
      <w:r w:rsidRPr="00DC3FF0">
        <w:rPr>
          <w:rFonts w:ascii="Times New Roman" w:hAnsi="Times New Roman" w:cs="Times New Roman"/>
          <w:sz w:val="24"/>
          <w:szCs w:val="24"/>
          <w:lang w:val="en-US"/>
        </w:rPr>
        <w:t>Tapaculo</w:t>
      </w:r>
      <w:proofErr w:type="spellEnd"/>
      <w:r w:rsidRPr="00DC3FF0">
        <w:rPr>
          <w:rFonts w:ascii="Times New Roman" w:hAnsi="Times New Roman" w:cs="Times New Roman"/>
          <w:sz w:val="24"/>
          <w:szCs w:val="24"/>
          <w:lang w:val="en-US"/>
        </w:rPr>
        <w:t xml:space="preserve"> territories and the control plots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C3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3FF0" w:rsidRPr="00DC3FF0" w:rsidRDefault="00DC3FF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3FF0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161755" w:rsidRPr="00C51138" w:rsidRDefault="00161755" w:rsidP="00161755">
      <w:pPr>
        <w:rPr>
          <w:sz w:val="26"/>
          <w:szCs w:val="26"/>
          <w:u w:val="single"/>
          <w:lang w:val="en-US"/>
        </w:rPr>
      </w:pPr>
      <w:r w:rsidRPr="00C51138">
        <w:rPr>
          <w:sz w:val="26"/>
          <w:szCs w:val="26"/>
          <w:u w:val="single"/>
          <w:lang w:val="en-US"/>
        </w:rPr>
        <w:lastRenderedPageBreak/>
        <w:t xml:space="preserve">Detailed description of the assessment of the microhabitat characteristics in the subplots of the Tapaculo territories and the control plots </w:t>
      </w:r>
    </w:p>
    <w:p w:rsidR="00161755" w:rsidRDefault="00161755" w:rsidP="00161755">
      <w:pPr>
        <w:rPr>
          <w:lang w:val="en-US"/>
        </w:rPr>
      </w:pPr>
    </w:p>
    <w:p w:rsidR="00161755" w:rsidRPr="00161755" w:rsidRDefault="00161755" w:rsidP="00161755">
      <w:pPr>
        <w:rPr>
          <w:lang w:val="en-US"/>
        </w:rPr>
      </w:pPr>
      <w:r w:rsidRPr="00161755">
        <w:rPr>
          <w:b/>
          <w:lang w:val="en-US"/>
        </w:rPr>
        <w:t>Inclination</w:t>
      </w:r>
    </w:p>
    <w:p w:rsidR="00161755" w:rsidRDefault="00161755" w:rsidP="00161755">
      <w:pPr>
        <w:rPr>
          <w:lang w:val="en-US"/>
        </w:rPr>
      </w:pPr>
      <w:r>
        <w:rPr>
          <w:lang w:val="en-US"/>
        </w:rPr>
        <w:t>Mean inclination of a subplot was measured with a clinometer. Values are given in °.</w:t>
      </w:r>
    </w:p>
    <w:p w:rsidR="00161755" w:rsidRDefault="00161755" w:rsidP="00161755">
      <w:pPr>
        <w:ind w:firstLine="708"/>
        <w:rPr>
          <w:lang w:val="en-US"/>
        </w:rPr>
      </w:pPr>
    </w:p>
    <w:p w:rsidR="00161755" w:rsidRPr="00161755" w:rsidRDefault="00161755" w:rsidP="00161755">
      <w:pPr>
        <w:spacing w:line="264" w:lineRule="auto"/>
        <w:rPr>
          <w:b/>
          <w:lang w:val="en-US"/>
        </w:rPr>
      </w:pPr>
      <w:r w:rsidRPr="00161755">
        <w:rPr>
          <w:b/>
          <w:lang w:val="en-US"/>
        </w:rPr>
        <w:t>Tree height</w:t>
      </w:r>
    </w:p>
    <w:p w:rsidR="00161755" w:rsidRDefault="00161755" w:rsidP="00161755">
      <w:pPr>
        <w:spacing w:line="264" w:lineRule="auto"/>
        <w:rPr>
          <w:lang w:val="en-US"/>
        </w:rPr>
      </w:pPr>
      <w:r>
        <w:rPr>
          <w:lang w:val="en-US"/>
        </w:rPr>
        <w:t>The tree height was measured using a rangefinder (Rangemaster CRF 900, Leica, Wetzlar) and rounded to the nearest 10 m. Values are given in m.</w:t>
      </w:r>
    </w:p>
    <w:p w:rsidR="00161755" w:rsidRDefault="00161755" w:rsidP="00161755">
      <w:pPr>
        <w:spacing w:line="264" w:lineRule="auto"/>
        <w:rPr>
          <w:lang w:val="en-US"/>
        </w:rPr>
      </w:pPr>
    </w:p>
    <w:p w:rsidR="00161755" w:rsidRPr="00161755" w:rsidRDefault="00161755" w:rsidP="00161755">
      <w:pPr>
        <w:rPr>
          <w:b/>
          <w:lang w:val="en-US"/>
        </w:rPr>
      </w:pPr>
      <w:r w:rsidRPr="00161755">
        <w:rPr>
          <w:b/>
          <w:lang w:val="en-US"/>
        </w:rPr>
        <w:t>DBH (Diameter in breast height)</w:t>
      </w:r>
    </w:p>
    <w:p w:rsidR="00161755" w:rsidRDefault="00161755" w:rsidP="00161755">
      <w:pPr>
        <w:rPr>
          <w:lang w:val="en-US"/>
        </w:rPr>
      </w:pPr>
      <w:r w:rsidRPr="00161755">
        <w:rPr>
          <w:lang w:val="en-US"/>
        </w:rPr>
        <w:t>The girth of trees was measured with a tape measure and converted into the diameter. We only included trees with a DBH ≥ 10 cm into the analysis. Values are given in cm.</w:t>
      </w:r>
    </w:p>
    <w:p w:rsidR="00161755" w:rsidRPr="00161755" w:rsidRDefault="00161755" w:rsidP="00161755">
      <w:pPr>
        <w:rPr>
          <w:lang w:val="en-US"/>
        </w:rPr>
      </w:pPr>
    </w:p>
    <w:p w:rsidR="00161755" w:rsidRPr="00161755" w:rsidRDefault="00161755" w:rsidP="00161755">
      <w:pPr>
        <w:rPr>
          <w:b/>
          <w:lang w:val="en-US"/>
        </w:rPr>
      </w:pPr>
      <w:r w:rsidRPr="00161755">
        <w:rPr>
          <w:b/>
          <w:lang w:val="en-US"/>
        </w:rPr>
        <w:t>TBA (Tree basal area)</w:t>
      </w:r>
    </w:p>
    <w:p w:rsidR="00161755" w:rsidRDefault="00161755" w:rsidP="00161755">
      <w:pPr>
        <w:rPr>
          <w:lang w:val="en-US"/>
        </w:rPr>
      </w:pPr>
      <w:r w:rsidRPr="00161755">
        <w:rPr>
          <w:lang w:val="en-US"/>
        </w:rPr>
        <w:t>The tree basal area was determined for all trees with a DBH ≥ 10 cm. Values are given in m².</w:t>
      </w:r>
    </w:p>
    <w:p w:rsidR="00161755" w:rsidRPr="00161755" w:rsidRDefault="00161755" w:rsidP="00161755">
      <w:pPr>
        <w:rPr>
          <w:lang w:val="en-US"/>
        </w:rPr>
      </w:pPr>
    </w:p>
    <w:p w:rsidR="00161755" w:rsidRPr="00161755" w:rsidRDefault="00161755" w:rsidP="00161755">
      <w:pPr>
        <w:spacing w:line="264" w:lineRule="auto"/>
        <w:rPr>
          <w:b/>
          <w:lang w:val="en-US"/>
        </w:rPr>
      </w:pPr>
      <w:r w:rsidRPr="00161755">
        <w:rPr>
          <w:b/>
          <w:lang w:val="en-US"/>
        </w:rPr>
        <w:t xml:space="preserve">Number of trees </w:t>
      </w:r>
    </w:p>
    <w:p w:rsidR="00161755" w:rsidRDefault="00161755" w:rsidP="00161755">
      <w:pPr>
        <w:spacing w:line="264" w:lineRule="auto"/>
        <w:rPr>
          <w:lang w:val="en-US"/>
        </w:rPr>
      </w:pPr>
      <w:r>
        <w:rPr>
          <w:lang w:val="en-US"/>
        </w:rPr>
        <w:t xml:space="preserve">We counted all trees with a DBH </w:t>
      </w:r>
      <w:r w:rsidRPr="00F349EA">
        <w:rPr>
          <w:lang w:val="en-US"/>
        </w:rPr>
        <w:t>≥ 10</w:t>
      </w:r>
      <w:r>
        <w:rPr>
          <w:lang w:val="en-US"/>
        </w:rPr>
        <w:t xml:space="preserve"> cm.</w:t>
      </w:r>
    </w:p>
    <w:p w:rsidR="00161755" w:rsidRDefault="00161755" w:rsidP="00161755">
      <w:pPr>
        <w:spacing w:line="264" w:lineRule="auto"/>
        <w:rPr>
          <w:lang w:val="en-US"/>
        </w:rPr>
      </w:pPr>
    </w:p>
    <w:p w:rsidR="00161755" w:rsidRPr="00161755" w:rsidRDefault="00161755" w:rsidP="00161755">
      <w:pPr>
        <w:spacing w:line="264" w:lineRule="auto"/>
        <w:rPr>
          <w:b/>
          <w:lang w:val="en-US"/>
        </w:rPr>
      </w:pPr>
      <w:r w:rsidRPr="00161755">
        <w:rPr>
          <w:b/>
          <w:lang w:val="en-US"/>
        </w:rPr>
        <w:t>Density in 0 – 50 cm</w:t>
      </w:r>
    </w:p>
    <w:p w:rsidR="00161755" w:rsidRDefault="00161755" w:rsidP="00161755">
      <w:pPr>
        <w:spacing w:line="264" w:lineRule="auto"/>
        <w:rPr>
          <w:lang w:val="en-US"/>
        </w:rPr>
      </w:pPr>
      <w:r>
        <w:rPr>
          <w:lang w:val="en-US"/>
        </w:rPr>
        <w:t>The density was estimated visually as the proportion of the subplot covered by vegetation in 0 - 50 cm. Values are given in %.</w:t>
      </w:r>
    </w:p>
    <w:p w:rsidR="00161755" w:rsidRDefault="00161755" w:rsidP="00161755">
      <w:pPr>
        <w:spacing w:line="264" w:lineRule="auto"/>
        <w:rPr>
          <w:lang w:val="en-US"/>
        </w:rPr>
      </w:pPr>
    </w:p>
    <w:p w:rsidR="00161755" w:rsidRPr="00161755" w:rsidRDefault="00161755" w:rsidP="00161755">
      <w:pPr>
        <w:spacing w:line="264" w:lineRule="auto"/>
        <w:rPr>
          <w:b/>
          <w:lang w:val="en-US"/>
        </w:rPr>
      </w:pPr>
      <w:r w:rsidRPr="00161755">
        <w:rPr>
          <w:b/>
          <w:lang w:val="en-US"/>
        </w:rPr>
        <w:t>Density in 50 – 100 cm</w:t>
      </w:r>
    </w:p>
    <w:p w:rsidR="00161755" w:rsidRDefault="00161755" w:rsidP="00161755">
      <w:pPr>
        <w:spacing w:line="264" w:lineRule="auto"/>
        <w:rPr>
          <w:lang w:val="en-US"/>
        </w:rPr>
      </w:pPr>
      <w:r>
        <w:rPr>
          <w:lang w:val="en-US"/>
        </w:rPr>
        <w:t>The density was estim</w:t>
      </w:r>
      <w:r w:rsidR="00EA42A4">
        <w:rPr>
          <w:lang w:val="en-US"/>
        </w:rPr>
        <w:t xml:space="preserve">ated visually as the proportion </w:t>
      </w:r>
      <w:r>
        <w:rPr>
          <w:lang w:val="en-US"/>
        </w:rPr>
        <w:t>of the subplot covered by vegetation in 50 – 100 cm.</w:t>
      </w:r>
      <w:r w:rsidRPr="00161755">
        <w:rPr>
          <w:lang w:val="en-US"/>
        </w:rPr>
        <w:t xml:space="preserve"> </w:t>
      </w:r>
      <w:r>
        <w:rPr>
          <w:lang w:val="en-US"/>
        </w:rPr>
        <w:t>Values are given in %.</w:t>
      </w:r>
    </w:p>
    <w:p w:rsidR="00161755" w:rsidRDefault="00161755" w:rsidP="00161755">
      <w:pPr>
        <w:spacing w:line="264" w:lineRule="auto"/>
        <w:rPr>
          <w:lang w:val="en-US"/>
        </w:rPr>
      </w:pPr>
    </w:p>
    <w:p w:rsidR="00161755" w:rsidRPr="00161755" w:rsidRDefault="00161755" w:rsidP="00161755">
      <w:pPr>
        <w:spacing w:line="264" w:lineRule="auto"/>
        <w:rPr>
          <w:b/>
          <w:lang w:val="en-US"/>
        </w:rPr>
      </w:pPr>
      <w:r w:rsidRPr="00161755">
        <w:rPr>
          <w:b/>
          <w:lang w:val="en-US"/>
        </w:rPr>
        <w:t>Density in 100 – 150 cm</w:t>
      </w:r>
    </w:p>
    <w:p w:rsidR="00161755" w:rsidRDefault="00161755" w:rsidP="00161755">
      <w:pPr>
        <w:spacing w:line="264" w:lineRule="auto"/>
        <w:rPr>
          <w:lang w:val="en-US"/>
        </w:rPr>
      </w:pPr>
      <w:r>
        <w:rPr>
          <w:lang w:val="en-US"/>
        </w:rPr>
        <w:t>The density was estimated visually as the proportion of the subplot covered by vegetation in 100 – 150 cm.</w:t>
      </w:r>
      <w:r w:rsidRPr="00161755">
        <w:rPr>
          <w:lang w:val="en-US"/>
        </w:rPr>
        <w:t xml:space="preserve"> </w:t>
      </w:r>
      <w:r>
        <w:rPr>
          <w:lang w:val="en-US"/>
        </w:rPr>
        <w:t>Values are given in %.</w:t>
      </w:r>
    </w:p>
    <w:p w:rsidR="00161755" w:rsidRDefault="00161755" w:rsidP="00161755">
      <w:pPr>
        <w:spacing w:line="264" w:lineRule="auto"/>
        <w:rPr>
          <w:lang w:val="en-US"/>
        </w:rPr>
      </w:pPr>
    </w:p>
    <w:p w:rsidR="00161755" w:rsidRPr="00161755" w:rsidRDefault="00161755" w:rsidP="00161755">
      <w:pPr>
        <w:spacing w:line="264" w:lineRule="auto"/>
        <w:rPr>
          <w:b/>
          <w:lang w:val="en-US"/>
        </w:rPr>
      </w:pPr>
      <w:r w:rsidRPr="00161755">
        <w:rPr>
          <w:b/>
          <w:lang w:val="en-US"/>
        </w:rPr>
        <w:t>Wooden debris</w:t>
      </w:r>
    </w:p>
    <w:p w:rsidR="00161755" w:rsidRDefault="00161755" w:rsidP="00161755">
      <w:pPr>
        <w:spacing w:line="264" w:lineRule="auto"/>
        <w:rPr>
          <w:lang w:val="en-US"/>
        </w:rPr>
      </w:pPr>
      <w:r w:rsidRPr="00161755">
        <w:rPr>
          <w:lang w:val="en-US"/>
        </w:rPr>
        <w:t>We recorded the presence or absence of coarse wooden debris like fallen trunks or large branches. Smaller twigs or pieces of bark were not included.</w:t>
      </w:r>
    </w:p>
    <w:p w:rsidR="00161755" w:rsidRDefault="00161755" w:rsidP="00161755">
      <w:pPr>
        <w:spacing w:line="264" w:lineRule="auto"/>
        <w:rPr>
          <w:lang w:val="en-US"/>
        </w:rPr>
      </w:pPr>
    </w:p>
    <w:p w:rsidR="00161755" w:rsidRPr="00161755" w:rsidRDefault="00161755" w:rsidP="00161755">
      <w:pPr>
        <w:spacing w:line="264" w:lineRule="auto"/>
        <w:rPr>
          <w:b/>
          <w:lang w:val="en-US"/>
        </w:rPr>
      </w:pPr>
      <w:r w:rsidRPr="00161755">
        <w:rPr>
          <w:b/>
          <w:lang w:val="en-US"/>
        </w:rPr>
        <w:t>Streams</w:t>
      </w:r>
    </w:p>
    <w:p w:rsidR="00EA42A4" w:rsidRDefault="00161755" w:rsidP="00161755">
      <w:pPr>
        <w:spacing w:line="264" w:lineRule="auto"/>
        <w:rPr>
          <w:lang w:val="en-US"/>
        </w:rPr>
      </w:pPr>
      <w:r>
        <w:rPr>
          <w:lang w:val="en-US"/>
        </w:rPr>
        <w:t>We recorded the presence or absence of streams or water runs of any size.</w:t>
      </w:r>
    </w:p>
    <w:p w:rsidR="005F3784" w:rsidRDefault="005F3784" w:rsidP="00161755">
      <w:pPr>
        <w:spacing w:line="264" w:lineRule="auto"/>
        <w:rPr>
          <w:b/>
          <w:lang w:val="en-US"/>
        </w:rPr>
      </w:pPr>
    </w:p>
    <w:p w:rsidR="00161755" w:rsidRPr="00161755" w:rsidRDefault="00161755" w:rsidP="00161755">
      <w:pPr>
        <w:spacing w:line="264" w:lineRule="auto"/>
        <w:rPr>
          <w:b/>
          <w:lang w:val="en-US"/>
        </w:rPr>
      </w:pPr>
      <w:r w:rsidRPr="00161755">
        <w:rPr>
          <w:b/>
          <w:lang w:val="en-US"/>
        </w:rPr>
        <w:t>Canopy density</w:t>
      </w:r>
    </w:p>
    <w:p w:rsidR="00161755" w:rsidRPr="00161755" w:rsidRDefault="00161755" w:rsidP="00161755">
      <w:pPr>
        <w:spacing w:line="264" w:lineRule="auto"/>
        <w:rPr>
          <w:lang w:val="en-US"/>
        </w:rPr>
      </w:pPr>
      <w:r>
        <w:rPr>
          <w:lang w:val="en-US"/>
        </w:rPr>
        <w:t>Canopy density was assessed via the estimation of light penetration.  For each subplot, three standard canopy photographs were taken using a digital camera (Lumix DMC FT-5, Panasonic, Osaka). After conversion into a monochromatic bitmap format, the percentage of black (canopy) and white (sky) pixels was analyzed using the open source software “</w:t>
      </w:r>
      <w:proofErr w:type="spellStart"/>
      <w:r>
        <w:rPr>
          <w:lang w:val="en-US"/>
        </w:rPr>
        <w:t>CanopyDigi</w:t>
      </w:r>
      <w:proofErr w:type="spellEnd"/>
      <w:r>
        <w:rPr>
          <w:lang w:val="en-US"/>
        </w:rPr>
        <w:t>” (Goodenough &amp; Goodenough 2012).</w:t>
      </w:r>
    </w:p>
    <w:p w:rsidR="00EA42A4" w:rsidRPr="00C51138" w:rsidRDefault="00EA42A4" w:rsidP="00161755">
      <w:pPr>
        <w:spacing w:line="264" w:lineRule="auto"/>
        <w:rPr>
          <w:u w:val="single"/>
          <w:lang w:val="en-US"/>
        </w:rPr>
      </w:pPr>
      <w:bookmarkStart w:id="0" w:name="_GoBack"/>
      <w:bookmarkEnd w:id="0"/>
    </w:p>
    <w:p w:rsidR="00161755" w:rsidRPr="00EE33DD" w:rsidRDefault="00161755" w:rsidP="00161755">
      <w:pPr>
        <w:spacing w:line="264" w:lineRule="auto"/>
        <w:rPr>
          <w:u w:val="single"/>
          <w:lang w:val="en-US"/>
        </w:rPr>
      </w:pPr>
      <w:r w:rsidRPr="00EE33DD">
        <w:rPr>
          <w:u w:val="single"/>
          <w:lang w:val="en-US"/>
        </w:rPr>
        <w:t>References</w:t>
      </w:r>
    </w:p>
    <w:p w:rsidR="002A6978" w:rsidRPr="00161755" w:rsidRDefault="005F3784" w:rsidP="00161755">
      <w:pPr>
        <w:spacing w:line="264" w:lineRule="auto"/>
        <w:rPr>
          <w:lang w:val="en-US"/>
        </w:rPr>
      </w:pPr>
      <w:r>
        <w:rPr>
          <w:lang w:val="en-US"/>
        </w:rPr>
        <w:t>Goodenough</w:t>
      </w:r>
      <w:r w:rsidR="00DC3FF0">
        <w:rPr>
          <w:lang w:val="en-US"/>
        </w:rPr>
        <w:t>,</w:t>
      </w:r>
      <w:r>
        <w:rPr>
          <w:lang w:val="en-US"/>
        </w:rPr>
        <w:t xml:space="preserve"> </w:t>
      </w:r>
      <w:r w:rsidR="00161755">
        <w:rPr>
          <w:lang w:val="en-US"/>
        </w:rPr>
        <w:t>A</w:t>
      </w:r>
      <w:r w:rsidR="00DC3FF0">
        <w:rPr>
          <w:lang w:val="en-US"/>
        </w:rPr>
        <w:t xml:space="preserve">. </w:t>
      </w:r>
      <w:r w:rsidR="00161755">
        <w:rPr>
          <w:lang w:val="en-US"/>
        </w:rPr>
        <w:t>E</w:t>
      </w:r>
      <w:r w:rsidR="00DC3FF0">
        <w:rPr>
          <w:lang w:val="en-US"/>
        </w:rPr>
        <w:t>. and</w:t>
      </w:r>
      <w:r w:rsidR="00161755">
        <w:rPr>
          <w:lang w:val="en-US"/>
        </w:rPr>
        <w:t xml:space="preserve"> Goodenough</w:t>
      </w:r>
      <w:r w:rsidR="00DC3FF0">
        <w:rPr>
          <w:lang w:val="en-US"/>
        </w:rPr>
        <w:t>,</w:t>
      </w:r>
      <w:r w:rsidR="00161755">
        <w:rPr>
          <w:lang w:val="en-US"/>
        </w:rPr>
        <w:t xml:space="preserve"> A</w:t>
      </w:r>
      <w:r w:rsidR="00DC3FF0">
        <w:rPr>
          <w:lang w:val="en-US"/>
        </w:rPr>
        <w:t xml:space="preserve">. </w:t>
      </w:r>
      <w:r w:rsidR="00161755">
        <w:rPr>
          <w:lang w:val="en-US"/>
        </w:rPr>
        <w:t>S</w:t>
      </w:r>
      <w:r w:rsidR="00DC3FF0">
        <w:rPr>
          <w:lang w:val="en-US"/>
        </w:rPr>
        <w:t>.</w:t>
      </w:r>
      <w:r w:rsidR="00161755">
        <w:rPr>
          <w:lang w:val="en-US"/>
        </w:rPr>
        <w:t xml:space="preserve"> (2012): Development of a rapid and precise method of digital image analysis to quantify canopy density and structural complexity. </w:t>
      </w:r>
      <w:r w:rsidR="00161755" w:rsidRPr="00DC3FF0">
        <w:rPr>
          <w:i/>
          <w:lang w:val="en-US"/>
        </w:rPr>
        <w:t>ISRN Ecology</w:t>
      </w:r>
      <w:r w:rsidR="00161755">
        <w:rPr>
          <w:lang w:val="en-US"/>
        </w:rPr>
        <w:t xml:space="preserve"> 2012: 1-11</w:t>
      </w:r>
      <w:r w:rsidR="00DC3FF0">
        <w:rPr>
          <w:lang w:val="en-US"/>
        </w:rPr>
        <w:t>.</w:t>
      </w:r>
    </w:p>
    <w:sectPr w:rsidR="002A6978" w:rsidRPr="001617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B0B2B"/>
    <w:multiLevelType w:val="hybridMultilevel"/>
    <w:tmpl w:val="6E36AECA"/>
    <w:lvl w:ilvl="0" w:tplc="A24A9E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55"/>
    <w:rsid w:val="001562A9"/>
    <w:rsid w:val="00161755"/>
    <w:rsid w:val="002A6978"/>
    <w:rsid w:val="00343DCE"/>
    <w:rsid w:val="005F3784"/>
    <w:rsid w:val="00AB5F7F"/>
    <w:rsid w:val="00AB67DE"/>
    <w:rsid w:val="00B40324"/>
    <w:rsid w:val="00C10E59"/>
    <w:rsid w:val="00DC3FF0"/>
    <w:rsid w:val="00EA42A4"/>
    <w:rsid w:val="00EB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0F20"/>
  <w15:docId w15:val="{3B36808E-38E4-4779-8FAD-62F54497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61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Hermes</dc:creator>
  <cp:lastModifiedBy>DM</cp:lastModifiedBy>
  <cp:revision>7</cp:revision>
  <dcterms:created xsi:type="dcterms:W3CDTF">2016-02-29T11:21:00Z</dcterms:created>
  <dcterms:modified xsi:type="dcterms:W3CDTF">2016-11-06T16:37:00Z</dcterms:modified>
</cp:coreProperties>
</file>