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83C75" w14:textId="2639CA13" w:rsidR="00911681" w:rsidRPr="00C4170A" w:rsidRDefault="00911681" w:rsidP="00911681">
      <w:pPr>
        <w:pStyle w:val="Text"/>
        <w:spacing w:line="360" w:lineRule="auto"/>
        <w:jc w:val="left"/>
        <w:rPr>
          <w:rFonts w:asciiTheme="minorHAnsi" w:hAnsiTheme="minorHAnsi"/>
          <w:b/>
          <w:sz w:val="32"/>
          <w:szCs w:val="28"/>
          <w:lang w:val="en-GB"/>
        </w:rPr>
      </w:pPr>
      <w:r w:rsidRPr="00C4170A">
        <w:rPr>
          <w:rFonts w:asciiTheme="minorHAnsi" w:hAnsiTheme="minorHAnsi"/>
          <w:b/>
          <w:sz w:val="32"/>
          <w:szCs w:val="28"/>
          <w:lang w:val="en-GB"/>
        </w:rPr>
        <w:t>Supplementary Material</w:t>
      </w:r>
    </w:p>
    <w:p w14:paraId="41CD5952" w14:textId="77777777" w:rsidR="00911681" w:rsidRDefault="00911681" w:rsidP="00911681">
      <w:pPr>
        <w:pStyle w:val="Text"/>
        <w:spacing w:line="360" w:lineRule="auto"/>
        <w:jc w:val="left"/>
        <w:rPr>
          <w:rFonts w:asciiTheme="minorHAnsi" w:hAnsiTheme="minorHAnsi"/>
          <w:sz w:val="36"/>
          <w:szCs w:val="28"/>
          <w:lang w:val="en-GB"/>
        </w:rPr>
      </w:pPr>
    </w:p>
    <w:p w14:paraId="68C80168" w14:textId="38842D5F" w:rsidR="00911681" w:rsidRPr="006F1AF9" w:rsidRDefault="00911681" w:rsidP="00911681">
      <w:pPr>
        <w:pStyle w:val="Text"/>
        <w:spacing w:line="360" w:lineRule="auto"/>
        <w:jc w:val="left"/>
        <w:rPr>
          <w:rFonts w:asciiTheme="minorHAnsi" w:hAnsiTheme="minorHAnsi"/>
          <w:sz w:val="36"/>
          <w:szCs w:val="28"/>
          <w:lang w:val="en-GB"/>
        </w:rPr>
      </w:pPr>
      <w:r w:rsidRPr="006F1AF9">
        <w:rPr>
          <w:rFonts w:asciiTheme="minorHAnsi" w:hAnsiTheme="minorHAnsi"/>
          <w:sz w:val="36"/>
          <w:szCs w:val="28"/>
          <w:lang w:val="en-GB"/>
        </w:rPr>
        <w:t xml:space="preserve">Habitat selection of an endangered European farmland bird, the </w:t>
      </w:r>
      <w:r>
        <w:rPr>
          <w:rFonts w:asciiTheme="minorHAnsi" w:hAnsiTheme="minorHAnsi"/>
          <w:sz w:val="36"/>
          <w:szCs w:val="28"/>
          <w:lang w:val="en-GB"/>
        </w:rPr>
        <w:t>Ortolan Bunting</w:t>
      </w:r>
      <w:r w:rsidRPr="006F1AF9">
        <w:rPr>
          <w:rFonts w:asciiTheme="minorHAnsi" w:hAnsiTheme="minorHAnsi"/>
          <w:sz w:val="36"/>
          <w:szCs w:val="28"/>
          <w:lang w:val="en-GB"/>
        </w:rPr>
        <w:t xml:space="preserve"> </w:t>
      </w:r>
      <w:proofErr w:type="spellStart"/>
      <w:r w:rsidRPr="006F1AF9">
        <w:rPr>
          <w:rFonts w:asciiTheme="minorHAnsi" w:hAnsiTheme="minorHAnsi"/>
          <w:i/>
          <w:sz w:val="36"/>
          <w:szCs w:val="28"/>
          <w:lang w:val="en-GB"/>
        </w:rPr>
        <w:t>Emberiza</w:t>
      </w:r>
      <w:proofErr w:type="spellEnd"/>
      <w:r w:rsidRPr="006F1AF9">
        <w:rPr>
          <w:rFonts w:asciiTheme="minorHAnsi" w:hAnsiTheme="minorHAnsi"/>
          <w:i/>
          <w:sz w:val="36"/>
          <w:szCs w:val="28"/>
          <w:lang w:val="en-GB"/>
        </w:rPr>
        <w:t xml:space="preserve"> </w:t>
      </w:r>
      <w:proofErr w:type="spellStart"/>
      <w:r w:rsidRPr="006F1AF9">
        <w:rPr>
          <w:rFonts w:asciiTheme="minorHAnsi" w:hAnsiTheme="minorHAnsi"/>
          <w:i/>
          <w:sz w:val="36"/>
          <w:szCs w:val="28"/>
          <w:lang w:val="en-GB"/>
        </w:rPr>
        <w:t>hortulana</w:t>
      </w:r>
      <w:proofErr w:type="spellEnd"/>
      <w:r w:rsidRPr="006F1AF9">
        <w:rPr>
          <w:rFonts w:asciiTheme="minorHAnsi" w:hAnsiTheme="minorHAnsi"/>
          <w:sz w:val="36"/>
          <w:szCs w:val="28"/>
          <w:lang w:val="en-GB"/>
        </w:rPr>
        <w:t>, in two contrasting landscapes: implications for management   </w:t>
      </w:r>
    </w:p>
    <w:p w14:paraId="5BEAD623" w14:textId="77777777" w:rsidR="00911681" w:rsidRPr="007F447F" w:rsidRDefault="00911681" w:rsidP="00911681">
      <w:pPr>
        <w:pStyle w:val="Text"/>
        <w:spacing w:line="360" w:lineRule="auto"/>
        <w:rPr>
          <w:rFonts w:ascii="Calibri Light" w:hAnsi="Calibri Light"/>
          <w:lang w:val="en-GB"/>
        </w:rPr>
      </w:pPr>
    </w:p>
    <w:p w14:paraId="5B25D102" w14:textId="77777777" w:rsidR="00911681" w:rsidRPr="006F1AF9" w:rsidRDefault="00911681" w:rsidP="00911681">
      <w:pPr>
        <w:autoSpaceDE w:val="0"/>
        <w:spacing w:line="360" w:lineRule="auto"/>
        <w:jc w:val="both"/>
        <w:rPr>
          <w:rFonts w:ascii="Calibri Light" w:hAnsi="Calibri Light" w:cs="Calibri Light"/>
          <w:sz w:val="24"/>
          <w:szCs w:val="24"/>
          <w:vertAlign w:val="superscript"/>
          <w:lang w:val="en-GB"/>
        </w:rPr>
      </w:pPr>
      <w:r w:rsidRPr="006F1AF9">
        <w:rPr>
          <w:rFonts w:ascii="Calibri Light" w:hAnsi="Calibri Light" w:cs="Calibri Light"/>
          <w:sz w:val="24"/>
          <w:szCs w:val="24"/>
          <w:lang w:val="en-GB"/>
        </w:rPr>
        <w:t>MARTIN ŠÁLEK, VÍT ZEMAN and RADOVAN VÁCLAV</w:t>
      </w:r>
    </w:p>
    <w:p w14:paraId="1AB2948B" w14:textId="1209F0C7" w:rsidR="00911681" w:rsidRDefault="00911681" w:rsidP="00F4064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Calibri"/>
          <w:b/>
          <w:lang w:val="en-GB"/>
        </w:rPr>
      </w:pPr>
    </w:p>
    <w:p w14:paraId="2266CCC6" w14:textId="63DA3980" w:rsidR="00911681" w:rsidRDefault="00911681" w:rsidP="00F4064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Calibri"/>
          <w:b/>
          <w:lang w:val="en-GB"/>
        </w:rPr>
      </w:pPr>
      <w:r>
        <w:rPr>
          <w:rFonts w:ascii="Calibri Light" w:hAnsi="Calibri Light" w:cs="Calibri"/>
          <w:b/>
          <w:lang w:val="en-GB"/>
        </w:rPr>
        <w:t>Contents</w:t>
      </w:r>
    </w:p>
    <w:p w14:paraId="45DCCCC6" w14:textId="25BF3350" w:rsidR="00911681" w:rsidRPr="00A727A6" w:rsidRDefault="00911681" w:rsidP="00F4064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Calibri"/>
          <w:lang w:val="en-GB"/>
        </w:rPr>
      </w:pPr>
      <w:r w:rsidRPr="00A727A6">
        <w:rPr>
          <w:rFonts w:ascii="Calibri Light" w:hAnsi="Calibri Light" w:cs="Calibri"/>
          <w:lang w:val="en-GB"/>
        </w:rPr>
        <w:t>Appendix S1.</w:t>
      </w:r>
      <w:r w:rsidR="00A727A6">
        <w:rPr>
          <w:rFonts w:ascii="Calibri Light" w:hAnsi="Calibri Light" w:cs="Calibri"/>
          <w:lang w:val="en-GB"/>
        </w:rPr>
        <w:t xml:space="preserve"> </w:t>
      </w:r>
      <w:r w:rsidR="00A727A6" w:rsidRPr="004250D0">
        <w:rPr>
          <w:rFonts w:ascii="Calibri Light" w:hAnsi="Calibri Light" w:cs="Arial"/>
          <w:sz w:val="24"/>
          <w:szCs w:val="24"/>
          <w:lang w:val="en-GB"/>
        </w:rPr>
        <w:t xml:space="preserve">Classification of terrain ruggedness </w:t>
      </w:r>
      <w:r w:rsidR="00A727A6" w:rsidRPr="004250D0">
        <w:rPr>
          <w:rFonts w:ascii="Calibri Light" w:hAnsi="Calibri Light"/>
          <w:sz w:val="24"/>
          <w:szCs w:val="24"/>
          <w:lang w:val="en-GB"/>
        </w:rPr>
        <w:t>at the territory scale</w:t>
      </w:r>
      <w:r w:rsidR="00A727A6">
        <w:rPr>
          <w:rFonts w:ascii="Calibri Light" w:hAnsi="Calibri Light"/>
          <w:sz w:val="24"/>
          <w:szCs w:val="24"/>
          <w:lang w:val="en-GB"/>
        </w:rPr>
        <w:t>.</w:t>
      </w:r>
    </w:p>
    <w:p w14:paraId="4D8631BD" w14:textId="33203EA8" w:rsidR="00911681" w:rsidRPr="00A727A6" w:rsidRDefault="00911681" w:rsidP="00911681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Calibri"/>
          <w:lang w:val="en-GB"/>
        </w:rPr>
      </w:pPr>
      <w:r w:rsidRPr="00A727A6">
        <w:rPr>
          <w:rFonts w:ascii="Calibri Light" w:hAnsi="Calibri Light" w:cs="Calibri"/>
          <w:lang w:val="en-GB"/>
        </w:rPr>
        <w:t>Appendix S2.</w:t>
      </w:r>
      <w:r w:rsidR="00A727A6">
        <w:rPr>
          <w:rFonts w:ascii="Calibri Light" w:hAnsi="Calibri Light" w:cs="Calibri"/>
          <w:lang w:val="en-GB"/>
        </w:rPr>
        <w:t xml:space="preserve"> </w:t>
      </w:r>
      <w:r w:rsidR="00A727A6" w:rsidRPr="008577C9">
        <w:rPr>
          <w:rFonts w:ascii="Calibri Light" w:hAnsi="Calibri Light" w:cs="Calibri"/>
        </w:rPr>
        <w:t xml:space="preserve">Median habitat attributes of occupied and unoccupied habitat patches by Ortolan bunting </w:t>
      </w:r>
      <w:r w:rsidR="00A727A6" w:rsidRPr="008577C9">
        <w:rPr>
          <w:rFonts w:ascii="Calibri Light" w:hAnsi="Calibri Light" w:cs="Calibri"/>
          <w:i/>
        </w:rPr>
        <w:t>Emberiza hortulana</w:t>
      </w:r>
      <w:r w:rsidR="00A727A6" w:rsidRPr="008577C9">
        <w:rPr>
          <w:rFonts w:ascii="Calibri Light" w:hAnsi="Calibri Light" w:cs="Calibri"/>
        </w:rPr>
        <w:t xml:space="preserve"> in</w:t>
      </w:r>
      <w:r w:rsidR="00A727A6" w:rsidRPr="008577C9">
        <w:rPr>
          <w:rFonts w:ascii="MS Gothic" w:eastAsia="MS Gothic" w:hAnsi="MS Gothic" w:cs="MS Gothic" w:hint="eastAsia"/>
        </w:rPr>
        <w:t> </w:t>
      </w:r>
      <w:r w:rsidR="00A727A6" w:rsidRPr="008577C9">
        <w:rPr>
          <w:rFonts w:ascii="Calibri Light" w:hAnsi="Calibri Light" w:cs="Calibri"/>
        </w:rPr>
        <w:t>(A, B) the farmland and (C, D) the post-mining landscapes at the (A, C) territory and the (B, D) foraging spatial scales</w:t>
      </w:r>
      <w:r w:rsidR="00A727A6">
        <w:rPr>
          <w:rFonts w:ascii="Calibri Light" w:hAnsi="Calibri Light" w:cs="Calibri"/>
        </w:rPr>
        <w:t>.</w:t>
      </w:r>
    </w:p>
    <w:p w14:paraId="302EF95A" w14:textId="13193114" w:rsidR="00911681" w:rsidRPr="00A727A6" w:rsidRDefault="00911681" w:rsidP="00911681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Calibri"/>
          <w:lang w:val="en-GB"/>
        </w:rPr>
      </w:pPr>
      <w:r w:rsidRPr="00A727A6">
        <w:rPr>
          <w:rFonts w:ascii="Calibri Light" w:hAnsi="Calibri Light" w:cs="Calibri"/>
          <w:lang w:val="en-GB"/>
        </w:rPr>
        <w:t>Appendix S3.</w:t>
      </w:r>
      <w:r w:rsidR="00A727A6">
        <w:rPr>
          <w:rFonts w:ascii="Calibri Light" w:hAnsi="Calibri Light" w:cs="Calibri"/>
          <w:lang w:val="en-GB"/>
        </w:rPr>
        <w:t xml:space="preserve"> </w:t>
      </w:r>
      <w:r w:rsidR="00A727A6"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 xml:space="preserve">Typical habitat of Ortolan </w:t>
      </w:r>
      <w:r w:rsidR="00A727A6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>B</w:t>
      </w:r>
      <w:r w:rsidR="00A727A6"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 xml:space="preserve">unting </w:t>
      </w:r>
      <w:proofErr w:type="spellStart"/>
      <w:r w:rsidR="00A727A6" w:rsidRPr="0033100E">
        <w:rPr>
          <w:rFonts w:ascii="Calibri Light" w:hAnsi="Calibri Light" w:cs="Arial"/>
          <w:i/>
          <w:sz w:val="24"/>
          <w:szCs w:val="24"/>
          <w:shd w:val="clear" w:color="auto" w:fill="FFFFFF"/>
          <w:lang w:val="en-GB"/>
        </w:rPr>
        <w:t>Emberiza</w:t>
      </w:r>
      <w:proofErr w:type="spellEnd"/>
      <w:r w:rsidR="00A727A6" w:rsidRPr="0033100E">
        <w:rPr>
          <w:rFonts w:ascii="Calibri Light" w:hAnsi="Calibri Light" w:cs="Arial"/>
          <w:i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A727A6" w:rsidRPr="0033100E">
        <w:rPr>
          <w:rFonts w:ascii="Calibri Light" w:hAnsi="Calibri Light" w:cs="Arial"/>
          <w:i/>
          <w:sz w:val="24"/>
          <w:szCs w:val="24"/>
          <w:shd w:val="clear" w:color="auto" w:fill="FFFFFF"/>
          <w:lang w:val="en-GB"/>
        </w:rPr>
        <w:t>hortulana</w:t>
      </w:r>
      <w:proofErr w:type="spellEnd"/>
      <w:r w:rsidR="00A727A6"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 xml:space="preserve"> in post-mining landscape</w:t>
      </w:r>
      <w:r w:rsidR="00A727A6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>.</w:t>
      </w:r>
    </w:p>
    <w:p w14:paraId="101105E6" w14:textId="77777777" w:rsidR="00911681" w:rsidRPr="00A727A6" w:rsidRDefault="00911681" w:rsidP="00F4064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Calibri"/>
          <w:lang w:val="en-GB"/>
        </w:rPr>
      </w:pPr>
    </w:p>
    <w:p w14:paraId="29602714" w14:textId="487C8A4E" w:rsidR="00A727A6" w:rsidRDefault="00A727A6">
      <w:pPr>
        <w:rPr>
          <w:rFonts w:ascii="Calibri Light" w:hAnsi="Calibri Light" w:cs="Calibri"/>
          <w:b/>
        </w:rPr>
      </w:pPr>
      <w:r>
        <w:rPr>
          <w:rFonts w:ascii="Calibri Light" w:hAnsi="Calibri Light" w:cs="Calibri"/>
          <w:b/>
        </w:rPr>
        <w:br w:type="page"/>
      </w:r>
    </w:p>
    <w:p w14:paraId="0251FCF8" w14:textId="39480E85" w:rsidR="00F40644" w:rsidRPr="00911681" w:rsidRDefault="00F40644" w:rsidP="00F40644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Times New Roman"/>
          <w:sz w:val="28"/>
        </w:rPr>
      </w:pPr>
      <w:r w:rsidRPr="00911681">
        <w:rPr>
          <w:rFonts w:ascii="Calibri Light" w:hAnsi="Calibri Light" w:cs="Calibri"/>
          <w:sz w:val="28"/>
        </w:rPr>
        <w:lastRenderedPageBreak/>
        <w:t xml:space="preserve">Appendix </w:t>
      </w:r>
      <w:r w:rsidR="00911681" w:rsidRPr="00911681">
        <w:rPr>
          <w:rFonts w:ascii="Calibri Light" w:hAnsi="Calibri Light" w:cs="Calibri"/>
          <w:sz w:val="28"/>
        </w:rPr>
        <w:t>S1</w:t>
      </w:r>
      <w:r w:rsidRPr="00911681">
        <w:rPr>
          <w:rFonts w:ascii="Calibri Light" w:hAnsi="Calibri Light" w:cs="Calibri"/>
          <w:sz w:val="28"/>
        </w:rPr>
        <w:t>.</w:t>
      </w:r>
    </w:p>
    <w:p w14:paraId="6EC016CA" w14:textId="77777777" w:rsidR="00911681" w:rsidRDefault="00911681" w:rsidP="004250D0">
      <w:pPr>
        <w:jc w:val="both"/>
        <w:rPr>
          <w:rFonts w:ascii="Calibri Light" w:hAnsi="Calibri Light" w:cs="Arial"/>
          <w:b/>
          <w:sz w:val="24"/>
          <w:szCs w:val="24"/>
          <w:lang w:val="en-GB"/>
        </w:rPr>
      </w:pPr>
    </w:p>
    <w:p w14:paraId="1E6268AC" w14:textId="1C61CB47" w:rsidR="002004E0" w:rsidRPr="004250D0" w:rsidRDefault="00B27B5E" w:rsidP="004250D0">
      <w:pPr>
        <w:jc w:val="both"/>
        <w:rPr>
          <w:rFonts w:ascii="Calibri Light" w:hAnsi="Calibri Light"/>
          <w:sz w:val="24"/>
          <w:szCs w:val="24"/>
        </w:rPr>
      </w:pPr>
      <w:r w:rsidRPr="004250D0">
        <w:rPr>
          <w:rFonts w:ascii="Calibri Light" w:hAnsi="Calibri Light" w:cs="Arial"/>
          <w:b/>
          <w:sz w:val="24"/>
          <w:szCs w:val="24"/>
          <w:lang w:val="en-GB"/>
        </w:rPr>
        <w:t>Table S1.</w:t>
      </w:r>
      <w:r w:rsidRPr="004250D0">
        <w:rPr>
          <w:rFonts w:ascii="Calibri Light" w:hAnsi="Calibri Light" w:cs="Arial"/>
          <w:sz w:val="24"/>
          <w:szCs w:val="24"/>
          <w:lang w:val="en-GB"/>
        </w:rPr>
        <w:t xml:space="preserve"> </w:t>
      </w:r>
      <w:r w:rsidR="008C4C9B" w:rsidRPr="004250D0">
        <w:rPr>
          <w:rFonts w:ascii="Calibri Light" w:hAnsi="Calibri Light" w:cs="Arial"/>
          <w:sz w:val="24"/>
          <w:szCs w:val="24"/>
          <w:lang w:val="en-GB"/>
        </w:rPr>
        <w:t>Classification of t</w:t>
      </w:r>
      <w:r w:rsidR="002004E0" w:rsidRPr="004250D0">
        <w:rPr>
          <w:rFonts w:ascii="Calibri Light" w:hAnsi="Calibri Light" w:cs="Arial"/>
          <w:sz w:val="24"/>
          <w:szCs w:val="24"/>
          <w:lang w:val="en-GB"/>
        </w:rPr>
        <w:t xml:space="preserve">errain ruggedness </w:t>
      </w:r>
      <w:r w:rsidR="002004E0" w:rsidRPr="004250D0">
        <w:rPr>
          <w:rFonts w:ascii="Calibri Light" w:hAnsi="Calibri Light"/>
          <w:sz w:val="24"/>
          <w:szCs w:val="24"/>
          <w:lang w:val="en-GB"/>
        </w:rPr>
        <w:t xml:space="preserve">at the territory scale </w:t>
      </w:r>
      <w:r w:rsidR="008C4C9B" w:rsidRPr="004250D0">
        <w:rPr>
          <w:rFonts w:ascii="Calibri Light" w:hAnsi="Calibri Light"/>
          <w:sz w:val="24"/>
          <w:szCs w:val="24"/>
          <w:lang w:val="en-GB"/>
        </w:rPr>
        <w:t xml:space="preserve">(100m radius) </w:t>
      </w:r>
      <w:r w:rsidR="002004E0" w:rsidRPr="004250D0">
        <w:rPr>
          <w:rFonts w:ascii="Calibri Light" w:hAnsi="Calibri Light"/>
          <w:sz w:val="24"/>
          <w:szCs w:val="24"/>
          <w:lang w:val="en-GB"/>
        </w:rPr>
        <w:t>based on mean slope and its variability.</w:t>
      </w:r>
    </w:p>
    <w:tbl>
      <w:tblPr>
        <w:tblW w:w="64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219"/>
        <w:gridCol w:w="1250"/>
        <w:gridCol w:w="2185"/>
      </w:tblGrid>
      <w:tr w:rsidR="002004E0" w:rsidRPr="00A86235" w14:paraId="26F3F48B" w14:textId="77777777" w:rsidTr="008C4C9B">
        <w:trPr>
          <w:trHeight w:val="318"/>
        </w:trPr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65944" w14:textId="77777777" w:rsidR="002004E0" w:rsidRPr="00A86235" w:rsidRDefault="002004E0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B5AD2" w14:textId="77777777" w:rsidR="002004E0" w:rsidRPr="00A86235" w:rsidRDefault="002004E0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81152" w14:textId="77777777" w:rsidR="002004E0" w:rsidRPr="00A86235" w:rsidRDefault="002004E0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D20E7" w14:textId="77777777" w:rsidR="002004E0" w:rsidRPr="00A86235" w:rsidRDefault="002004E0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2004E0" w:rsidRPr="00A86235" w14:paraId="192BFF79" w14:textId="77777777" w:rsidTr="008C4C9B">
        <w:trPr>
          <w:trHeight w:val="3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3BEE" w14:textId="77777777" w:rsidR="002004E0" w:rsidRPr="00A86235" w:rsidRDefault="002004E0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2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D0595" w14:textId="77777777" w:rsidR="002004E0" w:rsidRPr="00A86235" w:rsidRDefault="008C4C9B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color w:val="000000"/>
                <w:sz w:val="24"/>
                <w:szCs w:val="24"/>
                <w:lang w:eastAsia="cs-CZ"/>
              </w:rPr>
              <w:t xml:space="preserve">     </w:t>
            </w:r>
            <w:r w:rsidR="002004E0" w:rsidRPr="00A86235">
              <w:rPr>
                <w:rFonts w:ascii="Calibri Light" w:eastAsia="Times New Roman" w:hAnsi="Calibri Light" w:cs="Times New Roman"/>
                <w:b/>
                <w:color w:val="000000"/>
                <w:sz w:val="24"/>
                <w:szCs w:val="24"/>
                <w:lang w:eastAsia="cs-CZ"/>
              </w:rPr>
              <w:t>Slope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C0329" w14:textId="77777777" w:rsidR="002004E0" w:rsidRPr="00A86235" w:rsidRDefault="002004E0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1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23A87" w14:textId="77777777" w:rsidR="002004E0" w:rsidRPr="00A86235" w:rsidRDefault="002004E0" w:rsidP="002004E0">
            <w:pPr>
              <w:spacing w:after="0" w:line="240" w:lineRule="auto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2004E0" w:rsidRPr="00A86235" w14:paraId="16ADBF84" w14:textId="77777777" w:rsidTr="008C4C9B">
        <w:trPr>
          <w:trHeight w:val="318"/>
        </w:trPr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481CD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  <w:t>Slope category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46756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Cs/>
                <w:color w:val="000000"/>
                <w:sz w:val="24"/>
                <w:szCs w:val="24"/>
                <w:lang w:eastAsia="cs-CZ"/>
              </w:rPr>
              <w:t>Mean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CFF8C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Cs/>
                <w:color w:val="000000"/>
                <w:sz w:val="24"/>
                <w:szCs w:val="24"/>
                <w:lang w:eastAsia="cs-CZ"/>
              </w:rPr>
              <w:t>Range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46543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Cs/>
                <w:color w:val="000000"/>
                <w:sz w:val="24"/>
                <w:szCs w:val="24"/>
                <w:lang w:eastAsia="cs-CZ"/>
              </w:rPr>
              <w:t>S</w:t>
            </w:r>
            <w:r w:rsidR="008C4C9B" w:rsidRPr="00A86235">
              <w:rPr>
                <w:rFonts w:ascii="Calibri Light" w:eastAsia="Times New Roman" w:hAnsi="Calibri Light" w:cs="Times New Roman"/>
                <w:bCs/>
                <w:color w:val="000000"/>
                <w:sz w:val="24"/>
                <w:szCs w:val="24"/>
                <w:lang w:eastAsia="cs-CZ"/>
              </w:rPr>
              <w:t>D</w:t>
            </w:r>
          </w:p>
        </w:tc>
      </w:tr>
      <w:tr w:rsidR="002004E0" w:rsidRPr="00A86235" w14:paraId="329282BB" w14:textId="77777777" w:rsidTr="002004E0">
        <w:trPr>
          <w:trHeight w:val="3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EE51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5837" w14:textId="77777777" w:rsidR="002004E0" w:rsidRPr="00A86235" w:rsidRDefault="008C4C9B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8.60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1810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29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76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EEBD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6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7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</w:tr>
      <w:tr w:rsidR="002004E0" w:rsidRPr="00A86235" w14:paraId="6813952C" w14:textId="77777777" w:rsidTr="002004E0">
        <w:trPr>
          <w:trHeight w:val="3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1102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41BB" w14:textId="77777777" w:rsidR="002004E0" w:rsidRPr="00A86235" w:rsidRDefault="008C4C9B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8.</w:t>
            </w:r>
            <w:r w:rsidR="002004E0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0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9220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28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84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C4BD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6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2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</w:tr>
      <w:tr w:rsidR="002004E0" w:rsidRPr="00A86235" w14:paraId="673DB578" w14:textId="77777777" w:rsidTr="002004E0">
        <w:trPr>
          <w:trHeight w:val="3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A568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5A41" w14:textId="77777777" w:rsidR="002004E0" w:rsidRPr="00A86235" w:rsidRDefault="008C4C9B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5.</w:t>
            </w:r>
            <w:r w:rsidR="002004E0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306C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24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69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A401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4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3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</w:tr>
      <w:tr w:rsidR="002004E0" w:rsidRPr="00A86235" w14:paraId="31893AFA" w14:textId="77777777" w:rsidTr="002004E0">
        <w:trPr>
          <w:trHeight w:val="3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7A737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D507" w14:textId="77777777" w:rsidR="002004E0" w:rsidRPr="00A86235" w:rsidRDefault="008C4C9B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3.</w:t>
            </w:r>
            <w:r w:rsidR="002004E0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4489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14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4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1130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1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92</w:t>
            </w:r>
          </w:p>
        </w:tc>
      </w:tr>
      <w:tr w:rsidR="002004E0" w:rsidRPr="00A86235" w14:paraId="62A5E520" w14:textId="77777777" w:rsidTr="002004E0">
        <w:trPr>
          <w:trHeight w:val="3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48CE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0BAE" w14:textId="77777777" w:rsidR="002004E0" w:rsidRPr="00A86235" w:rsidRDefault="008C4C9B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0.</w:t>
            </w:r>
            <w:r w:rsidR="002004E0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9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145D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2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47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FAE5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0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39</w:t>
            </w:r>
          </w:p>
        </w:tc>
      </w:tr>
      <w:tr w:rsidR="002004E0" w:rsidRPr="00A86235" w14:paraId="62DBB641" w14:textId="77777777" w:rsidTr="002004E0">
        <w:trPr>
          <w:trHeight w:val="318"/>
        </w:trPr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3F6D6" w14:textId="77777777" w:rsidR="002004E0" w:rsidRPr="00A86235" w:rsidRDefault="002004E0" w:rsidP="002004E0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b/>
                <w:bCs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12D08" w14:textId="77777777" w:rsidR="002004E0" w:rsidRPr="00A86235" w:rsidRDefault="008C4C9B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7.</w:t>
            </w:r>
            <w:r w:rsidR="002004E0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0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97C13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62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07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9BB86" w14:textId="77777777" w:rsidR="002004E0" w:rsidRPr="00A86235" w:rsidRDefault="002004E0" w:rsidP="008C4C9B">
            <w:pPr>
              <w:spacing w:after="0" w:line="240" w:lineRule="auto"/>
              <w:jc w:val="center"/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</w:pP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11</w:t>
            </w:r>
            <w:r w:rsidR="008C4C9B"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.</w:t>
            </w:r>
            <w:r w:rsidRPr="00A86235">
              <w:rPr>
                <w:rFonts w:ascii="Calibri Light" w:eastAsia="Times New Roman" w:hAnsi="Calibri Light" w:cs="Times New Roman"/>
                <w:color w:val="000000"/>
                <w:sz w:val="24"/>
                <w:szCs w:val="24"/>
                <w:lang w:eastAsia="cs-CZ"/>
              </w:rPr>
              <w:t>28</w:t>
            </w:r>
          </w:p>
        </w:tc>
      </w:tr>
    </w:tbl>
    <w:p w14:paraId="21EBCCC2" w14:textId="77777777" w:rsidR="008C4C9B" w:rsidRPr="00A86235" w:rsidRDefault="008C4C9B">
      <w:pPr>
        <w:rPr>
          <w:rFonts w:ascii="Calibri Light" w:hAnsi="Calibri Light"/>
          <w:sz w:val="24"/>
          <w:szCs w:val="24"/>
        </w:rPr>
      </w:pPr>
    </w:p>
    <w:p w14:paraId="6E1AEC97" w14:textId="4007A803" w:rsidR="00357456" w:rsidRPr="004250D0" w:rsidRDefault="00B27B5E" w:rsidP="004250D0">
      <w:pPr>
        <w:jc w:val="both"/>
        <w:rPr>
          <w:rFonts w:ascii="Calibri Light" w:hAnsi="Calibri Light" w:cs="Arial"/>
          <w:sz w:val="24"/>
          <w:szCs w:val="24"/>
          <w:lang w:val="en-GB"/>
        </w:rPr>
      </w:pPr>
      <w:r w:rsidRPr="004250D0">
        <w:rPr>
          <w:rFonts w:ascii="Calibri Light" w:hAnsi="Calibri Light" w:cs="Arial"/>
          <w:b/>
          <w:sz w:val="24"/>
          <w:szCs w:val="24"/>
          <w:lang w:val="en-GB"/>
        </w:rPr>
        <w:t>Figure S</w:t>
      </w:r>
      <w:r w:rsidR="00911681">
        <w:rPr>
          <w:rFonts w:ascii="Calibri Light" w:hAnsi="Calibri Light" w:cs="Arial"/>
          <w:b/>
          <w:sz w:val="24"/>
          <w:szCs w:val="24"/>
          <w:lang w:val="en-GB"/>
        </w:rPr>
        <w:t>1</w:t>
      </w:r>
      <w:r w:rsidRPr="004250D0">
        <w:rPr>
          <w:rFonts w:ascii="Calibri Light" w:hAnsi="Calibri Light" w:cs="Arial"/>
          <w:b/>
          <w:sz w:val="24"/>
          <w:szCs w:val="24"/>
          <w:lang w:val="en-GB"/>
        </w:rPr>
        <w:t>.</w:t>
      </w:r>
      <w:r w:rsidRPr="004250D0">
        <w:rPr>
          <w:rFonts w:ascii="Calibri Light" w:hAnsi="Calibri Light" w:cs="Arial"/>
          <w:sz w:val="24"/>
          <w:szCs w:val="24"/>
          <w:lang w:val="en-GB"/>
        </w:rPr>
        <w:t xml:space="preserve"> </w:t>
      </w:r>
      <w:r w:rsidR="008C4C9B" w:rsidRPr="004250D0">
        <w:rPr>
          <w:rFonts w:ascii="Calibri Light" w:hAnsi="Calibri Light" w:cs="Arial"/>
          <w:sz w:val="24"/>
          <w:szCs w:val="24"/>
          <w:lang w:val="en-GB"/>
        </w:rPr>
        <w:t xml:space="preserve">Frequency histogram of slope ranges (in degrees) within six </w:t>
      </w:r>
      <w:r w:rsidR="000B7220" w:rsidRPr="004250D0">
        <w:rPr>
          <w:rFonts w:ascii="Calibri Light" w:hAnsi="Calibri Light" w:cs="Arial"/>
          <w:sz w:val="24"/>
          <w:szCs w:val="24"/>
          <w:lang w:val="en-GB"/>
        </w:rPr>
        <w:t xml:space="preserve">slope </w:t>
      </w:r>
      <w:r w:rsidR="008C4C9B" w:rsidRPr="004250D0">
        <w:rPr>
          <w:rFonts w:ascii="Calibri Light" w:hAnsi="Calibri Light" w:cs="Arial"/>
          <w:sz w:val="24"/>
          <w:szCs w:val="24"/>
          <w:lang w:val="en-GB"/>
        </w:rPr>
        <w:t>categories describing the level of terrain ruggedness in terms of mean slope and its variability.</w:t>
      </w:r>
    </w:p>
    <w:p w14:paraId="19F34CF3" w14:textId="6334D02F" w:rsidR="00911681" w:rsidRDefault="000B7220" w:rsidP="00412BBD">
      <w:pPr>
        <w:jc w:val="both"/>
        <w:rPr>
          <w:rFonts w:ascii="Calibri Light" w:hAnsi="Calibri Light" w:cs="Arial"/>
          <w:sz w:val="24"/>
          <w:szCs w:val="24"/>
          <w:lang w:val="en-GB"/>
        </w:rPr>
      </w:pPr>
      <w:r>
        <w:rPr>
          <w:noProof/>
          <w:lang w:eastAsia="cs-CZ"/>
        </w:rPr>
        <w:drawing>
          <wp:inline distT="0" distB="0" distL="0" distR="0" wp14:anchorId="25DBD5EE" wp14:editId="7DAAC228">
            <wp:extent cx="5276850" cy="4229100"/>
            <wp:effectExtent l="0" t="0" r="19050" b="19050"/>
            <wp:docPr id="4" name="Graf 4" descr="dfdf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AF0231E" w14:textId="77777777" w:rsidR="00911681" w:rsidRPr="00911681" w:rsidRDefault="00911681" w:rsidP="00911681">
      <w:pPr>
        <w:rPr>
          <w:rFonts w:ascii="Calibri Light" w:hAnsi="Calibri Light" w:cs="Arial"/>
          <w:sz w:val="24"/>
          <w:szCs w:val="24"/>
          <w:lang w:val="en-GB"/>
        </w:rPr>
      </w:pPr>
    </w:p>
    <w:p w14:paraId="7C238638" w14:textId="43988B5B" w:rsidR="00911681" w:rsidRDefault="00911681">
      <w:pPr>
        <w:rPr>
          <w:rFonts w:ascii="Calibri Light" w:hAnsi="Calibri Light" w:cs="Arial"/>
          <w:sz w:val="24"/>
          <w:szCs w:val="24"/>
          <w:lang w:val="en-GB"/>
        </w:rPr>
      </w:pPr>
      <w:r>
        <w:rPr>
          <w:rFonts w:ascii="Calibri Light" w:hAnsi="Calibri Light" w:cs="Arial"/>
          <w:sz w:val="24"/>
          <w:szCs w:val="24"/>
          <w:lang w:val="en-GB"/>
        </w:rPr>
        <w:lastRenderedPageBreak/>
        <w:br w:type="page"/>
      </w:r>
    </w:p>
    <w:p w14:paraId="49C28AE8" w14:textId="49F65077" w:rsidR="00911681" w:rsidRPr="008577C9" w:rsidRDefault="00911681" w:rsidP="00911681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Calibri Light" w:hAnsi="Calibri Light" w:cs="Times New Roman"/>
          <w:b/>
        </w:rPr>
      </w:pPr>
      <w:r w:rsidRPr="00911681">
        <w:rPr>
          <w:rFonts w:ascii="Calibri Light" w:hAnsi="Calibri Light" w:cs="Calibri"/>
          <w:sz w:val="28"/>
        </w:rPr>
        <w:lastRenderedPageBreak/>
        <w:t>Appendix S2</w:t>
      </w:r>
      <w:r>
        <w:rPr>
          <w:rFonts w:ascii="Calibri Light" w:hAnsi="Calibri Light" w:cs="Calibri"/>
          <w:b/>
        </w:rPr>
        <w:t>.</w:t>
      </w:r>
    </w:p>
    <w:p w14:paraId="4757BD33" w14:textId="0D83EC35" w:rsidR="00911681" w:rsidRDefault="00911681" w:rsidP="00911681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Calibri Light" w:hAnsi="Calibri Light" w:cs="Calibri"/>
        </w:rPr>
      </w:pPr>
      <w:r w:rsidRPr="008577C9">
        <w:rPr>
          <w:rFonts w:ascii="Calibri Light" w:hAnsi="Calibri Light" w:cs="Calibri"/>
        </w:rPr>
        <w:t xml:space="preserve">Figure </w:t>
      </w:r>
      <w:r>
        <w:rPr>
          <w:rFonts w:ascii="Calibri Light" w:hAnsi="Calibri Light" w:cs="Calibri"/>
        </w:rPr>
        <w:t>S2</w:t>
      </w:r>
      <w:bookmarkStart w:id="0" w:name="_GoBack"/>
      <w:bookmarkEnd w:id="0"/>
      <w:r w:rsidRPr="008577C9">
        <w:rPr>
          <w:rFonts w:ascii="Calibri Light" w:hAnsi="Calibri Light" w:cs="Calibri"/>
        </w:rPr>
        <w:t>.</w:t>
      </w:r>
      <w:r w:rsidRPr="008577C9">
        <w:rPr>
          <w:rFonts w:ascii="Calibri Light" w:hAnsi="Calibri Light" w:cs="Calibri"/>
          <w:b/>
        </w:rPr>
        <w:t xml:space="preserve"> </w:t>
      </w:r>
      <w:r w:rsidRPr="008577C9">
        <w:rPr>
          <w:rFonts w:ascii="Calibri Light" w:hAnsi="Calibri Light" w:cs="Calibri"/>
        </w:rPr>
        <w:t xml:space="preserve">Median habitat attributes of occupied and unoccupied habitat patches by Ortolan </w:t>
      </w:r>
      <w:r w:rsidR="00A727A6">
        <w:rPr>
          <w:rFonts w:ascii="Calibri Light" w:hAnsi="Calibri Light" w:cs="Calibri"/>
        </w:rPr>
        <w:t>B</w:t>
      </w:r>
      <w:r w:rsidRPr="008577C9">
        <w:rPr>
          <w:rFonts w:ascii="Calibri Light" w:hAnsi="Calibri Light" w:cs="Calibri"/>
        </w:rPr>
        <w:t xml:space="preserve">unting </w:t>
      </w:r>
      <w:r w:rsidRPr="008577C9">
        <w:rPr>
          <w:rFonts w:ascii="Calibri Light" w:hAnsi="Calibri Light" w:cs="Calibri"/>
          <w:i/>
        </w:rPr>
        <w:t>Emberiza hortulana</w:t>
      </w:r>
      <w:r w:rsidRPr="008577C9">
        <w:rPr>
          <w:rFonts w:ascii="Calibri Light" w:hAnsi="Calibri Light" w:cs="Calibri"/>
        </w:rPr>
        <w:t xml:space="preserve"> in</w:t>
      </w:r>
      <w:r w:rsidRPr="008577C9">
        <w:rPr>
          <w:rFonts w:ascii="MS Gothic" w:eastAsia="MS Gothic" w:hAnsi="MS Gothic" w:cs="MS Gothic" w:hint="eastAsia"/>
        </w:rPr>
        <w:t> </w:t>
      </w:r>
      <w:r w:rsidRPr="008577C9">
        <w:rPr>
          <w:rFonts w:ascii="Calibri Light" w:hAnsi="Calibri Light" w:cs="Calibri"/>
        </w:rPr>
        <w:t xml:space="preserve">(A, B) the farmland and (C, D) the post-mining landscapes at the (A, C) territory and the (B, D) foraging spatial scales. The value </w:t>
      </w:r>
      <w:r w:rsidRPr="008577C9">
        <w:rPr>
          <w:rFonts w:ascii="Calibri Light" w:hAnsi="Calibri Light" w:cs="Calibri"/>
          <w:i/>
        </w:rPr>
        <w:t>0</w:t>
      </w:r>
      <w:r w:rsidRPr="008577C9">
        <w:rPr>
          <w:rFonts w:ascii="Calibri Light" w:hAnsi="Calibri Light" w:cs="Calibri"/>
        </w:rPr>
        <w:t xml:space="preserve"> and </w:t>
      </w:r>
      <w:r w:rsidRPr="008577C9">
        <w:rPr>
          <w:rFonts w:ascii="Calibri Light" w:hAnsi="Calibri Light" w:cs="Calibri"/>
          <w:i/>
        </w:rPr>
        <w:t>1</w:t>
      </w:r>
      <w:r w:rsidRPr="008577C9">
        <w:rPr>
          <w:rFonts w:ascii="Calibri Light" w:hAnsi="Calibri Light" w:cs="Calibri"/>
        </w:rPr>
        <w:t xml:space="preserve"> on X-axis mean unoccupied and occupied habitat patches, respectively. The horizontal thick line is the median, the box shows the 25</w:t>
      </w:r>
      <w:r w:rsidR="00134CBA">
        <w:rPr>
          <w:rFonts w:ascii="Calibri Light" w:hAnsi="Calibri Light" w:cs="Calibri"/>
        </w:rPr>
        <w:t>–</w:t>
      </w:r>
      <w:r w:rsidRPr="008577C9">
        <w:rPr>
          <w:rFonts w:ascii="Calibri Light" w:hAnsi="Calibri Light" w:cs="Calibri"/>
        </w:rPr>
        <w:t>75% quartile range, and the error bars are 1.5 times the inter-quartile range. Only graphs for habitat attributes with sufficient variability, i.e. for those enabling calculations of the quartile boxes, are shown.</w:t>
      </w:r>
    </w:p>
    <w:p w14:paraId="0C021BFB" w14:textId="77777777" w:rsidR="00911681" w:rsidRDefault="00911681" w:rsidP="00911681">
      <w:pPr>
        <w:rPr>
          <w:rFonts w:ascii="Calibri Light" w:hAnsi="Calibri Light" w:cs="Calibri"/>
        </w:rPr>
      </w:pPr>
      <w:r>
        <w:rPr>
          <w:rFonts w:ascii="Calibri Light" w:hAnsi="Calibri Light" w:cs="Calibri"/>
        </w:rPr>
        <w:br w:type="page"/>
      </w:r>
    </w:p>
    <w:p w14:paraId="47F8267A" w14:textId="77777777" w:rsidR="00911681" w:rsidRDefault="00911681" w:rsidP="00911681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Calibri Light" w:hAnsi="Calibri Light" w:cs="Calibri"/>
        </w:rPr>
      </w:pPr>
      <w:r>
        <w:rPr>
          <w:rFonts w:ascii="Calibri Light" w:hAnsi="Calibri Light" w:cs="Calibri"/>
          <w:noProof/>
          <w:lang w:eastAsia="cs-CZ"/>
        </w:rPr>
        <w:lastRenderedPageBreak/>
        <w:drawing>
          <wp:inline distT="0" distB="0" distL="0" distR="0" wp14:anchorId="336FB540" wp14:editId="5F8928F2">
            <wp:extent cx="5486400" cy="8040370"/>
            <wp:effectExtent l="0" t="0" r="0" b="0"/>
            <wp:docPr id="1" name="obrázek 1" descr="C:\Users\uzivatel\AppData\Local\Microsoft\Windows\INetCache\Content.Word\Appendix_B_Fig1A_farmland_10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Microsoft\Windows\INetCache\Content.Word\Appendix_B_Fig1A_farmland_100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FC4D" w14:textId="77777777" w:rsidR="00911681" w:rsidRDefault="00911681" w:rsidP="00911681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Calibri Light" w:hAnsi="Calibri Light" w:cs="Calibri"/>
        </w:rPr>
      </w:pPr>
      <w:r>
        <w:rPr>
          <w:rFonts w:ascii="Calibri Light" w:hAnsi="Calibri Light" w:cs="Calibri"/>
          <w:noProof/>
          <w:lang w:eastAsia="cs-CZ"/>
        </w:rPr>
        <w:lastRenderedPageBreak/>
        <w:drawing>
          <wp:inline distT="0" distB="0" distL="0" distR="0" wp14:anchorId="2BF4BDCE" wp14:editId="67226545">
            <wp:extent cx="5297170" cy="8387080"/>
            <wp:effectExtent l="0" t="0" r="0" b="0"/>
            <wp:docPr id="3" name="obrázek 3" descr="C:\Users\uzivatel\AppData\Local\Microsoft\Windows\INetCache\Content.Word\Appendix_B_Fig1B_farmland_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AppData\Local\Microsoft\Windows\INetCache\Content.Word\Appendix_B_Fig1B_farmland_5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D19E" w14:textId="77777777" w:rsidR="00911681" w:rsidRDefault="00911681" w:rsidP="00911681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Calibri Light" w:hAnsi="Calibri Light" w:cs="Calibri"/>
        </w:rPr>
      </w:pPr>
      <w:r>
        <w:rPr>
          <w:rFonts w:ascii="Calibri Light" w:hAnsi="Calibri Light" w:cs="Calibri"/>
          <w:noProof/>
          <w:lang w:eastAsia="cs-CZ"/>
        </w:rPr>
        <w:lastRenderedPageBreak/>
        <w:drawing>
          <wp:inline distT="0" distB="0" distL="0" distR="0" wp14:anchorId="2D93F550" wp14:editId="2036D176">
            <wp:extent cx="6054090" cy="6779260"/>
            <wp:effectExtent l="0" t="0" r="3810" b="2540"/>
            <wp:docPr id="5" name="obrázek 5" descr="C:\Users\uzivatel\AppData\Local\Microsoft\Windows\INetCache\Content.Word\Appendix_B_Fig1C_mines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AppData\Local\Microsoft\Windows\INetCache\Content.Word\Appendix_B_Fig1C_mines-1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645A" w14:textId="77777777" w:rsidR="00911681" w:rsidRPr="008577C9" w:rsidRDefault="00911681" w:rsidP="00911681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Calibri Light" w:hAnsi="Calibri Light" w:cs="Calibri"/>
          <w:b/>
        </w:rPr>
      </w:pPr>
      <w:r>
        <w:rPr>
          <w:rFonts w:ascii="Calibri Light" w:hAnsi="Calibri Light" w:cs="Calibri"/>
          <w:noProof/>
          <w:lang w:eastAsia="cs-CZ"/>
        </w:rPr>
        <w:lastRenderedPageBreak/>
        <w:drawing>
          <wp:inline distT="0" distB="0" distL="0" distR="0" wp14:anchorId="720E55B6" wp14:editId="2AFB09A6">
            <wp:extent cx="6274435" cy="6873875"/>
            <wp:effectExtent l="0" t="0" r="0" b="3175"/>
            <wp:docPr id="7" name="obrázek 7" descr="C:\Users\uzivatel\AppData\Local\Microsoft\Windows\INetCache\Content.Word\Appendix_B_Fig1D_mines-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AppData\Local\Microsoft\Windows\INetCache\Content.Word\Appendix_B_Fig1D_mines-5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6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039D" w14:textId="77777777" w:rsidR="00911681" w:rsidRDefault="00911681" w:rsidP="00911681">
      <w:pPr>
        <w:rPr>
          <w:rFonts w:ascii="Calibri Light" w:hAnsi="Calibri Light" w:cs="Arial"/>
          <w:sz w:val="24"/>
          <w:szCs w:val="24"/>
          <w:lang w:val="en-GB"/>
        </w:rPr>
      </w:pPr>
    </w:p>
    <w:p w14:paraId="422D4892" w14:textId="1CCFAF09" w:rsidR="004250D0" w:rsidRDefault="00911681" w:rsidP="00911681">
      <w:pPr>
        <w:tabs>
          <w:tab w:val="left" w:pos="1845"/>
        </w:tabs>
        <w:rPr>
          <w:rFonts w:ascii="Calibri Light" w:hAnsi="Calibri Light" w:cs="Arial"/>
          <w:sz w:val="24"/>
          <w:szCs w:val="24"/>
          <w:lang w:val="en-GB"/>
        </w:rPr>
      </w:pPr>
      <w:r>
        <w:rPr>
          <w:rFonts w:ascii="Calibri Light" w:hAnsi="Calibri Light" w:cs="Arial"/>
          <w:sz w:val="24"/>
          <w:szCs w:val="24"/>
          <w:lang w:val="en-GB"/>
        </w:rPr>
        <w:tab/>
      </w:r>
    </w:p>
    <w:p w14:paraId="2383A92A" w14:textId="4D56290A" w:rsidR="00911681" w:rsidRDefault="00911681" w:rsidP="00911681">
      <w:pPr>
        <w:tabs>
          <w:tab w:val="left" w:pos="1845"/>
        </w:tabs>
        <w:rPr>
          <w:rFonts w:ascii="Calibri Light" w:hAnsi="Calibri Light" w:cs="Arial"/>
          <w:sz w:val="24"/>
          <w:szCs w:val="24"/>
          <w:lang w:val="en-GB"/>
        </w:rPr>
      </w:pPr>
    </w:p>
    <w:p w14:paraId="7D7134E1" w14:textId="7B068A2E" w:rsidR="00911681" w:rsidRDefault="00911681" w:rsidP="00911681">
      <w:pPr>
        <w:tabs>
          <w:tab w:val="left" w:pos="1845"/>
        </w:tabs>
        <w:rPr>
          <w:rFonts w:ascii="Calibri Light" w:hAnsi="Calibri Light" w:cs="Arial"/>
          <w:sz w:val="24"/>
          <w:szCs w:val="24"/>
          <w:lang w:val="en-GB"/>
        </w:rPr>
      </w:pPr>
    </w:p>
    <w:p w14:paraId="44EFFD06" w14:textId="45CAA1D3" w:rsidR="00911681" w:rsidRDefault="00911681" w:rsidP="00911681">
      <w:pPr>
        <w:tabs>
          <w:tab w:val="left" w:pos="1845"/>
        </w:tabs>
        <w:rPr>
          <w:rFonts w:ascii="Calibri Light" w:hAnsi="Calibri Light" w:cs="Arial"/>
          <w:sz w:val="24"/>
          <w:szCs w:val="24"/>
          <w:lang w:val="en-GB"/>
        </w:rPr>
      </w:pPr>
    </w:p>
    <w:p w14:paraId="692093D7" w14:textId="47A4EAC7" w:rsidR="00911681" w:rsidRPr="00911681" w:rsidRDefault="00911681" w:rsidP="00911681">
      <w:pPr>
        <w:pStyle w:val="Text"/>
        <w:spacing w:line="360" w:lineRule="auto"/>
        <w:jc w:val="left"/>
        <w:rPr>
          <w:rFonts w:ascii="Calibri Light" w:hAnsi="Calibri Light"/>
          <w:sz w:val="28"/>
          <w:szCs w:val="24"/>
          <w:lang w:val="en-GB"/>
        </w:rPr>
      </w:pPr>
      <w:r w:rsidRPr="00911681">
        <w:rPr>
          <w:rFonts w:ascii="Calibri Light" w:hAnsi="Calibri Light"/>
          <w:sz w:val="28"/>
          <w:szCs w:val="24"/>
          <w:lang w:val="en-GB"/>
        </w:rPr>
        <w:lastRenderedPageBreak/>
        <w:t xml:space="preserve">Appendix S3.  </w:t>
      </w:r>
    </w:p>
    <w:p w14:paraId="21D48FBA" w14:textId="34744D5D" w:rsidR="00911681" w:rsidRDefault="00911681" w:rsidP="00911681">
      <w:pPr>
        <w:pStyle w:val="Text"/>
        <w:spacing w:line="276" w:lineRule="auto"/>
        <w:jc w:val="left"/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</w:pPr>
      <w:r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 xml:space="preserve">Typical habitat of Ortolan </w:t>
      </w:r>
      <w:r w:rsidR="00A727A6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>B</w:t>
      </w:r>
      <w:r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 xml:space="preserve">unting </w:t>
      </w:r>
      <w:proofErr w:type="spellStart"/>
      <w:r w:rsidRPr="0033100E">
        <w:rPr>
          <w:rFonts w:ascii="Calibri Light" w:hAnsi="Calibri Light" w:cs="Arial"/>
          <w:i/>
          <w:sz w:val="24"/>
          <w:szCs w:val="24"/>
          <w:shd w:val="clear" w:color="auto" w:fill="FFFFFF"/>
          <w:lang w:val="en-GB"/>
        </w:rPr>
        <w:t>Emberiza</w:t>
      </w:r>
      <w:proofErr w:type="spellEnd"/>
      <w:r w:rsidRPr="0033100E">
        <w:rPr>
          <w:rFonts w:ascii="Calibri Light" w:hAnsi="Calibri Light" w:cs="Arial"/>
          <w:i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Pr="0033100E">
        <w:rPr>
          <w:rFonts w:ascii="Calibri Light" w:hAnsi="Calibri Light" w:cs="Arial"/>
          <w:i/>
          <w:sz w:val="24"/>
          <w:szCs w:val="24"/>
          <w:shd w:val="clear" w:color="auto" w:fill="FFFFFF"/>
          <w:lang w:val="en-GB"/>
        </w:rPr>
        <w:t>hortulana</w:t>
      </w:r>
      <w:proofErr w:type="spellEnd"/>
      <w:r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 xml:space="preserve"> in post-mining landscape created by the deposition of upper layers during surface mining. The characteristic feature of occupied habitat patches is a higher cover of herbs, greater terrain ruggedness, and a larger proportion of bare ground (Photo: Václav </w:t>
      </w:r>
      <w:proofErr w:type="spellStart"/>
      <w:r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>Beran</w:t>
      </w:r>
      <w:proofErr w:type="spellEnd"/>
      <w:r w:rsidRPr="0033100E"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  <w:t>).</w:t>
      </w:r>
    </w:p>
    <w:p w14:paraId="729A8645" w14:textId="77777777" w:rsidR="00911681" w:rsidRPr="0033100E" w:rsidRDefault="00911681" w:rsidP="00911681">
      <w:pPr>
        <w:pStyle w:val="Text"/>
        <w:spacing w:line="276" w:lineRule="auto"/>
        <w:jc w:val="left"/>
        <w:rPr>
          <w:rFonts w:ascii="Calibri Light" w:hAnsi="Calibri Light" w:cs="Arial"/>
          <w:sz w:val="24"/>
          <w:szCs w:val="24"/>
          <w:shd w:val="clear" w:color="auto" w:fill="FFFFFF"/>
          <w:lang w:val="en-GB"/>
        </w:rPr>
      </w:pPr>
    </w:p>
    <w:p w14:paraId="2D1DEBA5" w14:textId="77777777" w:rsidR="00911681" w:rsidRDefault="00911681" w:rsidP="00911681">
      <w:pPr>
        <w:spacing w:line="360" w:lineRule="auto"/>
        <w:rPr>
          <w:lang w:val="en-GB"/>
        </w:rPr>
      </w:pPr>
      <w:r w:rsidRPr="0033100E">
        <w:rPr>
          <w:noProof/>
          <w:sz w:val="24"/>
          <w:szCs w:val="24"/>
          <w:lang w:eastAsia="cs-CZ"/>
        </w:rPr>
        <w:drawing>
          <wp:inline distT="0" distB="0" distL="0" distR="0" wp14:anchorId="4613827E" wp14:editId="7581F708">
            <wp:extent cx="5265683" cy="3951439"/>
            <wp:effectExtent l="0" t="0" r="0" b="0"/>
            <wp:docPr id="11" name="Obrázek 11" descr="vršany zmenše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ršany zmenšené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15" cy="39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E60A" w14:textId="77777777" w:rsidR="00911681" w:rsidRDefault="00911681" w:rsidP="00911681">
      <w:pPr>
        <w:rPr>
          <w:lang w:val="en-GB"/>
        </w:rPr>
      </w:pPr>
    </w:p>
    <w:p w14:paraId="55908FF6" w14:textId="77777777" w:rsidR="00911681" w:rsidRPr="00911681" w:rsidRDefault="00911681" w:rsidP="00911681">
      <w:pPr>
        <w:tabs>
          <w:tab w:val="left" w:pos="1845"/>
        </w:tabs>
        <w:rPr>
          <w:rFonts w:ascii="Calibri Light" w:hAnsi="Calibri Light" w:cs="Arial"/>
          <w:sz w:val="24"/>
          <w:szCs w:val="24"/>
          <w:lang w:val="en-GB"/>
        </w:rPr>
      </w:pPr>
    </w:p>
    <w:sectPr w:rsidR="00911681" w:rsidRPr="00911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351BA"/>
    <w:multiLevelType w:val="hybridMultilevel"/>
    <w:tmpl w:val="31643A30"/>
    <w:lvl w:ilvl="0" w:tplc="9690BE62">
      <w:start w:val="1"/>
      <w:numFmt w:val="lowerLetter"/>
      <w:lvlText w:val="%1)"/>
      <w:lvlJc w:val="left"/>
      <w:pPr>
        <w:ind w:left="36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04E0"/>
    <w:rsid w:val="000B7220"/>
    <w:rsid w:val="00134CBA"/>
    <w:rsid w:val="001E26CB"/>
    <w:rsid w:val="002004E0"/>
    <w:rsid w:val="00303E0C"/>
    <w:rsid w:val="00357456"/>
    <w:rsid w:val="003E2B0E"/>
    <w:rsid w:val="00412BBD"/>
    <w:rsid w:val="004250D0"/>
    <w:rsid w:val="00540B3D"/>
    <w:rsid w:val="00565777"/>
    <w:rsid w:val="007E1F56"/>
    <w:rsid w:val="008238D7"/>
    <w:rsid w:val="008C4C9B"/>
    <w:rsid w:val="00911681"/>
    <w:rsid w:val="00A156DA"/>
    <w:rsid w:val="00A72485"/>
    <w:rsid w:val="00A727A6"/>
    <w:rsid w:val="00A86235"/>
    <w:rsid w:val="00B27B5E"/>
    <w:rsid w:val="00C4170A"/>
    <w:rsid w:val="00C90C91"/>
    <w:rsid w:val="00F159B7"/>
    <w:rsid w:val="00F40644"/>
    <w:rsid w:val="00F8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D75764"/>
  <w15:docId w15:val="{7BDAD539-C77B-40D2-BF9E-2978EFFD4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4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57456"/>
  </w:style>
  <w:style w:type="paragraph" w:styleId="ListParagraph">
    <w:name w:val="List Paragraph"/>
    <w:basedOn w:val="Normal"/>
    <w:uiPriority w:val="34"/>
    <w:qFormat/>
    <w:rsid w:val="00B27B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72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2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2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2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220"/>
    <w:rPr>
      <w:b/>
      <w:bCs/>
      <w:sz w:val="20"/>
      <w:szCs w:val="20"/>
    </w:rPr>
  </w:style>
  <w:style w:type="paragraph" w:customStyle="1" w:styleId="Text">
    <w:name w:val="Text"/>
    <w:basedOn w:val="Normal"/>
    <w:rsid w:val="004250D0"/>
    <w:pPr>
      <w:suppressAutoHyphens/>
      <w:spacing w:before="120" w:after="0" w:line="312" w:lineRule="auto"/>
      <w:jc w:val="both"/>
    </w:pPr>
    <w:rPr>
      <w:rFonts w:ascii="Calibri" w:eastAsia="Times New Roman" w:hAnsi="Calibri" w:cs="Times New Roman"/>
      <w:color w:val="000000"/>
      <w:spacing w:val="-5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4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ek\Desktop\strnad%20zahradn&#237;%20EMBERIZA%20HORULANA\&#269;l&#225;nek%20HABITATS\paper\Acta%20Oecologica%20submit\strnad_sklon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940640349839408"/>
          <c:y val="5.3553149143827562E-2"/>
          <c:w val="0.65987265129764916"/>
          <c:h val="0.8024531471300938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'[strnad_sklon (1).xlsx]List1'!$B$12</c:f>
              <c:strCache>
                <c:ptCount val="1"/>
                <c:pt idx="0">
                  <c:v>0 –2°</c:v>
                </c:pt>
              </c:strCache>
            </c:strRef>
          </c:tx>
          <c:invertIfNegative val="0"/>
          <c:cat>
            <c:strRef>
              <c:f>'[strnad_sklon (1).xlsx]List1'!$C$11:$H$11</c:f>
              <c:strCache>
                <c:ptCount val="6"/>
                <c:pt idx="0">
                  <c:v>Slope 1</c:v>
                </c:pt>
                <c:pt idx="1">
                  <c:v>Slope 2</c:v>
                </c:pt>
                <c:pt idx="2">
                  <c:v>Slope 3</c:v>
                </c:pt>
                <c:pt idx="3">
                  <c:v>Slope 4</c:v>
                </c:pt>
                <c:pt idx="4">
                  <c:v>Slope 5</c:v>
                </c:pt>
                <c:pt idx="5">
                  <c:v>Slope 6</c:v>
                </c:pt>
              </c:strCache>
            </c:strRef>
          </c:cat>
          <c:val>
            <c:numRef>
              <c:f>'[strnad_sklon (1).xlsx]List1'!$C$12:$H$12</c:f>
              <c:numCache>
                <c:formatCode>General</c:formatCode>
                <c:ptCount val="6"/>
                <c:pt idx="0">
                  <c:v>170</c:v>
                </c:pt>
                <c:pt idx="1">
                  <c:v>101</c:v>
                </c:pt>
                <c:pt idx="2">
                  <c:v>265</c:v>
                </c:pt>
                <c:pt idx="3">
                  <c:v>366</c:v>
                </c:pt>
                <c:pt idx="4">
                  <c:v>1249</c:v>
                </c:pt>
                <c:pt idx="5">
                  <c:v>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01-43D6-A872-731AD18D7436}"/>
            </c:ext>
          </c:extLst>
        </c:ser>
        <c:ser>
          <c:idx val="1"/>
          <c:order val="1"/>
          <c:tx>
            <c:strRef>
              <c:f>'[strnad_sklon (1).xlsx]List1'!$B$13</c:f>
              <c:strCache>
                <c:ptCount val="1"/>
                <c:pt idx="0">
                  <c:v>2.1–5°</c:v>
                </c:pt>
              </c:strCache>
            </c:strRef>
          </c:tx>
          <c:invertIfNegative val="0"/>
          <c:cat>
            <c:strRef>
              <c:f>'[strnad_sklon (1).xlsx]List1'!$C$11:$H$11</c:f>
              <c:strCache>
                <c:ptCount val="6"/>
                <c:pt idx="0">
                  <c:v>Slope 1</c:v>
                </c:pt>
                <c:pt idx="1">
                  <c:v>Slope 2</c:v>
                </c:pt>
                <c:pt idx="2">
                  <c:v>Slope 3</c:v>
                </c:pt>
                <c:pt idx="3">
                  <c:v>Slope 4</c:v>
                </c:pt>
                <c:pt idx="4">
                  <c:v>Slope 5</c:v>
                </c:pt>
                <c:pt idx="5">
                  <c:v>Slope 6</c:v>
                </c:pt>
              </c:strCache>
            </c:strRef>
          </c:cat>
          <c:val>
            <c:numRef>
              <c:f>'[strnad_sklon (1).xlsx]List1'!$C$13:$H$13</c:f>
              <c:numCache>
                <c:formatCode>General</c:formatCode>
                <c:ptCount val="6"/>
                <c:pt idx="0">
                  <c:v>349</c:v>
                </c:pt>
                <c:pt idx="1">
                  <c:v>384</c:v>
                </c:pt>
                <c:pt idx="2">
                  <c:v>464</c:v>
                </c:pt>
                <c:pt idx="3">
                  <c:v>576</c:v>
                </c:pt>
                <c:pt idx="4">
                  <c:v>13</c:v>
                </c:pt>
                <c:pt idx="5">
                  <c:v>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01-43D6-A872-731AD18D7436}"/>
            </c:ext>
          </c:extLst>
        </c:ser>
        <c:ser>
          <c:idx val="2"/>
          <c:order val="2"/>
          <c:tx>
            <c:strRef>
              <c:f>'[strnad_sklon (1).xlsx]List1'!$B$14</c:f>
              <c:strCache>
                <c:ptCount val="1"/>
                <c:pt idx="0">
                  <c:v>5.1–10°</c:v>
                </c:pt>
              </c:strCache>
            </c:strRef>
          </c:tx>
          <c:invertIfNegative val="0"/>
          <c:cat>
            <c:strRef>
              <c:f>'[strnad_sklon (1).xlsx]List1'!$C$11:$H$11</c:f>
              <c:strCache>
                <c:ptCount val="6"/>
                <c:pt idx="0">
                  <c:v>Slope 1</c:v>
                </c:pt>
                <c:pt idx="1">
                  <c:v>Slope 2</c:v>
                </c:pt>
                <c:pt idx="2">
                  <c:v>Slope 3</c:v>
                </c:pt>
                <c:pt idx="3">
                  <c:v>Slope 4</c:v>
                </c:pt>
                <c:pt idx="4">
                  <c:v>Slope 5</c:v>
                </c:pt>
                <c:pt idx="5">
                  <c:v>Slope 6</c:v>
                </c:pt>
              </c:strCache>
            </c:strRef>
          </c:cat>
          <c:val>
            <c:numRef>
              <c:f>'[strnad_sklon (1).xlsx]List1'!$C$14:$H$14</c:f>
              <c:numCache>
                <c:formatCode>General</c:formatCode>
                <c:ptCount val="6"/>
                <c:pt idx="0">
                  <c:v>308</c:v>
                </c:pt>
                <c:pt idx="1">
                  <c:v>411</c:v>
                </c:pt>
                <c:pt idx="2">
                  <c:v>351</c:v>
                </c:pt>
                <c:pt idx="3">
                  <c:v>307</c:v>
                </c:pt>
                <c:pt idx="4">
                  <c:v>0</c:v>
                </c:pt>
                <c:pt idx="5">
                  <c:v>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01-43D6-A872-731AD18D7436}"/>
            </c:ext>
          </c:extLst>
        </c:ser>
        <c:ser>
          <c:idx val="3"/>
          <c:order val="3"/>
          <c:tx>
            <c:strRef>
              <c:f>'[strnad_sklon (1).xlsx]List1'!$B$15</c:f>
              <c:strCache>
                <c:ptCount val="1"/>
                <c:pt idx="0">
                  <c:v>10.1–15°</c:v>
                </c:pt>
              </c:strCache>
            </c:strRef>
          </c:tx>
          <c:invertIfNegative val="0"/>
          <c:cat>
            <c:strRef>
              <c:f>'[strnad_sklon (1).xlsx]List1'!$C$11:$H$11</c:f>
              <c:strCache>
                <c:ptCount val="6"/>
                <c:pt idx="0">
                  <c:v>Slope 1</c:v>
                </c:pt>
                <c:pt idx="1">
                  <c:v>Slope 2</c:v>
                </c:pt>
                <c:pt idx="2">
                  <c:v>Slope 3</c:v>
                </c:pt>
                <c:pt idx="3">
                  <c:v>Slope 4</c:v>
                </c:pt>
                <c:pt idx="4">
                  <c:v>Slope 5</c:v>
                </c:pt>
                <c:pt idx="5">
                  <c:v>Slope 6</c:v>
                </c:pt>
              </c:strCache>
            </c:strRef>
          </c:cat>
          <c:val>
            <c:numRef>
              <c:f>'[strnad_sklon (1).xlsx]List1'!$C$15:$H$15</c:f>
              <c:numCache>
                <c:formatCode>General</c:formatCode>
                <c:ptCount val="6"/>
                <c:pt idx="0">
                  <c:v>190</c:v>
                </c:pt>
                <c:pt idx="1">
                  <c:v>139</c:v>
                </c:pt>
                <c:pt idx="2">
                  <c:v>129</c:v>
                </c:pt>
                <c:pt idx="3">
                  <c:v>6</c:v>
                </c:pt>
                <c:pt idx="4">
                  <c:v>0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01-43D6-A872-731AD18D7436}"/>
            </c:ext>
          </c:extLst>
        </c:ser>
        <c:ser>
          <c:idx val="4"/>
          <c:order val="4"/>
          <c:tx>
            <c:strRef>
              <c:f>'[strnad_sklon (1).xlsx]List1'!$B$16</c:f>
              <c:strCache>
                <c:ptCount val="1"/>
                <c:pt idx="0">
                  <c:v>15.1–25°</c:v>
                </c:pt>
              </c:strCache>
            </c:strRef>
          </c:tx>
          <c:invertIfNegative val="0"/>
          <c:cat>
            <c:strRef>
              <c:f>'[strnad_sklon (1).xlsx]List1'!$C$11:$H$11</c:f>
              <c:strCache>
                <c:ptCount val="6"/>
                <c:pt idx="0">
                  <c:v>Slope 1</c:v>
                </c:pt>
                <c:pt idx="1">
                  <c:v>Slope 2</c:v>
                </c:pt>
                <c:pt idx="2">
                  <c:v>Slope 3</c:v>
                </c:pt>
                <c:pt idx="3">
                  <c:v>Slope 4</c:v>
                </c:pt>
                <c:pt idx="4">
                  <c:v>Slope 5</c:v>
                </c:pt>
                <c:pt idx="5">
                  <c:v>Slope 6</c:v>
                </c:pt>
              </c:strCache>
            </c:strRef>
          </c:cat>
          <c:val>
            <c:numRef>
              <c:f>'[strnad_sklon (1).xlsx]List1'!$C$16:$H$16</c:f>
              <c:numCache>
                <c:formatCode>General</c:formatCode>
                <c:ptCount val="6"/>
                <c:pt idx="0">
                  <c:v>202</c:v>
                </c:pt>
                <c:pt idx="1">
                  <c:v>152</c:v>
                </c:pt>
                <c:pt idx="2">
                  <c:v>51</c:v>
                </c:pt>
                <c:pt idx="3">
                  <c:v>0</c:v>
                </c:pt>
                <c:pt idx="4">
                  <c:v>0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01-43D6-A872-731AD18D7436}"/>
            </c:ext>
          </c:extLst>
        </c:ser>
        <c:ser>
          <c:idx val="5"/>
          <c:order val="5"/>
          <c:tx>
            <c:strRef>
              <c:f>'[strnad_sklon (1).xlsx]List1'!$B$17</c:f>
              <c:strCache>
                <c:ptCount val="1"/>
                <c:pt idx="0">
                  <c:v>25.1–73°</c:v>
                </c:pt>
              </c:strCache>
            </c:strRef>
          </c:tx>
          <c:invertIfNegative val="0"/>
          <c:cat>
            <c:strRef>
              <c:f>'[strnad_sklon (1).xlsx]List1'!$C$11:$H$11</c:f>
              <c:strCache>
                <c:ptCount val="6"/>
                <c:pt idx="0">
                  <c:v>Slope 1</c:v>
                </c:pt>
                <c:pt idx="1">
                  <c:v>Slope 2</c:v>
                </c:pt>
                <c:pt idx="2">
                  <c:v>Slope 3</c:v>
                </c:pt>
                <c:pt idx="3">
                  <c:v>Slope 4</c:v>
                </c:pt>
                <c:pt idx="4">
                  <c:v>Slope 5</c:v>
                </c:pt>
                <c:pt idx="5">
                  <c:v>Slope 6</c:v>
                </c:pt>
              </c:strCache>
            </c:strRef>
          </c:cat>
          <c:val>
            <c:numRef>
              <c:f>'[strnad_sklon (1).xlsx]List1'!$C$17:$H$17</c:f>
              <c:numCache>
                <c:formatCode>General</c:formatCode>
                <c:ptCount val="6"/>
                <c:pt idx="0">
                  <c:v>33</c:v>
                </c:pt>
                <c:pt idx="1">
                  <c:v>28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01-43D6-A872-731AD18D7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2725616"/>
        <c:axId val="162725224"/>
      </c:barChart>
      <c:catAx>
        <c:axId val="162725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Slope</a:t>
                </a:r>
                <a:r>
                  <a:rPr lang="cs-CZ" baseline="0"/>
                  <a:t> category</a:t>
                </a:r>
                <a:endParaRPr lang="en-US"/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62725224"/>
        <c:crosses val="autoZero"/>
        <c:auto val="1"/>
        <c:lblAlgn val="ctr"/>
        <c:lblOffset val="100"/>
        <c:noMultiLvlLbl val="0"/>
      </c:catAx>
      <c:valAx>
        <c:axId val="162725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7256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65215990600448"/>
          <c:y val="4.1213929467753672E-2"/>
          <c:w val="0.17109392914333363"/>
          <c:h val="0.385440637487881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315</Words>
  <Characters>1800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Šálek</dc:creator>
  <cp:lastModifiedBy>DM</cp:lastModifiedBy>
  <cp:revision>12</cp:revision>
  <dcterms:created xsi:type="dcterms:W3CDTF">2017-08-28T13:59:00Z</dcterms:created>
  <dcterms:modified xsi:type="dcterms:W3CDTF">2018-02-28T08:29:00Z</dcterms:modified>
</cp:coreProperties>
</file>