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657BD" w14:textId="75A334FD" w:rsidR="001F55C8" w:rsidRPr="00A44576" w:rsidRDefault="001F55C8" w:rsidP="00A44576">
      <w:pPr>
        <w:pStyle w:val="NoSpacing"/>
        <w:rPr>
          <w:b/>
          <w:bCs/>
          <w:sz w:val="32"/>
          <w:szCs w:val="28"/>
        </w:rPr>
      </w:pPr>
      <w:r w:rsidRPr="00A44576">
        <w:rPr>
          <w:b/>
          <w:bCs/>
          <w:sz w:val="32"/>
          <w:szCs w:val="28"/>
        </w:rPr>
        <w:t>Supplementary Material</w:t>
      </w:r>
    </w:p>
    <w:p w14:paraId="46F35FB8" w14:textId="77777777" w:rsidR="00A44576" w:rsidRDefault="00A44576" w:rsidP="00A44576">
      <w:pPr>
        <w:pStyle w:val="NoSpacing"/>
        <w:rPr>
          <w:sz w:val="36"/>
          <w:szCs w:val="32"/>
        </w:rPr>
      </w:pPr>
    </w:p>
    <w:p w14:paraId="3BA9A329" w14:textId="77777777" w:rsidR="00A44576" w:rsidRDefault="00A44576" w:rsidP="00A44576">
      <w:pPr>
        <w:rPr>
          <w:sz w:val="36"/>
          <w:szCs w:val="32"/>
        </w:rPr>
      </w:pPr>
    </w:p>
    <w:p w14:paraId="7EB69EAF" w14:textId="01ABECD7" w:rsidR="00A44576" w:rsidRPr="00643851" w:rsidRDefault="00A44576" w:rsidP="00A44576">
      <w:pPr>
        <w:rPr>
          <w:b/>
          <w:bCs/>
          <w:sz w:val="36"/>
          <w:szCs w:val="32"/>
        </w:rPr>
      </w:pPr>
      <w:r w:rsidRPr="00643851">
        <w:rPr>
          <w:sz w:val="36"/>
          <w:szCs w:val="32"/>
        </w:rPr>
        <w:t>Seabird bycatch vulnerability in pelagic longline fisheries based on mode</w:t>
      </w:r>
      <w:r>
        <w:rPr>
          <w:sz w:val="36"/>
          <w:szCs w:val="32"/>
        </w:rPr>
        <w:t>l</w:t>
      </w:r>
      <w:r w:rsidRPr="00643851">
        <w:rPr>
          <w:sz w:val="36"/>
          <w:szCs w:val="32"/>
        </w:rPr>
        <w:t>ling of a long-term dataset</w:t>
      </w:r>
    </w:p>
    <w:p w14:paraId="7ED1110D" w14:textId="59606F21" w:rsidR="00A44576" w:rsidRPr="00643851" w:rsidRDefault="00A44576" w:rsidP="00A44576">
      <w:r w:rsidRPr="00643851">
        <w:t xml:space="preserve">CAN ZHOU and NIGEL </w:t>
      </w:r>
      <w:proofErr w:type="gramStart"/>
      <w:r w:rsidRPr="00643851">
        <w:t>BROTHERS</w:t>
      </w:r>
      <w:proofErr w:type="gramEnd"/>
    </w:p>
    <w:p w14:paraId="5624E16E" w14:textId="2BC1456F" w:rsidR="001F55C8" w:rsidRDefault="001F55C8" w:rsidP="001F55C8">
      <w:pPr>
        <w:rPr>
          <w:b/>
          <w:bCs/>
          <w:sz w:val="28"/>
          <w:szCs w:val="24"/>
        </w:rPr>
      </w:pPr>
      <w:r w:rsidRPr="001F55C8">
        <w:rPr>
          <w:b/>
          <w:bCs/>
          <w:sz w:val="28"/>
          <w:szCs w:val="24"/>
        </w:rPr>
        <w:t>Contents</w:t>
      </w:r>
    </w:p>
    <w:p w14:paraId="740B01ED" w14:textId="409BA52C" w:rsidR="001F55C8" w:rsidRDefault="001F55C8" w:rsidP="00C51222">
      <w:pPr>
        <w:pStyle w:val="NoSpacing"/>
      </w:pPr>
      <w:r w:rsidRPr="001F55C8">
        <w:t>Appendix S1.</w:t>
      </w:r>
      <w:r w:rsidRPr="001F55C8">
        <w:rPr>
          <w:b/>
          <w:bCs/>
        </w:rPr>
        <w:t xml:space="preserve"> </w:t>
      </w:r>
      <w:r>
        <w:t>Additional methods and results</w:t>
      </w:r>
    </w:p>
    <w:p w14:paraId="1B9E7825" w14:textId="77777777" w:rsidR="00C51222" w:rsidRDefault="00C51222" w:rsidP="00C51222">
      <w:pPr>
        <w:pStyle w:val="NoSpacing"/>
        <w:rPr>
          <w:rFonts w:cs="Times New Roman"/>
          <w:szCs w:val="24"/>
        </w:rPr>
      </w:pPr>
    </w:p>
    <w:p w14:paraId="2E1C6A8B" w14:textId="6E7BBA14" w:rsidR="00C51222" w:rsidRDefault="00C51222" w:rsidP="00C51222">
      <w:pPr>
        <w:pStyle w:val="NoSpacing"/>
        <w:rPr>
          <w:rFonts w:cs="Times New Roman"/>
          <w:szCs w:val="24"/>
        </w:rPr>
      </w:pPr>
      <w:r w:rsidRPr="002B421A">
        <w:rPr>
          <w:rFonts w:cs="Times New Roman"/>
          <w:szCs w:val="24"/>
        </w:rPr>
        <w:t xml:space="preserve">Table </w:t>
      </w:r>
      <w:r>
        <w:rPr>
          <w:rFonts w:cs="Times New Roman"/>
          <w:szCs w:val="24"/>
        </w:rPr>
        <w:t>S</w:t>
      </w:r>
      <w:r w:rsidRPr="002B421A">
        <w:rPr>
          <w:rFonts w:cs="Times New Roman"/>
          <w:i/>
          <w:iCs/>
          <w:szCs w:val="24"/>
        </w:rPr>
        <w:fldChar w:fldCharType="begin"/>
      </w:r>
      <w:r w:rsidRPr="002B421A">
        <w:rPr>
          <w:rFonts w:cs="Times New Roman"/>
          <w:szCs w:val="24"/>
        </w:rPr>
        <w:instrText xml:space="preserve"> SEQ Table \* ARABIC </w:instrText>
      </w:r>
      <w:r w:rsidRPr="002B421A">
        <w:rPr>
          <w:rFonts w:cs="Times New Roman"/>
          <w:i/>
          <w:iCs/>
          <w:szCs w:val="24"/>
        </w:rPr>
        <w:fldChar w:fldCharType="separate"/>
      </w:r>
      <w:r>
        <w:rPr>
          <w:rFonts w:cs="Times New Roman"/>
          <w:noProof/>
          <w:szCs w:val="24"/>
        </w:rPr>
        <w:t>1</w:t>
      </w:r>
      <w:r w:rsidRPr="002B421A">
        <w:rPr>
          <w:rFonts w:cs="Times New Roman"/>
          <w:i/>
          <w:iCs/>
          <w:szCs w:val="24"/>
        </w:rPr>
        <w:fldChar w:fldCharType="end"/>
      </w:r>
      <w:r w:rsidRPr="002B421A">
        <w:rPr>
          <w:rFonts w:cs="Times New Roman"/>
          <w:szCs w:val="24"/>
        </w:rPr>
        <w:t xml:space="preserve"> Species ranking based on their relative ability to locate and take baits from baited hooks in pelagic longline fisheries.</w:t>
      </w:r>
    </w:p>
    <w:p w14:paraId="5E4D6CEB" w14:textId="77777777" w:rsidR="00C51222" w:rsidRDefault="00C51222" w:rsidP="00C51222">
      <w:pPr>
        <w:pStyle w:val="NoSpacing"/>
      </w:pPr>
    </w:p>
    <w:p w14:paraId="1702684D" w14:textId="2973E60E" w:rsidR="00C51222" w:rsidRDefault="00C51222" w:rsidP="00C51222">
      <w:pPr>
        <w:pStyle w:val="Caption"/>
        <w:keepNext/>
        <w:rPr>
          <w:i w:val="0"/>
          <w:iCs w:val="0"/>
          <w:color w:val="auto"/>
          <w:sz w:val="24"/>
          <w:szCs w:val="24"/>
        </w:rPr>
      </w:pPr>
      <w:r w:rsidRPr="002B421A">
        <w:rPr>
          <w:i w:val="0"/>
          <w:iCs w:val="0"/>
          <w:color w:val="auto"/>
          <w:sz w:val="24"/>
          <w:szCs w:val="24"/>
        </w:rPr>
        <w:t xml:space="preserve">Table </w:t>
      </w:r>
      <w:r>
        <w:rPr>
          <w:i w:val="0"/>
          <w:iCs w:val="0"/>
          <w:color w:val="auto"/>
          <w:sz w:val="24"/>
          <w:szCs w:val="24"/>
        </w:rPr>
        <w:t>S</w:t>
      </w:r>
      <w:r w:rsidRPr="002B421A">
        <w:rPr>
          <w:i w:val="0"/>
          <w:iCs w:val="0"/>
          <w:color w:val="auto"/>
          <w:sz w:val="24"/>
          <w:szCs w:val="24"/>
        </w:rPr>
        <w:fldChar w:fldCharType="begin"/>
      </w:r>
      <w:r w:rsidRPr="002B421A">
        <w:rPr>
          <w:i w:val="0"/>
          <w:iCs w:val="0"/>
          <w:color w:val="auto"/>
          <w:sz w:val="24"/>
          <w:szCs w:val="24"/>
        </w:rPr>
        <w:instrText xml:space="preserve"> SEQ Table \* ARABIC </w:instrText>
      </w:r>
      <w:r w:rsidRPr="002B421A">
        <w:rPr>
          <w:i w:val="0"/>
          <w:iCs w:val="0"/>
          <w:color w:val="auto"/>
          <w:sz w:val="24"/>
          <w:szCs w:val="24"/>
        </w:rPr>
        <w:fldChar w:fldCharType="separate"/>
      </w:r>
      <w:r>
        <w:rPr>
          <w:i w:val="0"/>
          <w:iCs w:val="0"/>
          <w:noProof/>
          <w:color w:val="auto"/>
          <w:sz w:val="24"/>
          <w:szCs w:val="24"/>
        </w:rPr>
        <w:t>2</w:t>
      </w:r>
      <w:r w:rsidRPr="002B421A">
        <w:rPr>
          <w:i w:val="0"/>
          <w:iCs w:val="0"/>
          <w:color w:val="auto"/>
          <w:sz w:val="24"/>
          <w:szCs w:val="24"/>
        </w:rPr>
        <w:fldChar w:fldCharType="end"/>
      </w:r>
      <w:r>
        <w:rPr>
          <w:i w:val="0"/>
          <w:iCs w:val="0"/>
          <w:color w:val="auto"/>
          <w:sz w:val="24"/>
          <w:szCs w:val="24"/>
        </w:rPr>
        <w:t>.</w:t>
      </w:r>
      <w:r w:rsidRPr="002B421A">
        <w:rPr>
          <w:i w:val="0"/>
          <w:iCs w:val="0"/>
          <w:color w:val="auto"/>
          <w:sz w:val="24"/>
          <w:szCs w:val="24"/>
        </w:rPr>
        <w:t xml:space="preserve"> Seabird species codes.</w:t>
      </w:r>
    </w:p>
    <w:p w14:paraId="40A88A72" w14:textId="34E35836" w:rsidR="00C51222" w:rsidRDefault="00C51222" w:rsidP="00C51222">
      <w:pPr>
        <w:pStyle w:val="Caption"/>
        <w:keepNext/>
        <w:rPr>
          <w:i w:val="0"/>
          <w:iCs w:val="0"/>
          <w:color w:val="auto"/>
          <w:sz w:val="24"/>
          <w:szCs w:val="24"/>
        </w:rPr>
      </w:pPr>
      <w:r w:rsidRPr="002B421A">
        <w:rPr>
          <w:i w:val="0"/>
          <w:iCs w:val="0"/>
          <w:color w:val="auto"/>
          <w:sz w:val="24"/>
          <w:szCs w:val="24"/>
        </w:rPr>
        <w:t xml:space="preserve">Table </w:t>
      </w:r>
      <w:r>
        <w:rPr>
          <w:i w:val="0"/>
          <w:iCs w:val="0"/>
          <w:color w:val="auto"/>
          <w:sz w:val="24"/>
          <w:szCs w:val="24"/>
        </w:rPr>
        <w:t>S</w:t>
      </w:r>
      <w:r w:rsidRPr="002B421A">
        <w:rPr>
          <w:i w:val="0"/>
          <w:iCs w:val="0"/>
          <w:color w:val="auto"/>
          <w:sz w:val="24"/>
          <w:szCs w:val="24"/>
        </w:rPr>
        <w:fldChar w:fldCharType="begin"/>
      </w:r>
      <w:r w:rsidRPr="00FD457B">
        <w:rPr>
          <w:i w:val="0"/>
          <w:iCs w:val="0"/>
          <w:color w:val="auto"/>
          <w:sz w:val="24"/>
          <w:szCs w:val="24"/>
        </w:rPr>
        <w:instrText xml:space="preserve"> SEQ Table \* ARABIC </w:instrText>
      </w:r>
      <w:r w:rsidRPr="002B421A">
        <w:rPr>
          <w:i w:val="0"/>
          <w:iCs w:val="0"/>
          <w:color w:val="auto"/>
          <w:sz w:val="24"/>
          <w:szCs w:val="24"/>
        </w:rPr>
        <w:fldChar w:fldCharType="separate"/>
      </w:r>
      <w:r>
        <w:rPr>
          <w:i w:val="0"/>
          <w:iCs w:val="0"/>
          <w:noProof/>
          <w:color w:val="auto"/>
          <w:sz w:val="24"/>
          <w:szCs w:val="24"/>
        </w:rPr>
        <w:t>3</w:t>
      </w:r>
      <w:r w:rsidRPr="002B421A">
        <w:rPr>
          <w:i w:val="0"/>
          <w:iCs w:val="0"/>
          <w:color w:val="auto"/>
          <w:sz w:val="24"/>
          <w:szCs w:val="24"/>
        </w:rPr>
        <w:fldChar w:fldCharType="end"/>
      </w:r>
      <w:r>
        <w:rPr>
          <w:i w:val="0"/>
          <w:iCs w:val="0"/>
          <w:color w:val="auto"/>
          <w:sz w:val="24"/>
          <w:szCs w:val="24"/>
        </w:rPr>
        <w:t>.</w:t>
      </w:r>
      <w:r w:rsidRPr="00FD457B">
        <w:rPr>
          <w:i w:val="0"/>
          <w:iCs w:val="0"/>
          <w:color w:val="auto"/>
          <w:sz w:val="24"/>
          <w:szCs w:val="24"/>
        </w:rPr>
        <w:t xml:space="preserve"> </w:t>
      </w:r>
      <w:r w:rsidRPr="002B421A">
        <w:rPr>
          <w:i w:val="0"/>
          <w:iCs w:val="0"/>
          <w:color w:val="auto"/>
          <w:sz w:val="24"/>
          <w:szCs w:val="24"/>
        </w:rPr>
        <w:t>Wind score</w:t>
      </w:r>
      <w:r>
        <w:rPr>
          <w:i w:val="0"/>
          <w:iCs w:val="0"/>
          <w:color w:val="auto"/>
          <w:sz w:val="24"/>
          <w:szCs w:val="24"/>
        </w:rPr>
        <w:t>.</w:t>
      </w:r>
    </w:p>
    <w:p w14:paraId="10BBE484" w14:textId="133A47B7" w:rsidR="00C51222" w:rsidRPr="00C51222" w:rsidRDefault="00C51222" w:rsidP="00C51222">
      <w:pPr>
        <w:spacing w:line="240" w:lineRule="auto"/>
      </w:pPr>
      <w:r w:rsidRPr="00531D34">
        <w:rPr>
          <w:szCs w:val="24"/>
        </w:rPr>
        <w:t xml:space="preserve">Table </w:t>
      </w:r>
      <w:r w:rsidRPr="00C51222">
        <w:rPr>
          <w:szCs w:val="24"/>
        </w:rPr>
        <w:t>S</w:t>
      </w:r>
      <w:r w:rsidRPr="00531D34">
        <w:rPr>
          <w:i/>
          <w:iCs/>
          <w:szCs w:val="24"/>
        </w:rPr>
        <w:fldChar w:fldCharType="begin"/>
      </w:r>
      <w:r w:rsidRPr="00531D34">
        <w:rPr>
          <w:szCs w:val="24"/>
        </w:rPr>
        <w:instrText xml:space="preserve"> SEQ Table \* ARABIC </w:instrText>
      </w:r>
      <w:r w:rsidRPr="00531D34">
        <w:rPr>
          <w:i/>
          <w:iCs/>
          <w:szCs w:val="24"/>
        </w:rPr>
        <w:fldChar w:fldCharType="separate"/>
      </w:r>
      <w:r>
        <w:rPr>
          <w:noProof/>
          <w:szCs w:val="24"/>
        </w:rPr>
        <w:t>4</w:t>
      </w:r>
      <w:r w:rsidRPr="00531D34">
        <w:rPr>
          <w:i/>
          <w:iCs/>
          <w:szCs w:val="24"/>
        </w:rPr>
        <w:fldChar w:fldCharType="end"/>
      </w:r>
      <w:r>
        <w:rPr>
          <w:i/>
          <w:iCs/>
          <w:szCs w:val="24"/>
        </w:rPr>
        <w:t>.</w:t>
      </w:r>
      <w:r w:rsidRPr="00901441">
        <w:rPr>
          <w:szCs w:val="24"/>
        </w:rPr>
        <w:t xml:space="preserve"> Incidence of different types of observed seabird interactions across different levels of competition.</w:t>
      </w:r>
    </w:p>
    <w:p w14:paraId="5A99136D" w14:textId="69F97140" w:rsidR="00C51222" w:rsidRDefault="00C51222" w:rsidP="00C51222">
      <w:pPr>
        <w:spacing w:line="240" w:lineRule="auto"/>
      </w:pPr>
      <w:r>
        <w:t>Table S</w:t>
      </w:r>
      <w:r>
        <w:fldChar w:fldCharType="begin"/>
      </w:r>
      <w:r>
        <w:instrText xml:space="preserve"> SEQ Table \* ARABIC </w:instrText>
      </w:r>
      <w:r>
        <w:fldChar w:fldCharType="separate"/>
      </w:r>
      <w:r>
        <w:rPr>
          <w:noProof/>
        </w:rPr>
        <w:t>5</w:t>
      </w:r>
      <w:r>
        <w:fldChar w:fldCharType="end"/>
      </w:r>
      <w:r>
        <w:t>.</w:t>
      </w:r>
      <w:r w:rsidRPr="007D4925">
        <w:t xml:space="preserve"> </w:t>
      </w:r>
      <w:r>
        <w:t>Mean and 95% credible interval of model estimated</w:t>
      </w:r>
      <w:r w:rsidRPr="00025EDA">
        <w:t xml:space="preserve"> captures across different levels of competition.</w:t>
      </w:r>
    </w:p>
    <w:p w14:paraId="743B3EE7" w14:textId="77777777" w:rsidR="00C51222" w:rsidRPr="00DF780B" w:rsidRDefault="00C51222" w:rsidP="00C51222">
      <w:pPr>
        <w:spacing w:line="240" w:lineRule="auto"/>
      </w:pPr>
      <w:r>
        <w:t>Table S</w:t>
      </w:r>
      <w:r>
        <w:fldChar w:fldCharType="begin"/>
      </w:r>
      <w:r>
        <w:instrText xml:space="preserve"> SEQ Table \* ARABIC </w:instrText>
      </w:r>
      <w:r>
        <w:fldChar w:fldCharType="separate"/>
      </w:r>
      <w:r>
        <w:rPr>
          <w:noProof/>
        </w:rPr>
        <w:t>6</w:t>
      </w:r>
      <w:r>
        <w:fldChar w:fldCharType="end"/>
      </w:r>
      <w:r>
        <w:t xml:space="preserve">. </w:t>
      </w:r>
      <w:r w:rsidRPr="00DF780B">
        <w:t>Incidence of different types of observed seabird interactions across different body size classes.</w:t>
      </w:r>
    </w:p>
    <w:p w14:paraId="293A7B77" w14:textId="77777777" w:rsidR="00C51222" w:rsidRDefault="00C51222" w:rsidP="00C51222">
      <w:pPr>
        <w:spacing w:line="240" w:lineRule="auto"/>
      </w:pPr>
      <w:r>
        <w:t>Table S</w:t>
      </w:r>
      <w:r>
        <w:fldChar w:fldCharType="begin"/>
      </w:r>
      <w:r>
        <w:instrText xml:space="preserve"> SEQ Table \* ARABIC </w:instrText>
      </w:r>
      <w:r>
        <w:fldChar w:fldCharType="separate"/>
      </w:r>
      <w:r>
        <w:rPr>
          <w:noProof/>
        </w:rPr>
        <w:t>7</w:t>
      </w:r>
      <w:r>
        <w:fldChar w:fldCharType="end"/>
      </w:r>
      <w:r>
        <w:t xml:space="preserve"> Mean and 95% credible interval of model estimated</w:t>
      </w:r>
      <w:r w:rsidRPr="00025EDA">
        <w:t xml:space="preserve"> captures across different levels of </w:t>
      </w:r>
      <w:r>
        <w:t>body size classes</w:t>
      </w:r>
      <w:r w:rsidRPr="00025EDA">
        <w:t>.</w:t>
      </w:r>
    </w:p>
    <w:p w14:paraId="439F4040" w14:textId="77777777" w:rsidR="00C51222" w:rsidRDefault="00C51222" w:rsidP="00C51222">
      <w:pPr>
        <w:spacing w:line="240" w:lineRule="auto"/>
      </w:pPr>
      <w:r>
        <w:t>Table S</w:t>
      </w:r>
      <w:r>
        <w:fldChar w:fldCharType="begin"/>
      </w:r>
      <w:r>
        <w:instrText xml:space="preserve"> SEQ Table \* ARABIC </w:instrText>
      </w:r>
      <w:r>
        <w:fldChar w:fldCharType="separate"/>
      </w:r>
      <w:r>
        <w:rPr>
          <w:noProof/>
        </w:rPr>
        <w:t>8</w:t>
      </w:r>
      <w:r>
        <w:fldChar w:fldCharType="end"/>
      </w:r>
      <w:r>
        <w:t>. Classification performance of seabird interaction observations during gear deployment.</w:t>
      </w:r>
    </w:p>
    <w:p w14:paraId="3BCD4FCD" w14:textId="677E3DFF" w:rsidR="00C51222" w:rsidRDefault="00C51222" w:rsidP="00C51222">
      <w:pPr>
        <w:pStyle w:val="NoSpacing"/>
      </w:pPr>
      <w:r>
        <w:t>Figure S</w:t>
      </w:r>
      <w:r>
        <w:fldChar w:fldCharType="begin"/>
      </w:r>
      <w:r>
        <w:instrText xml:space="preserve"> SEQ Figure \* ARABIC </w:instrText>
      </w:r>
      <w:r>
        <w:fldChar w:fldCharType="separate"/>
      </w:r>
      <w:r>
        <w:rPr>
          <w:noProof/>
        </w:rPr>
        <w:t>1</w:t>
      </w:r>
      <w:r>
        <w:rPr>
          <w:noProof/>
        </w:rPr>
        <w:fldChar w:fldCharType="end"/>
      </w:r>
      <w:r>
        <w:t xml:space="preserve"> Estimates of species-specific bycatch loss rate (</w:t>
      </w:r>
      <w:proofErr w:type="spellStart"/>
      <w:r w:rsidRPr="0089441B">
        <w:rPr>
          <w:i/>
          <w:iCs/>
        </w:rPr>
        <w:t>p</w:t>
      </w:r>
      <w:r>
        <w:rPr>
          <w:i/>
          <w:iCs/>
          <w:vertAlign w:val="subscript"/>
        </w:rPr>
        <w:t>loss</w:t>
      </w:r>
      <w:proofErr w:type="spellEnd"/>
      <w:r>
        <w:t>) based on the selected model (M2d).</w:t>
      </w:r>
    </w:p>
    <w:p w14:paraId="73EABA5D" w14:textId="77777777" w:rsidR="001F55C8" w:rsidRDefault="001F55C8">
      <w:pPr>
        <w:spacing w:line="259" w:lineRule="auto"/>
      </w:pPr>
      <w:r>
        <w:br w:type="page"/>
      </w:r>
    </w:p>
    <w:p w14:paraId="16EAF67A" w14:textId="5F130C41" w:rsidR="00C15E3B" w:rsidRPr="000E2651" w:rsidRDefault="00AE58FD" w:rsidP="00A37C30">
      <w:pPr>
        <w:pStyle w:val="Heading1"/>
        <w:rPr>
          <w:b/>
          <w:bCs/>
          <w:sz w:val="24"/>
          <w:szCs w:val="24"/>
        </w:rPr>
      </w:pPr>
      <w:r w:rsidRPr="000E2651">
        <w:rPr>
          <w:b/>
          <w:bCs/>
          <w:sz w:val="24"/>
          <w:szCs w:val="24"/>
        </w:rPr>
        <w:lastRenderedPageBreak/>
        <w:t xml:space="preserve">Appendix </w:t>
      </w:r>
      <w:r w:rsidR="001F55C8" w:rsidRPr="000E2651">
        <w:rPr>
          <w:b/>
          <w:bCs/>
          <w:sz w:val="24"/>
          <w:szCs w:val="24"/>
        </w:rPr>
        <w:t>S1.</w:t>
      </w:r>
      <w:r w:rsidR="00C15E3B" w:rsidRPr="000E2651">
        <w:rPr>
          <w:b/>
          <w:bCs/>
          <w:sz w:val="24"/>
          <w:szCs w:val="24"/>
        </w:rPr>
        <w:t xml:space="preserve"> </w:t>
      </w:r>
      <w:r w:rsidR="001F55C8" w:rsidRPr="000E2651">
        <w:rPr>
          <w:b/>
          <w:bCs/>
          <w:sz w:val="24"/>
          <w:szCs w:val="24"/>
        </w:rPr>
        <w:t>Additional methods and results</w:t>
      </w:r>
    </w:p>
    <w:p w14:paraId="54DCBDAD" w14:textId="17C5B62F" w:rsidR="00230991" w:rsidRDefault="00335A94" w:rsidP="00A37C30">
      <w:pPr>
        <w:pStyle w:val="Heading2"/>
      </w:pPr>
      <w:r>
        <w:t>Seabird interaction and outcome confirmation observation protocol</w:t>
      </w:r>
    </w:p>
    <w:p w14:paraId="6952D4BE" w14:textId="2156A447" w:rsidR="00AE58FD" w:rsidRPr="00F46513" w:rsidRDefault="00AE58FD" w:rsidP="00A37C30">
      <w:pPr>
        <w:ind w:firstLine="720"/>
        <w:rPr>
          <w:rFonts w:cs="Times New Roman"/>
        </w:rPr>
      </w:pPr>
      <w:r w:rsidRPr="00755B56">
        <w:rPr>
          <w:rFonts w:cs="Times New Roman"/>
        </w:rPr>
        <w:t xml:space="preserve">The </w:t>
      </w:r>
      <w:r>
        <w:rPr>
          <w:rFonts w:cs="Times New Roman"/>
        </w:rPr>
        <w:t>observation protocol</w:t>
      </w:r>
      <w:r w:rsidRPr="00755B56">
        <w:rPr>
          <w:rFonts w:cs="Times New Roman"/>
        </w:rPr>
        <w:t xml:space="preserve"> was developed in 1988 by </w:t>
      </w:r>
      <w:r w:rsidR="00484224">
        <w:rPr>
          <w:rFonts w:cs="Times New Roman"/>
        </w:rPr>
        <w:fldChar w:fldCharType="begin"/>
      </w:r>
      <w:r w:rsidR="00484224">
        <w:rPr>
          <w:rFonts w:cs="Times New Roman"/>
        </w:rPr>
        <w:instrText xml:space="preserve"> ADDIN EN.CITE &lt;EndNote&gt;&lt;Cite AuthorYear="1"&gt;&lt;Author&gt;Brothers&lt;/Author&gt;&lt;Year&gt;1991&lt;/Year&gt;&lt;RecNum&gt;1291&lt;/RecNum&gt;&lt;DisplayText&gt;Brothers (1991)&lt;/DisplayText&gt;&lt;record&gt;&lt;rec-number&gt;1291&lt;/rec-number&gt;&lt;foreign-keys&gt;&lt;key app="EN" db-id="25rez5awh2w0z6ef9xlp2pwit5tdepxs0x25" timestamp="1606929142"&gt;1291&lt;/key&gt;&lt;/foreign-keys&gt;&lt;ref-type name="Journal Article"&gt;17&lt;/ref-type&gt;&lt;contributors&gt;&lt;authors&gt;&lt;author&gt;Brothers, Nigel&lt;/author&gt;&lt;/authors&gt;&lt;/contributors&gt;&lt;titles&gt;&lt;title&gt;Albatross mortality and associated bait loss in the Japanese longline fishery in the Southern Ocean&lt;/title&gt;&lt;secondary-title&gt;Biological Conservation&lt;/secondary-title&gt;&lt;/titles&gt;&lt;periodical&gt;&lt;full-title&gt;Biological Conservation&lt;/full-title&gt;&lt;abbr-1&gt;Biol Conserv&lt;/abbr-1&gt;&lt;abbr-2&gt;Biol. Conserv.&lt;/abbr-2&gt;&lt;/periodical&gt;&lt;pages&gt;255-268&lt;/pages&gt;&lt;volume&gt;55&lt;/volume&gt;&lt;number&gt;3&lt;/number&gt;&lt;dates&gt;&lt;year&gt;1991&lt;/year&gt;&lt;pub-dates&gt;&lt;date&gt;1991/01/01/&lt;/date&gt;&lt;/pub-dates&gt;&lt;/dates&gt;&lt;isbn&gt;0006-3207&lt;/isbn&gt;&lt;urls&gt;&lt;related-urls&gt;&lt;url&gt;http://www.sciencedirect.com/science/article/pii/0006320791900314&lt;/url&gt;&lt;/related-urls&gt;&lt;/urls&gt;&lt;electronic-resource-num&gt;https://doi.org/10.1016/0006-3207(91)90031-4&lt;/electronic-resource-num&gt;&lt;/record&gt;&lt;/Cite&gt;&lt;/EndNote&gt;</w:instrText>
      </w:r>
      <w:r w:rsidR="00484224">
        <w:rPr>
          <w:rFonts w:cs="Times New Roman"/>
        </w:rPr>
        <w:fldChar w:fldCharType="separate"/>
      </w:r>
      <w:r w:rsidR="00484224">
        <w:rPr>
          <w:rFonts w:cs="Times New Roman"/>
          <w:noProof/>
        </w:rPr>
        <w:t>Brothers (1991)</w:t>
      </w:r>
      <w:r w:rsidR="00484224">
        <w:rPr>
          <w:rFonts w:cs="Times New Roman"/>
        </w:rPr>
        <w:fldChar w:fldCharType="end"/>
      </w:r>
      <w:r>
        <w:rPr>
          <w:rFonts w:cs="Times New Roman"/>
        </w:rPr>
        <w:t>.</w:t>
      </w:r>
      <w:r w:rsidRPr="00F46513">
        <w:rPr>
          <w:rFonts w:cs="Times New Roman"/>
        </w:rPr>
        <w:t xml:space="preserve"> </w:t>
      </w:r>
      <w:r>
        <w:rPr>
          <w:rFonts w:cs="Times New Roman"/>
        </w:rPr>
        <w:t>It</w:t>
      </w:r>
      <w:r w:rsidRPr="00755B56">
        <w:rPr>
          <w:rFonts w:cs="Times New Roman"/>
        </w:rPr>
        <w:t xml:space="preserve"> involves two </w:t>
      </w:r>
      <w:r>
        <w:rPr>
          <w:rFonts w:cs="Times New Roman"/>
        </w:rPr>
        <w:t xml:space="preserve">linked </w:t>
      </w:r>
      <w:r w:rsidRPr="00755B56">
        <w:rPr>
          <w:rFonts w:cs="Times New Roman"/>
        </w:rPr>
        <w:t xml:space="preserve">observation components, one at </w:t>
      </w:r>
      <w:r w:rsidR="00A84190">
        <w:rPr>
          <w:rFonts w:cs="Times New Roman"/>
        </w:rPr>
        <w:t>gear deployment (</w:t>
      </w:r>
      <w:r w:rsidRPr="00755B56">
        <w:rPr>
          <w:rFonts w:cs="Times New Roman"/>
        </w:rPr>
        <w:t>the line</w:t>
      </w:r>
      <w:r>
        <w:rPr>
          <w:rFonts w:cs="Times New Roman"/>
        </w:rPr>
        <w:t xml:space="preserve"> </w:t>
      </w:r>
      <w:r w:rsidRPr="00755B56">
        <w:rPr>
          <w:rFonts w:cs="Times New Roman"/>
        </w:rPr>
        <w:t>setting stage</w:t>
      </w:r>
      <w:r w:rsidR="00A84190">
        <w:rPr>
          <w:rFonts w:cs="Times New Roman"/>
        </w:rPr>
        <w:t>)</w:t>
      </w:r>
      <w:r w:rsidRPr="00755B56">
        <w:rPr>
          <w:rFonts w:cs="Times New Roman"/>
        </w:rPr>
        <w:t xml:space="preserve"> and one at </w:t>
      </w:r>
      <w:r w:rsidR="00A84190">
        <w:rPr>
          <w:rFonts w:cs="Times New Roman"/>
        </w:rPr>
        <w:t>gear retrieval (</w:t>
      </w:r>
      <w:r w:rsidRPr="00755B56">
        <w:rPr>
          <w:rFonts w:cs="Times New Roman"/>
        </w:rPr>
        <w:t>the hauling stage</w:t>
      </w:r>
      <w:r w:rsidR="00A84190">
        <w:rPr>
          <w:rFonts w:cs="Times New Roman"/>
        </w:rPr>
        <w:t>)</w:t>
      </w:r>
      <w:r w:rsidRPr="00755B56">
        <w:rPr>
          <w:rFonts w:cs="Times New Roman"/>
        </w:rPr>
        <w:t xml:space="preserve">. Time and other positional </w:t>
      </w:r>
      <w:r>
        <w:rPr>
          <w:rFonts w:cs="Times New Roman"/>
        </w:rPr>
        <w:t>aids</w:t>
      </w:r>
      <w:r w:rsidRPr="00755B56">
        <w:rPr>
          <w:rFonts w:cs="Times New Roman"/>
        </w:rPr>
        <w:t xml:space="preserve">, </w:t>
      </w:r>
      <w:r>
        <w:rPr>
          <w:rFonts w:cs="Times New Roman"/>
        </w:rPr>
        <w:t>such as</w:t>
      </w:r>
      <w:r w:rsidRPr="00755B56">
        <w:rPr>
          <w:rFonts w:cs="Times New Roman"/>
        </w:rPr>
        <w:t xml:space="preserve"> the </w:t>
      </w:r>
      <w:r>
        <w:rPr>
          <w:rFonts w:cs="Times New Roman"/>
        </w:rPr>
        <w:t xml:space="preserve">interaction </w:t>
      </w:r>
      <w:r w:rsidRPr="00755B56">
        <w:rPr>
          <w:rFonts w:cs="Times New Roman"/>
        </w:rPr>
        <w:t xml:space="preserve">location relative to </w:t>
      </w:r>
      <w:r>
        <w:rPr>
          <w:rFonts w:cs="Times New Roman"/>
        </w:rPr>
        <w:t xml:space="preserve">line </w:t>
      </w:r>
      <w:r w:rsidRPr="00755B56">
        <w:rPr>
          <w:rFonts w:cs="Times New Roman"/>
        </w:rPr>
        <w:t>surface float</w:t>
      </w:r>
      <w:r>
        <w:rPr>
          <w:rFonts w:cs="Times New Roman"/>
        </w:rPr>
        <w:t xml:space="preserve"> distances</w:t>
      </w:r>
      <w:r w:rsidR="00A84190">
        <w:rPr>
          <w:rFonts w:cs="Times New Roman"/>
        </w:rPr>
        <w:t>,</w:t>
      </w:r>
      <w:r>
        <w:rPr>
          <w:rFonts w:cs="Times New Roman"/>
        </w:rPr>
        <w:t xml:space="preserve"> </w:t>
      </w:r>
      <w:r w:rsidRPr="00755B56">
        <w:rPr>
          <w:rFonts w:cs="Times New Roman"/>
        </w:rPr>
        <w:t xml:space="preserve">are used to link an observed seabird interaction </w:t>
      </w:r>
      <w:r>
        <w:rPr>
          <w:rFonts w:cs="Times New Roman"/>
        </w:rPr>
        <w:t xml:space="preserve">during </w:t>
      </w:r>
      <w:r w:rsidR="00A84190">
        <w:rPr>
          <w:rFonts w:cs="Times New Roman"/>
        </w:rPr>
        <w:t>gear deployment</w:t>
      </w:r>
      <w:r w:rsidR="00A84190" w:rsidRPr="00755B56">
        <w:rPr>
          <w:rFonts w:cs="Times New Roman"/>
        </w:rPr>
        <w:t xml:space="preserve"> </w:t>
      </w:r>
      <w:r w:rsidRPr="00755B56">
        <w:rPr>
          <w:rFonts w:cs="Times New Roman"/>
        </w:rPr>
        <w:t xml:space="preserve">to a retrieved carcass </w:t>
      </w:r>
      <w:r>
        <w:rPr>
          <w:rFonts w:cs="Times New Roman"/>
        </w:rPr>
        <w:t xml:space="preserve">during </w:t>
      </w:r>
      <w:r w:rsidR="00A84190">
        <w:rPr>
          <w:rFonts w:cs="Times New Roman"/>
        </w:rPr>
        <w:t>gear</w:t>
      </w:r>
      <w:r w:rsidR="00A84190" w:rsidRPr="00755B56">
        <w:rPr>
          <w:rFonts w:cs="Times New Roman"/>
        </w:rPr>
        <w:t xml:space="preserve"> </w:t>
      </w:r>
      <w:r w:rsidR="00A84190">
        <w:rPr>
          <w:rFonts w:cs="Times New Roman"/>
        </w:rPr>
        <w:t>retrieval</w:t>
      </w:r>
      <w:r w:rsidRPr="00F46513">
        <w:rPr>
          <w:rFonts w:cs="Times New Roman"/>
        </w:rPr>
        <w:t xml:space="preserve">. In contrast, a </w:t>
      </w:r>
      <w:r>
        <w:rPr>
          <w:rFonts w:cs="Times New Roman"/>
        </w:rPr>
        <w:t>routine</w:t>
      </w:r>
      <w:r w:rsidRPr="00F46513">
        <w:rPr>
          <w:rFonts w:cs="Times New Roman"/>
        </w:rPr>
        <w:t xml:space="preserve"> observer </w:t>
      </w:r>
      <w:r w:rsidR="007D4503">
        <w:rPr>
          <w:rFonts w:cs="Times New Roman"/>
        </w:rPr>
        <w:t xml:space="preserve">program </w:t>
      </w:r>
      <w:r w:rsidRPr="00F46513">
        <w:rPr>
          <w:rFonts w:cs="Times New Roman"/>
        </w:rPr>
        <w:t xml:space="preserve">protocol only </w:t>
      </w:r>
      <w:r>
        <w:rPr>
          <w:rFonts w:cs="Times New Roman"/>
        </w:rPr>
        <w:t>collects</w:t>
      </w:r>
      <w:r w:rsidRPr="00F46513">
        <w:rPr>
          <w:rFonts w:cs="Times New Roman"/>
        </w:rPr>
        <w:t xml:space="preserve"> </w:t>
      </w:r>
      <w:r>
        <w:rPr>
          <w:rFonts w:cs="Times New Roman"/>
        </w:rPr>
        <w:t>samples</w:t>
      </w:r>
      <w:r w:rsidRPr="00F46513">
        <w:rPr>
          <w:rFonts w:cs="Times New Roman"/>
        </w:rPr>
        <w:t xml:space="preserve"> </w:t>
      </w:r>
      <w:r>
        <w:rPr>
          <w:rFonts w:cs="Times New Roman"/>
        </w:rPr>
        <w:t xml:space="preserve">during </w:t>
      </w:r>
      <w:r w:rsidR="00A84190">
        <w:rPr>
          <w:rFonts w:cs="Times New Roman"/>
        </w:rPr>
        <w:t>gear retrieval</w:t>
      </w:r>
      <w:r w:rsidRPr="00F46513">
        <w:rPr>
          <w:rFonts w:cs="Times New Roman"/>
        </w:rPr>
        <w:t>.</w:t>
      </w:r>
    </w:p>
    <w:p w14:paraId="5C2ED252" w14:textId="03D1BD2E" w:rsidR="000D5D45" w:rsidRDefault="007D4503" w:rsidP="00A37C30">
      <w:pPr>
        <w:ind w:firstLine="720"/>
        <w:rPr>
          <w:rFonts w:cs="Times New Roman"/>
        </w:rPr>
      </w:pPr>
      <w:r>
        <w:rPr>
          <w:rFonts w:cs="Times New Roman"/>
        </w:rPr>
        <w:t>H</w:t>
      </w:r>
      <w:r w:rsidR="00AE58FD" w:rsidRPr="00F46513">
        <w:rPr>
          <w:rFonts w:cs="Times New Roman"/>
        </w:rPr>
        <w:t>ooks</w:t>
      </w:r>
      <w:r>
        <w:rPr>
          <w:rFonts w:cs="Times New Roman"/>
        </w:rPr>
        <w:t xml:space="preserve"> in sight</w:t>
      </w:r>
      <w:r w:rsidR="00AE58FD" w:rsidRPr="00F46513">
        <w:rPr>
          <w:rFonts w:cs="Times New Roman"/>
        </w:rPr>
        <w:t xml:space="preserve"> </w:t>
      </w:r>
      <w:r>
        <w:rPr>
          <w:rFonts w:cs="Times New Roman"/>
        </w:rPr>
        <w:t>were</w:t>
      </w:r>
      <w:r w:rsidR="00AE58FD" w:rsidRPr="00F46513">
        <w:rPr>
          <w:rFonts w:cs="Times New Roman"/>
        </w:rPr>
        <w:t xml:space="preserve"> observed simultaneously</w:t>
      </w:r>
      <w:r>
        <w:rPr>
          <w:rFonts w:cs="Times New Roman"/>
        </w:rPr>
        <w:t>, independent of each other, and</w:t>
      </w:r>
      <w:r w:rsidR="00AE58FD" w:rsidRPr="00755B56">
        <w:rPr>
          <w:rFonts w:cs="Times New Roman"/>
        </w:rPr>
        <w:t xml:space="preserve"> for simplicity, </w:t>
      </w:r>
      <w:r>
        <w:rPr>
          <w:rFonts w:cs="Times New Roman"/>
        </w:rPr>
        <w:t>we</w:t>
      </w:r>
      <w:r w:rsidR="00AE58FD" w:rsidRPr="00755B56">
        <w:rPr>
          <w:rFonts w:cs="Times New Roman"/>
        </w:rPr>
        <w:t xml:space="preserve"> only </w:t>
      </w:r>
      <w:r>
        <w:rPr>
          <w:rFonts w:cs="Times New Roman"/>
        </w:rPr>
        <w:t>describe</w:t>
      </w:r>
      <w:r w:rsidR="00AE58FD" w:rsidRPr="00755B56">
        <w:rPr>
          <w:rFonts w:cs="Times New Roman"/>
        </w:rPr>
        <w:t xml:space="preserve"> the observation </w:t>
      </w:r>
      <w:r>
        <w:rPr>
          <w:rFonts w:cs="Times New Roman"/>
        </w:rPr>
        <w:t>on</w:t>
      </w:r>
      <w:r w:rsidR="00AE58FD" w:rsidRPr="00755B56">
        <w:rPr>
          <w:rFonts w:cs="Times New Roman"/>
        </w:rPr>
        <w:t xml:space="preserve"> a single baited hook</w:t>
      </w:r>
      <w:r>
        <w:rPr>
          <w:rFonts w:cs="Times New Roman"/>
        </w:rPr>
        <w:t xml:space="preserve"> in the following</w:t>
      </w:r>
      <w:r w:rsidR="00AE58FD" w:rsidRPr="00755B56">
        <w:rPr>
          <w:rFonts w:cs="Times New Roman"/>
        </w:rPr>
        <w:t xml:space="preserve">. </w:t>
      </w:r>
      <w:r>
        <w:rPr>
          <w:rFonts w:cs="Times New Roman"/>
        </w:rPr>
        <w:t>During</w:t>
      </w:r>
      <w:r w:rsidR="00AE58FD" w:rsidRPr="00755B56">
        <w:rPr>
          <w:rFonts w:cs="Times New Roman"/>
        </w:rPr>
        <w:t xml:space="preserve"> </w:t>
      </w:r>
      <w:r w:rsidR="00A84190">
        <w:rPr>
          <w:rFonts w:cs="Times New Roman"/>
        </w:rPr>
        <w:t>gear deployment</w:t>
      </w:r>
      <w:r w:rsidR="00AE58FD" w:rsidRPr="00755B56">
        <w:rPr>
          <w:rFonts w:cs="Times New Roman"/>
        </w:rPr>
        <w:t xml:space="preserve">, a bait-taking </w:t>
      </w:r>
      <w:r w:rsidR="00AE58FD">
        <w:rPr>
          <w:rFonts w:cs="Times New Roman"/>
        </w:rPr>
        <w:t>attempt</w:t>
      </w:r>
      <w:r>
        <w:rPr>
          <w:rFonts w:cs="Times New Roman"/>
        </w:rPr>
        <w:t xml:space="preserve"> from a seabird</w:t>
      </w:r>
      <w:r w:rsidR="00AE58FD" w:rsidRPr="00755B56">
        <w:rPr>
          <w:rFonts w:cs="Times New Roman"/>
        </w:rPr>
        <w:t xml:space="preserve"> </w:t>
      </w:r>
      <w:r>
        <w:rPr>
          <w:rFonts w:cs="Times New Roman"/>
        </w:rPr>
        <w:t>is</w:t>
      </w:r>
      <w:r w:rsidR="00AE58FD" w:rsidRPr="00755B56">
        <w:rPr>
          <w:rFonts w:cs="Times New Roman"/>
        </w:rPr>
        <w:t xml:space="preserve"> </w:t>
      </w:r>
      <w:r>
        <w:rPr>
          <w:rFonts w:cs="Times New Roman"/>
        </w:rPr>
        <w:t>categorized</w:t>
      </w:r>
      <w:r w:rsidR="00AE58FD" w:rsidRPr="00755B56">
        <w:rPr>
          <w:rFonts w:cs="Times New Roman"/>
        </w:rPr>
        <w:t xml:space="preserve"> into one of five types based on </w:t>
      </w:r>
      <w:r w:rsidR="00AE58FD">
        <w:rPr>
          <w:rFonts w:cs="Times New Roman"/>
        </w:rPr>
        <w:t xml:space="preserve">whether </w:t>
      </w:r>
      <w:r>
        <w:rPr>
          <w:rFonts w:cs="Times New Roman"/>
        </w:rPr>
        <w:t>it</w:t>
      </w:r>
      <w:r w:rsidR="00AE58FD" w:rsidRPr="00755B56">
        <w:rPr>
          <w:rFonts w:cs="Times New Roman"/>
        </w:rPr>
        <w:t xml:space="preserve"> lead</w:t>
      </w:r>
      <w:r>
        <w:rPr>
          <w:rFonts w:cs="Times New Roman"/>
        </w:rPr>
        <w:t>s</w:t>
      </w:r>
      <w:r w:rsidR="00AE58FD" w:rsidRPr="00755B56">
        <w:rPr>
          <w:rFonts w:cs="Times New Roman"/>
        </w:rPr>
        <w:t xml:space="preserve"> to a </w:t>
      </w:r>
      <w:r>
        <w:rPr>
          <w:rFonts w:cs="Times New Roman"/>
        </w:rPr>
        <w:t>capture</w:t>
      </w:r>
      <w:r w:rsidR="00AE58FD" w:rsidRPr="00755B56">
        <w:rPr>
          <w:rFonts w:cs="Times New Roman"/>
        </w:rPr>
        <w:t xml:space="preserve"> and also the </w:t>
      </w:r>
      <w:r>
        <w:rPr>
          <w:rFonts w:cs="Times New Roman"/>
        </w:rPr>
        <w:t>observation</w:t>
      </w:r>
      <w:r w:rsidR="00AE58FD" w:rsidRPr="00755B56">
        <w:rPr>
          <w:rFonts w:cs="Times New Roman"/>
        </w:rPr>
        <w:t xml:space="preserve"> uncertainty. </w:t>
      </w:r>
      <w:r>
        <w:rPr>
          <w:rFonts w:cs="Times New Roman"/>
        </w:rPr>
        <w:t xml:space="preserve">The </w:t>
      </w:r>
      <w:r w:rsidRPr="00A91BCD">
        <w:rPr>
          <w:rFonts w:cs="Times New Roman"/>
          <w:b/>
          <w:bCs/>
        </w:rPr>
        <w:t>i</w:t>
      </w:r>
      <w:r w:rsidR="00AE58FD" w:rsidRPr="00A91BCD">
        <w:rPr>
          <w:rFonts w:cs="Times New Roman"/>
          <w:b/>
          <w:bCs/>
        </w:rPr>
        <w:t xml:space="preserve">ndeterminate </w:t>
      </w:r>
      <w:r w:rsidRPr="00A91BCD">
        <w:rPr>
          <w:rFonts w:cs="Times New Roman"/>
          <w:b/>
          <w:bCs/>
        </w:rPr>
        <w:t>type</w:t>
      </w:r>
      <w:r>
        <w:rPr>
          <w:rFonts w:cs="Times New Roman"/>
        </w:rPr>
        <w:t xml:space="preserve"> has the most uncertainty, and it</w:t>
      </w:r>
      <w:r w:rsidR="00AE58FD" w:rsidRPr="00755B56">
        <w:rPr>
          <w:rFonts w:cs="Times New Roman"/>
        </w:rPr>
        <w:t xml:space="preserve"> will be assigned if a</w:t>
      </w:r>
      <w:r w:rsidR="00AE58FD">
        <w:rPr>
          <w:rFonts w:cs="Times New Roman"/>
        </w:rPr>
        <w:t xml:space="preserve">n individual </w:t>
      </w:r>
      <w:r w:rsidR="00AE58FD" w:rsidRPr="00755B56">
        <w:rPr>
          <w:rFonts w:cs="Times New Roman"/>
        </w:rPr>
        <w:t>is seen to successfully take the bait but circumstances do</w:t>
      </w:r>
      <w:r w:rsidR="00AE58FD">
        <w:rPr>
          <w:rFonts w:cs="Times New Roman"/>
        </w:rPr>
        <w:t xml:space="preserve"> not</w:t>
      </w:r>
      <w:r w:rsidR="00AE58FD" w:rsidRPr="00755B56">
        <w:rPr>
          <w:rFonts w:cs="Times New Roman"/>
        </w:rPr>
        <w:t xml:space="preserve"> allow further confirmations; a</w:t>
      </w:r>
      <w:r w:rsidR="00E1236B">
        <w:rPr>
          <w:rFonts w:cs="Times New Roman"/>
        </w:rPr>
        <w:t>n</w:t>
      </w:r>
      <w:r w:rsidR="00AE58FD" w:rsidRPr="00755B56">
        <w:rPr>
          <w:rFonts w:cs="Times New Roman"/>
        </w:rPr>
        <w:t xml:space="preserve"> </w:t>
      </w:r>
      <w:r w:rsidR="00AE58FD">
        <w:rPr>
          <w:rFonts w:cs="Times New Roman"/>
        </w:rPr>
        <w:t>individual</w:t>
      </w:r>
      <w:r w:rsidR="00E1236B">
        <w:rPr>
          <w:rFonts w:cs="Times New Roman"/>
        </w:rPr>
        <w:t xml:space="preserve"> of the </w:t>
      </w:r>
      <w:r w:rsidR="00E1236B" w:rsidRPr="00A91BCD">
        <w:rPr>
          <w:rFonts w:cs="Times New Roman"/>
          <w:b/>
          <w:bCs/>
        </w:rPr>
        <w:t>possibly caught type</w:t>
      </w:r>
      <w:r w:rsidR="00AE58FD" w:rsidRPr="00755B56">
        <w:rPr>
          <w:rFonts w:cs="Times New Roman"/>
        </w:rPr>
        <w:t xml:space="preserve"> is </w:t>
      </w:r>
      <w:r>
        <w:rPr>
          <w:rFonts w:cs="Times New Roman"/>
        </w:rPr>
        <w:t>observed</w:t>
      </w:r>
      <w:r w:rsidR="00AE58FD" w:rsidRPr="00755B56">
        <w:rPr>
          <w:rFonts w:cs="Times New Roman"/>
        </w:rPr>
        <w:t xml:space="preserve"> to successfully take the bait, </w:t>
      </w:r>
      <w:r>
        <w:rPr>
          <w:rFonts w:cs="Times New Roman"/>
        </w:rPr>
        <w:t xml:space="preserve">momentarily </w:t>
      </w:r>
      <w:r w:rsidR="00AE58FD" w:rsidRPr="00755B56">
        <w:rPr>
          <w:rFonts w:cs="Times New Roman"/>
        </w:rPr>
        <w:t>display one of the typical capture responses</w:t>
      </w:r>
      <w:r>
        <w:rPr>
          <w:rFonts w:cs="Times New Roman"/>
        </w:rPr>
        <w:t xml:space="preserve">, the full set of which is available at </w:t>
      </w:r>
      <w:r w:rsidR="00484224">
        <w:rPr>
          <w:rFonts w:cs="Times New Roman"/>
        </w:rPr>
        <w:fldChar w:fldCharType="begin"/>
      </w:r>
      <w:r w:rsidR="00951924">
        <w:rPr>
          <w:rFonts w:cs="Times New Roman"/>
        </w:rPr>
        <w:instrText xml:space="preserve"> ADDIN EN.CITE &lt;EndNote&gt;&lt;Cite AuthorYear="1"&gt;&lt;Author&gt;Brothers&lt;/Author&gt;&lt;Year&gt;2010&lt;/Year&gt;&lt;RecNum&gt;398&lt;/RecNum&gt;&lt;DisplayText&gt;Brothers&lt;style face="italic"&gt; et al.&lt;/style&gt; (2010)&lt;/DisplayText&gt;&lt;record&gt;&lt;rec-number&gt;398&lt;/rec-number&gt;&lt;foreign-keys&gt;&lt;key app="EN" db-id="25rez5awh2w0z6ef9xlp2pwit5tdepxs0x25" timestamp="1606929087"&gt;398&lt;/key&gt;&lt;/foreign-keys&gt;&lt;ref-type name="Journal Article"&gt;17&lt;/ref-type&gt;&lt;contributors&gt;&lt;authors&gt;&lt;author&gt;Brothers, Nigel&lt;/author&gt;&lt;author&gt;Duckworth, Alan R&lt;/author&gt;&lt;author&gt;Safina, Carl&lt;/author&gt;&lt;author&gt;Gilman, Eric L&lt;/author&gt;&lt;/authors&gt;&lt;/contributors&gt;&lt;titles&gt;&lt;title&gt;Seabird bycatch in pelagic longline fisheries is grossly underestimated when using only haul data&lt;/title&gt;&lt;secondary-title&gt;PLoS One&lt;/secondary-title&gt;&lt;/titles&gt;&lt;periodical&gt;&lt;full-title&gt;PLoS ONE&lt;/full-title&gt;&lt;abbr-1&gt;PLoS ONE&lt;/abbr-1&gt;&lt;abbr-2&gt;PLoS. ONE&lt;/abbr-2&gt;&lt;/periodical&gt;&lt;pages&gt;e12491&lt;/pages&gt;&lt;volume&gt;5&lt;/volume&gt;&lt;number&gt;8&lt;/number&gt;&lt;dates&gt;&lt;year&gt;2010&lt;/year&gt;&lt;/dates&gt;&lt;isbn&gt;1932-6203&lt;/isbn&gt;&lt;urls&gt;&lt;/urls&gt;&lt;/record&gt;&lt;/Cite&gt;&lt;/EndNote&gt;</w:instrText>
      </w:r>
      <w:r w:rsidR="00484224">
        <w:rPr>
          <w:rFonts w:cs="Times New Roman"/>
        </w:rPr>
        <w:fldChar w:fldCharType="separate"/>
      </w:r>
      <w:r w:rsidR="00951924">
        <w:rPr>
          <w:rFonts w:cs="Times New Roman"/>
          <w:noProof/>
        </w:rPr>
        <w:t>Brothers</w:t>
      </w:r>
      <w:r w:rsidR="00951924" w:rsidRPr="00951924">
        <w:rPr>
          <w:rFonts w:cs="Times New Roman"/>
          <w:i/>
          <w:noProof/>
        </w:rPr>
        <w:t xml:space="preserve"> et al.</w:t>
      </w:r>
      <w:r w:rsidR="00951924">
        <w:rPr>
          <w:rFonts w:cs="Times New Roman"/>
          <w:noProof/>
        </w:rPr>
        <w:t xml:space="preserve"> (2010)</w:t>
      </w:r>
      <w:r w:rsidR="00484224">
        <w:rPr>
          <w:rFonts w:cs="Times New Roman"/>
        </w:rPr>
        <w:fldChar w:fldCharType="end"/>
      </w:r>
      <w:r>
        <w:rPr>
          <w:rFonts w:cs="Times New Roman"/>
        </w:rPr>
        <w:t>,</w:t>
      </w:r>
      <w:r w:rsidR="00AE58FD" w:rsidRPr="00755B56">
        <w:rPr>
          <w:rFonts w:cs="Times New Roman"/>
        </w:rPr>
        <w:t xml:space="preserve"> but circumstances do</w:t>
      </w:r>
      <w:r w:rsidR="00AE58FD">
        <w:rPr>
          <w:rFonts w:cs="Times New Roman"/>
        </w:rPr>
        <w:t xml:space="preserve"> not</w:t>
      </w:r>
      <w:r w:rsidR="00AE58FD" w:rsidRPr="00755B56">
        <w:rPr>
          <w:rFonts w:cs="Times New Roman"/>
        </w:rPr>
        <w:t xml:space="preserve"> allow the final confirmation of </w:t>
      </w:r>
      <w:r w:rsidR="00AE58FD">
        <w:rPr>
          <w:rFonts w:cs="Times New Roman"/>
        </w:rPr>
        <w:t>the</w:t>
      </w:r>
      <w:r w:rsidR="00AE58FD" w:rsidRPr="00755B56">
        <w:rPr>
          <w:rFonts w:cs="Times New Roman"/>
        </w:rPr>
        <w:t xml:space="preserve"> capture; an </w:t>
      </w:r>
      <w:r w:rsidR="00AE58FD">
        <w:rPr>
          <w:rFonts w:cs="Times New Roman"/>
        </w:rPr>
        <w:t>individual</w:t>
      </w:r>
      <w:r w:rsidR="00E1236B">
        <w:rPr>
          <w:rFonts w:cs="Times New Roman"/>
        </w:rPr>
        <w:t xml:space="preserve"> of the </w:t>
      </w:r>
      <w:r w:rsidR="00E1236B" w:rsidRPr="00A91BCD">
        <w:rPr>
          <w:rFonts w:cs="Times New Roman"/>
          <w:b/>
          <w:bCs/>
        </w:rPr>
        <w:t>observed caught type</w:t>
      </w:r>
      <w:r w:rsidR="00AE58FD" w:rsidRPr="00755B56">
        <w:rPr>
          <w:rFonts w:cs="Times New Roman"/>
        </w:rPr>
        <w:t xml:space="preserve"> display</w:t>
      </w:r>
      <w:r w:rsidR="00AE58FD">
        <w:rPr>
          <w:rFonts w:cs="Times New Roman"/>
        </w:rPr>
        <w:t>s</w:t>
      </w:r>
      <w:r w:rsidR="00AE58FD" w:rsidRPr="00755B56">
        <w:rPr>
          <w:rFonts w:cs="Times New Roman"/>
        </w:rPr>
        <w:t xml:space="preserve"> clear evidence of struggle and </w:t>
      </w:r>
      <w:r w:rsidR="00AE58FD">
        <w:rPr>
          <w:rFonts w:cs="Times New Roman"/>
        </w:rPr>
        <w:t>its</w:t>
      </w:r>
      <w:r w:rsidR="00AE58FD" w:rsidRPr="00755B56">
        <w:rPr>
          <w:rFonts w:cs="Times New Roman"/>
        </w:rPr>
        <w:t xml:space="preserve"> inability to escape the line. </w:t>
      </w:r>
      <w:r w:rsidR="00E1236B">
        <w:rPr>
          <w:rFonts w:cs="Times New Roman"/>
        </w:rPr>
        <w:t>B</w:t>
      </w:r>
      <w:r w:rsidR="00AE58FD" w:rsidRPr="00755B56">
        <w:rPr>
          <w:rFonts w:cs="Times New Roman"/>
        </w:rPr>
        <w:t>ait-taking attempts</w:t>
      </w:r>
      <w:r w:rsidR="00E1236B">
        <w:rPr>
          <w:rFonts w:cs="Times New Roman"/>
        </w:rPr>
        <w:t xml:space="preserve"> of types mentioned above would </w:t>
      </w:r>
      <w:r w:rsidR="00AE58FD" w:rsidRPr="00755B56">
        <w:rPr>
          <w:rFonts w:cs="Times New Roman"/>
        </w:rPr>
        <w:t xml:space="preserve">eventually lead to a </w:t>
      </w:r>
      <w:r w:rsidR="00AE58FD">
        <w:rPr>
          <w:rFonts w:cs="Times New Roman"/>
        </w:rPr>
        <w:t>bycatch</w:t>
      </w:r>
      <w:r w:rsidR="00AE58FD" w:rsidRPr="00755B56">
        <w:rPr>
          <w:rFonts w:cs="Times New Roman"/>
        </w:rPr>
        <w:t xml:space="preserve"> event</w:t>
      </w:r>
      <w:r w:rsidR="00E1236B" w:rsidRPr="00E1236B">
        <w:rPr>
          <w:rFonts w:cs="Times New Roman"/>
        </w:rPr>
        <w:t xml:space="preserve"> </w:t>
      </w:r>
      <w:r w:rsidR="00E1236B">
        <w:rPr>
          <w:rFonts w:cs="Times New Roman"/>
        </w:rPr>
        <w:t>with</w:t>
      </w:r>
      <w:r w:rsidR="00E1236B" w:rsidRPr="00755B56">
        <w:rPr>
          <w:rFonts w:cs="Times New Roman"/>
        </w:rPr>
        <w:t xml:space="preserve"> decreasing uncertainty</w:t>
      </w:r>
      <w:r w:rsidR="00AE58FD" w:rsidRPr="00755B56">
        <w:rPr>
          <w:rFonts w:cs="Times New Roman"/>
        </w:rPr>
        <w:t xml:space="preserve">. </w:t>
      </w:r>
      <w:r w:rsidR="00E1236B">
        <w:rPr>
          <w:rFonts w:cs="Times New Roman"/>
        </w:rPr>
        <w:t>Meanwhile</w:t>
      </w:r>
      <w:r w:rsidR="00AE58FD" w:rsidRPr="00755B56">
        <w:rPr>
          <w:rFonts w:cs="Times New Roman"/>
        </w:rPr>
        <w:t xml:space="preserve">, the attempt is </w:t>
      </w:r>
      <w:r w:rsidR="00E1236B">
        <w:rPr>
          <w:rFonts w:cs="Times New Roman"/>
        </w:rPr>
        <w:t xml:space="preserve">of the </w:t>
      </w:r>
      <w:r w:rsidR="00AE58FD" w:rsidRPr="00A91BCD">
        <w:rPr>
          <w:rFonts w:cs="Times New Roman"/>
          <w:b/>
          <w:bCs/>
        </w:rPr>
        <w:t xml:space="preserve">successful </w:t>
      </w:r>
      <w:r w:rsidR="00E1236B" w:rsidRPr="00A91BCD">
        <w:rPr>
          <w:rFonts w:cs="Times New Roman"/>
          <w:b/>
          <w:bCs/>
        </w:rPr>
        <w:t>type</w:t>
      </w:r>
      <w:r w:rsidR="00E1236B">
        <w:rPr>
          <w:rFonts w:cs="Times New Roman"/>
        </w:rPr>
        <w:t xml:space="preserve"> </w:t>
      </w:r>
      <w:r w:rsidR="00AE58FD" w:rsidRPr="00755B56">
        <w:rPr>
          <w:rFonts w:cs="Times New Roman"/>
        </w:rPr>
        <w:t xml:space="preserve">if </w:t>
      </w:r>
      <w:r w:rsidR="00AE58FD">
        <w:rPr>
          <w:rFonts w:cs="Times New Roman"/>
        </w:rPr>
        <w:t xml:space="preserve">an individual </w:t>
      </w:r>
      <w:r w:rsidR="00AE58FD" w:rsidRPr="00755B56">
        <w:rPr>
          <w:rFonts w:cs="Times New Roman"/>
        </w:rPr>
        <w:t xml:space="preserve">was </w:t>
      </w:r>
      <w:r w:rsidR="00E1236B">
        <w:rPr>
          <w:rFonts w:cs="Times New Roman"/>
        </w:rPr>
        <w:t>observed</w:t>
      </w:r>
      <w:r w:rsidR="00AE58FD" w:rsidRPr="00755B56">
        <w:rPr>
          <w:rFonts w:cs="Times New Roman"/>
        </w:rPr>
        <w:t xml:space="preserve"> to successfully remove the bait from the hook and not </w:t>
      </w:r>
      <w:r w:rsidR="00AE58FD">
        <w:rPr>
          <w:rFonts w:cs="Times New Roman"/>
        </w:rPr>
        <w:t xml:space="preserve">be </w:t>
      </w:r>
      <w:r w:rsidR="00AE58FD" w:rsidRPr="00755B56">
        <w:rPr>
          <w:rFonts w:cs="Times New Roman"/>
        </w:rPr>
        <w:t xml:space="preserve">caught in the process; it is </w:t>
      </w:r>
      <w:r w:rsidR="00A91BCD">
        <w:rPr>
          <w:rFonts w:cs="Times New Roman"/>
        </w:rPr>
        <w:t xml:space="preserve">of the </w:t>
      </w:r>
      <w:r w:rsidR="00AE58FD" w:rsidRPr="00A91BCD">
        <w:rPr>
          <w:rFonts w:cs="Times New Roman"/>
          <w:b/>
          <w:bCs/>
        </w:rPr>
        <w:t>unsuccessful</w:t>
      </w:r>
      <w:r w:rsidR="00A91BCD" w:rsidRPr="00A91BCD">
        <w:rPr>
          <w:rFonts w:cs="Times New Roman"/>
          <w:b/>
          <w:bCs/>
        </w:rPr>
        <w:t xml:space="preserve"> type</w:t>
      </w:r>
      <w:r w:rsidR="00AE58FD" w:rsidRPr="00755B56">
        <w:rPr>
          <w:rFonts w:cs="Times New Roman"/>
        </w:rPr>
        <w:t xml:space="preserve"> if </w:t>
      </w:r>
      <w:r w:rsidR="00AE58FD" w:rsidRPr="00755B56">
        <w:rPr>
          <w:rFonts w:cs="Times New Roman"/>
        </w:rPr>
        <w:lastRenderedPageBreak/>
        <w:t xml:space="preserve">the </w:t>
      </w:r>
      <w:r w:rsidR="00AE58FD">
        <w:rPr>
          <w:rFonts w:cs="Times New Roman"/>
        </w:rPr>
        <w:t>individual</w:t>
      </w:r>
      <w:r w:rsidR="00AE58FD" w:rsidRPr="00755B56">
        <w:rPr>
          <w:rFonts w:cs="Times New Roman"/>
        </w:rPr>
        <w:t xml:space="preserve"> made no contact with the fishing gear during the attempt.</w:t>
      </w:r>
      <w:r w:rsidR="002A345F">
        <w:rPr>
          <w:rFonts w:cs="Times New Roman"/>
        </w:rPr>
        <w:t xml:space="preserve"> All five types of observed interactions were used in the model.</w:t>
      </w:r>
    </w:p>
    <w:p w14:paraId="392A7535" w14:textId="65450F1D" w:rsidR="00E1236B" w:rsidRDefault="000D5D45" w:rsidP="00A37C30">
      <w:pPr>
        <w:ind w:firstLine="720"/>
        <w:rPr>
          <w:rFonts w:cs="Times New Roman"/>
        </w:rPr>
      </w:pPr>
      <w:r>
        <w:rPr>
          <w:rFonts w:cs="Times New Roman"/>
        </w:rPr>
        <w:t>Possibly caught type and observed caught type are capture types; successful type and unsuccessful type are non-capture types. A misclassification happens when a capture event (C in Figure 1 in the main text) was classified into one of the non-capture types or when a non-capture event (N in Figure 1 in the main text) was classified into one of the capture types</w:t>
      </w:r>
      <w:r w:rsidR="000C6338">
        <w:rPr>
          <w:rFonts w:cs="Times New Roman"/>
        </w:rPr>
        <w:t xml:space="preserve">. </w:t>
      </w:r>
      <w:r>
        <w:rPr>
          <w:rFonts w:cs="Times New Roman"/>
        </w:rPr>
        <w:t xml:space="preserve">The rate of misclassification can be used to assess the </w:t>
      </w:r>
      <w:r w:rsidR="00BC0677">
        <w:rPr>
          <w:rFonts w:cs="Times New Roman"/>
        </w:rPr>
        <w:t xml:space="preserve">error </w:t>
      </w:r>
      <w:r w:rsidR="004F3F0F">
        <w:rPr>
          <w:rFonts w:cs="Times New Roman"/>
        </w:rPr>
        <w:t xml:space="preserve">rate </w:t>
      </w:r>
      <w:r w:rsidR="00BC0677">
        <w:rPr>
          <w:rFonts w:cs="Times New Roman"/>
        </w:rPr>
        <w:t>associated with seabird interaction observations.</w:t>
      </w:r>
      <w:r w:rsidR="004F3F0F">
        <w:rPr>
          <w:rFonts w:cs="Times New Roman"/>
        </w:rPr>
        <w:t xml:space="preserve"> </w:t>
      </w:r>
      <w:r w:rsidR="000C6338">
        <w:rPr>
          <w:rFonts w:cs="Times New Roman"/>
        </w:rPr>
        <w:t xml:space="preserve">The rate of misclassification of the current study was </w:t>
      </w:r>
      <w:r w:rsidR="005141D6">
        <w:rPr>
          <w:rFonts w:cs="Times New Roman"/>
        </w:rPr>
        <w:t>on average</w:t>
      </w:r>
      <w:r w:rsidR="000C6338">
        <w:rPr>
          <w:rFonts w:cs="Times New Roman"/>
        </w:rPr>
        <w:t xml:space="preserve"> c. 2% (</w:t>
      </w:r>
      <w:r w:rsidR="000C6338">
        <w:rPr>
          <w:rFonts w:cs="Times New Roman"/>
        </w:rPr>
        <w:fldChar w:fldCharType="begin"/>
      </w:r>
      <w:r w:rsidR="000C6338">
        <w:rPr>
          <w:rFonts w:cs="Times New Roman"/>
        </w:rPr>
        <w:instrText xml:space="preserve"> REF _Ref50973260 \h </w:instrText>
      </w:r>
      <w:r w:rsidR="000C6338">
        <w:rPr>
          <w:rFonts w:cs="Times New Roman"/>
        </w:rPr>
      </w:r>
      <w:r w:rsidR="000C6338">
        <w:rPr>
          <w:rFonts w:cs="Times New Roman"/>
        </w:rPr>
        <w:fldChar w:fldCharType="separate"/>
      </w:r>
      <w:r w:rsidR="00DF50F3">
        <w:t>Table A</w:t>
      </w:r>
      <w:r w:rsidR="00DF50F3">
        <w:rPr>
          <w:noProof/>
        </w:rPr>
        <w:t>8</w:t>
      </w:r>
      <w:r w:rsidR="000C6338">
        <w:rPr>
          <w:rFonts w:cs="Times New Roman"/>
        </w:rPr>
        <w:fldChar w:fldCharType="end"/>
      </w:r>
      <w:r w:rsidR="000C6338">
        <w:rPr>
          <w:rFonts w:cs="Times New Roman"/>
        </w:rPr>
        <w:t xml:space="preserve">). </w:t>
      </w:r>
      <w:r w:rsidR="002B2C06">
        <w:rPr>
          <w:rFonts w:cs="Times New Roman"/>
        </w:rPr>
        <w:t>Note</w:t>
      </w:r>
      <w:r w:rsidR="00A84190">
        <w:rPr>
          <w:rFonts w:cs="Times New Roman"/>
        </w:rPr>
        <w:t xml:space="preserve"> that</w:t>
      </w:r>
      <w:r w:rsidR="002B2C06">
        <w:rPr>
          <w:rFonts w:cs="Times New Roman"/>
        </w:rPr>
        <w:t xml:space="preserve"> the </w:t>
      </w:r>
      <w:r w:rsidR="00E36B87">
        <w:rPr>
          <w:rFonts w:cs="Times New Roman"/>
        </w:rPr>
        <w:t>proportion</w:t>
      </w:r>
      <w:r w:rsidR="002B2C06">
        <w:rPr>
          <w:rFonts w:cs="Times New Roman"/>
        </w:rPr>
        <w:t xml:space="preserve"> of misclassified interactions </w:t>
      </w:r>
      <w:r w:rsidR="00E36B87">
        <w:rPr>
          <w:rFonts w:cs="Times New Roman"/>
        </w:rPr>
        <w:t>for</w:t>
      </w:r>
      <w:r w:rsidR="002B2C06">
        <w:rPr>
          <w:rFonts w:cs="Times New Roman"/>
        </w:rPr>
        <w:t xml:space="preserve"> each </w:t>
      </w:r>
      <w:r w:rsidR="00E36B87">
        <w:rPr>
          <w:rFonts w:cs="Times New Roman"/>
        </w:rPr>
        <w:t>interaction</w:t>
      </w:r>
      <w:r w:rsidR="002B2C06">
        <w:rPr>
          <w:rFonts w:cs="Times New Roman"/>
        </w:rPr>
        <w:t xml:space="preserve"> type var</w:t>
      </w:r>
      <w:r w:rsidR="00B74BD2">
        <w:rPr>
          <w:rFonts w:cs="Times New Roman"/>
        </w:rPr>
        <w:t>ies</w:t>
      </w:r>
      <w:r w:rsidR="002B2C06">
        <w:rPr>
          <w:rFonts w:cs="Times New Roman"/>
        </w:rPr>
        <w:t xml:space="preserve"> among </w:t>
      </w:r>
      <w:r w:rsidR="00E36B87">
        <w:rPr>
          <w:rFonts w:cs="Times New Roman"/>
        </w:rPr>
        <w:t xml:space="preserve">different </w:t>
      </w:r>
      <w:r w:rsidR="002B2C06">
        <w:rPr>
          <w:rFonts w:cs="Times New Roman"/>
        </w:rPr>
        <w:t xml:space="preserve">species because of </w:t>
      </w:r>
      <w:r w:rsidR="00E36B87">
        <w:rPr>
          <w:rFonts w:cs="Times New Roman"/>
        </w:rPr>
        <w:t>their differing bycatch vulnerability</w:t>
      </w:r>
      <w:r w:rsidR="002B2C06">
        <w:rPr>
          <w:rFonts w:cs="Times New Roman"/>
        </w:rPr>
        <w:t xml:space="preserve">. </w:t>
      </w:r>
      <w:r w:rsidR="004F3F0F">
        <w:rPr>
          <w:rFonts w:cs="Times New Roman"/>
        </w:rPr>
        <w:t xml:space="preserve">On the other hand, for carcass retrieval observations, their error rate is represented by bycatch loss </w:t>
      </w:r>
      <w:r w:rsidR="000C6338">
        <w:rPr>
          <w:rFonts w:cs="Times New Roman"/>
        </w:rPr>
        <w:t>(c. 50%)</w:t>
      </w:r>
      <w:r w:rsidR="004F3F0F">
        <w:rPr>
          <w:rFonts w:cs="Times New Roman"/>
        </w:rPr>
        <w:t>.</w:t>
      </w:r>
      <w:r w:rsidR="0075318A">
        <w:rPr>
          <w:rFonts w:cs="Times New Roman"/>
        </w:rPr>
        <w:t xml:space="preserve"> </w:t>
      </w:r>
      <w:r w:rsidR="002B2C06">
        <w:rPr>
          <w:rFonts w:cs="Times New Roman"/>
        </w:rPr>
        <w:t>In addition</w:t>
      </w:r>
      <w:r w:rsidR="0075318A">
        <w:rPr>
          <w:rFonts w:cs="Times New Roman"/>
        </w:rPr>
        <w:t xml:space="preserve">, for both types of observations, the level of uncertainty involved is high: for interaction observations, </w:t>
      </w:r>
      <w:r w:rsidR="008D223E">
        <w:rPr>
          <w:rFonts w:cs="Times New Roman"/>
        </w:rPr>
        <w:t xml:space="preserve">the observer was uncertain of the outcome </w:t>
      </w:r>
      <w:r w:rsidR="0075318A">
        <w:rPr>
          <w:rFonts w:cs="Times New Roman"/>
        </w:rPr>
        <w:t xml:space="preserve">for around half of capture events </w:t>
      </w:r>
      <w:r w:rsidR="008D223E">
        <w:rPr>
          <w:rFonts w:cs="Times New Roman"/>
        </w:rPr>
        <w:t>(</w:t>
      </w:r>
      <w:r w:rsidR="008D223E">
        <w:rPr>
          <w:rFonts w:cs="Times New Roman"/>
        </w:rPr>
        <w:fldChar w:fldCharType="begin"/>
      </w:r>
      <w:r w:rsidR="008D223E">
        <w:rPr>
          <w:rFonts w:cs="Times New Roman"/>
        </w:rPr>
        <w:instrText xml:space="preserve"> REF _Ref50973260 \h </w:instrText>
      </w:r>
      <w:r w:rsidR="008D223E">
        <w:rPr>
          <w:rFonts w:cs="Times New Roman"/>
        </w:rPr>
      </w:r>
      <w:r w:rsidR="008D223E">
        <w:rPr>
          <w:rFonts w:cs="Times New Roman"/>
        </w:rPr>
        <w:fldChar w:fldCharType="separate"/>
      </w:r>
      <w:r w:rsidR="00DF50F3">
        <w:t>Table A</w:t>
      </w:r>
      <w:r w:rsidR="00DF50F3">
        <w:rPr>
          <w:noProof/>
        </w:rPr>
        <w:t>8</w:t>
      </w:r>
      <w:r w:rsidR="008D223E">
        <w:rPr>
          <w:rFonts w:cs="Times New Roman"/>
        </w:rPr>
        <w:fldChar w:fldCharType="end"/>
      </w:r>
      <w:r w:rsidR="008D223E">
        <w:rPr>
          <w:rFonts w:cs="Times New Roman"/>
        </w:rPr>
        <w:t>); for carcass retrieval observations, the loss rate varied substantially with species identity (</w:t>
      </w:r>
      <w:r w:rsidR="008D223E">
        <w:rPr>
          <w:rFonts w:cs="Times New Roman"/>
        </w:rPr>
        <w:fldChar w:fldCharType="begin"/>
      </w:r>
      <w:r w:rsidR="008D223E">
        <w:rPr>
          <w:rFonts w:cs="Times New Roman"/>
        </w:rPr>
        <w:instrText xml:space="preserve"> REF _Ref50973335 \h </w:instrText>
      </w:r>
      <w:r w:rsidR="008D223E">
        <w:rPr>
          <w:rFonts w:cs="Times New Roman"/>
        </w:rPr>
      </w:r>
      <w:r w:rsidR="008D223E">
        <w:rPr>
          <w:rFonts w:cs="Times New Roman"/>
        </w:rPr>
        <w:fldChar w:fldCharType="separate"/>
      </w:r>
      <w:r w:rsidR="00DF50F3">
        <w:t>Figure A</w:t>
      </w:r>
      <w:r w:rsidR="00DF50F3">
        <w:rPr>
          <w:noProof/>
        </w:rPr>
        <w:t>1</w:t>
      </w:r>
      <w:r w:rsidR="008D223E">
        <w:rPr>
          <w:rFonts w:cs="Times New Roman"/>
        </w:rPr>
        <w:fldChar w:fldCharType="end"/>
      </w:r>
      <w:r w:rsidR="008D223E">
        <w:rPr>
          <w:rFonts w:cs="Times New Roman"/>
        </w:rPr>
        <w:t xml:space="preserve">). To properly account for the high level of uncertainty in both types of observations, it becomes necessary to collect linked observations from </w:t>
      </w:r>
      <w:r w:rsidR="002B2C06">
        <w:rPr>
          <w:rFonts w:cs="Times New Roman"/>
        </w:rPr>
        <w:t>both</w:t>
      </w:r>
      <w:r w:rsidR="008D223E">
        <w:rPr>
          <w:rFonts w:cs="Times New Roman"/>
        </w:rPr>
        <w:t>.</w:t>
      </w:r>
    </w:p>
    <w:p w14:paraId="29B86BB2" w14:textId="28493CF9" w:rsidR="00AE58FD" w:rsidRDefault="00A91BCD" w:rsidP="00A37C30">
      <w:pPr>
        <w:ind w:firstLine="720"/>
        <w:rPr>
          <w:rFonts w:cs="Times New Roman"/>
        </w:rPr>
      </w:pPr>
      <w:r>
        <w:rPr>
          <w:rFonts w:cs="Times New Roman"/>
        </w:rPr>
        <w:t xml:space="preserve">The last in sequence of the seabirds interacting with a baited hook is of the most conservation importance. </w:t>
      </w:r>
      <w:r w:rsidR="00D627DF" w:rsidRPr="00755B56">
        <w:rPr>
          <w:rFonts w:cs="Times New Roman"/>
        </w:rPr>
        <w:t>A baited hook may be pursued by a single individual or multiple individuals. When multiple individuals compete over the same baited hook, the bait-taking attempt of each individual registers as a separate count of interaction</w:t>
      </w:r>
      <w:r w:rsidR="00D627DF">
        <w:rPr>
          <w:rFonts w:cs="Times New Roman"/>
        </w:rPr>
        <w:t xml:space="preserve">, </w:t>
      </w:r>
      <w:r w:rsidR="00D627DF" w:rsidRPr="00755B56">
        <w:rPr>
          <w:rFonts w:cs="Times New Roman"/>
        </w:rPr>
        <w:t xml:space="preserve">and all </w:t>
      </w:r>
      <w:r w:rsidR="00D627DF">
        <w:rPr>
          <w:rFonts w:cs="Times New Roman"/>
        </w:rPr>
        <w:t xml:space="preserve">the </w:t>
      </w:r>
      <w:r w:rsidR="00D627DF" w:rsidRPr="00755B56">
        <w:rPr>
          <w:rFonts w:cs="Times New Roman"/>
        </w:rPr>
        <w:t xml:space="preserve">attempts were </w:t>
      </w:r>
      <w:r w:rsidR="00D627DF">
        <w:rPr>
          <w:rFonts w:cs="Times New Roman"/>
        </w:rPr>
        <w:t>recorded</w:t>
      </w:r>
      <w:r w:rsidR="00D627DF" w:rsidRPr="00755B56">
        <w:rPr>
          <w:rFonts w:cs="Times New Roman"/>
        </w:rPr>
        <w:t>. While multiple bycatch</w:t>
      </w:r>
      <w:r w:rsidR="00D627DF">
        <w:rPr>
          <w:rFonts w:cs="Times New Roman"/>
        </w:rPr>
        <w:t xml:space="preserve"> incidences</w:t>
      </w:r>
      <w:r w:rsidR="00D627DF" w:rsidRPr="00755B56">
        <w:rPr>
          <w:rFonts w:cs="Times New Roman"/>
        </w:rPr>
        <w:t xml:space="preserve"> on the same hook are theoretically possible, they have not been observed </w:t>
      </w:r>
      <w:r w:rsidR="00D627DF">
        <w:rPr>
          <w:rFonts w:cs="Times New Roman"/>
        </w:rPr>
        <w:t>in the field</w:t>
      </w:r>
      <w:r w:rsidR="00D627DF" w:rsidRPr="00755B56">
        <w:rPr>
          <w:rFonts w:cs="Times New Roman"/>
        </w:rPr>
        <w:t xml:space="preserve">, and in this study, we </w:t>
      </w:r>
      <w:r w:rsidR="00D627DF">
        <w:rPr>
          <w:rFonts w:cs="Times New Roman"/>
        </w:rPr>
        <w:lastRenderedPageBreak/>
        <w:t xml:space="preserve">simply </w:t>
      </w:r>
      <w:r w:rsidR="00D627DF" w:rsidRPr="00755B56">
        <w:rPr>
          <w:rFonts w:cs="Times New Roman"/>
        </w:rPr>
        <w:t xml:space="preserve">assume that a baited hook </w:t>
      </w:r>
      <w:r w:rsidR="00D627DF">
        <w:rPr>
          <w:rFonts w:cs="Times New Roman"/>
        </w:rPr>
        <w:t>may</w:t>
      </w:r>
      <w:r w:rsidR="00D627DF" w:rsidRPr="00755B56">
        <w:rPr>
          <w:rFonts w:cs="Times New Roman"/>
        </w:rPr>
        <w:t xml:space="preserve"> catch at most one </w:t>
      </w:r>
      <w:r w:rsidR="00D627DF">
        <w:rPr>
          <w:rFonts w:cs="Times New Roman"/>
        </w:rPr>
        <w:t>individual</w:t>
      </w:r>
      <w:r w:rsidR="00D627DF" w:rsidRPr="00755B56">
        <w:rPr>
          <w:rFonts w:cs="Times New Roman"/>
        </w:rPr>
        <w:t>.</w:t>
      </w:r>
      <w:r w:rsidR="00D627DF">
        <w:rPr>
          <w:rFonts w:cs="Times New Roman"/>
        </w:rPr>
        <w:t xml:space="preserve"> In addition, the existence of a following interaction on a given hook implies that the previous interaction does not result in a capture</w:t>
      </w:r>
      <w:r w:rsidR="006B0D07">
        <w:rPr>
          <w:rFonts w:cs="Times New Roman"/>
        </w:rPr>
        <w:t>, for example, an embedded hook would prevent additional bait-taking interactions</w:t>
      </w:r>
      <w:r w:rsidR="00D627DF">
        <w:rPr>
          <w:rFonts w:cs="Times New Roman"/>
        </w:rPr>
        <w:t>.</w:t>
      </w:r>
      <w:r w:rsidR="006B0D07">
        <w:rPr>
          <w:rFonts w:cs="Times New Roman"/>
        </w:rPr>
        <w:t xml:space="preserve"> Only the last individual interacted with a hook is subject to bycatch with an unknown outcome. During</w:t>
      </w:r>
      <w:r w:rsidR="006B0D07" w:rsidRPr="00755B56">
        <w:rPr>
          <w:rFonts w:cs="Times New Roman"/>
        </w:rPr>
        <w:t xml:space="preserve"> </w:t>
      </w:r>
      <w:r w:rsidR="003D161B">
        <w:rPr>
          <w:rFonts w:cs="Times New Roman"/>
        </w:rPr>
        <w:t>gear retrieval</w:t>
      </w:r>
      <w:r w:rsidR="006B0D07" w:rsidRPr="00755B56">
        <w:rPr>
          <w:rFonts w:cs="Times New Roman"/>
        </w:rPr>
        <w:t xml:space="preserve">, a carcass is either retrieved from the observed hook or not, and this </w:t>
      </w:r>
      <w:r w:rsidR="006B0D07">
        <w:rPr>
          <w:rFonts w:cs="Times New Roman"/>
        </w:rPr>
        <w:t>confirms the outcome</w:t>
      </w:r>
      <w:r w:rsidR="006B0D07" w:rsidRPr="00755B56">
        <w:rPr>
          <w:rFonts w:cs="Times New Roman"/>
        </w:rPr>
        <w:t xml:space="preserve"> of the interaction.</w:t>
      </w:r>
      <w:r w:rsidR="006B0D07">
        <w:rPr>
          <w:rFonts w:cs="Times New Roman"/>
        </w:rPr>
        <w:t xml:space="preserve"> Therefore</w:t>
      </w:r>
      <w:r>
        <w:rPr>
          <w:rFonts w:cs="Times New Roman"/>
        </w:rPr>
        <w:t>, in this study</w:t>
      </w:r>
      <w:r w:rsidRPr="00755B56">
        <w:rPr>
          <w:rFonts w:cs="Times New Roman"/>
        </w:rPr>
        <w:t xml:space="preserve">, we are only concerned </w:t>
      </w:r>
      <w:r>
        <w:rPr>
          <w:rFonts w:cs="Times New Roman"/>
        </w:rPr>
        <w:t>with</w:t>
      </w:r>
      <w:r w:rsidRPr="00755B56">
        <w:rPr>
          <w:rFonts w:cs="Times New Roman"/>
        </w:rPr>
        <w:t xml:space="preserve"> the </w:t>
      </w:r>
      <w:r>
        <w:rPr>
          <w:rFonts w:cs="Times New Roman"/>
        </w:rPr>
        <w:t xml:space="preserve">last observed </w:t>
      </w:r>
      <w:r w:rsidRPr="00755B56">
        <w:rPr>
          <w:rFonts w:cs="Times New Roman"/>
        </w:rPr>
        <w:t>attempt</w:t>
      </w:r>
      <w:r>
        <w:rPr>
          <w:rFonts w:cs="Times New Roman"/>
        </w:rPr>
        <w:t xml:space="preserve"> with each hook</w:t>
      </w:r>
      <w:r w:rsidRPr="00755B56">
        <w:rPr>
          <w:rFonts w:cs="Times New Roman"/>
        </w:rPr>
        <w:t>.</w:t>
      </w:r>
    </w:p>
    <w:p w14:paraId="23084A02" w14:textId="5A4A02FA" w:rsidR="00AE58FD" w:rsidRDefault="003D161B" w:rsidP="00A37C30">
      <w:pPr>
        <w:ind w:firstLine="720"/>
        <w:rPr>
          <w:rFonts w:cs="Times New Roman"/>
        </w:rPr>
      </w:pPr>
      <w:bookmarkStart w:id="0" w:name="_Hlk34061846"/>
      <w:r>
        <w:rPr>
          <w:rFonts w:cs="Times New Roman"/>
        </w:rPr>
        <w:t>About the observability of underwater bait-taking events, n</w:t>
      </w:r>
      <w:r w:rsidR="00AE58FD">
        <w:rPr>
          <w:rFonts w:cs="Times New Roman"/>
        </w:rPr>
        <w:t xml:space="preserve">ote that all observations are based on </w:t>
      </w:r>
      <w:r w:rsidR="00B509F9">
        <w:rPr>
          <w:rFonts w:cs="Times New Roman"/>
        </w:rPr>
        <w:t>behavioural</w:t>
      </w:r>
      <w:r w:rsidR="00AE58FD">
        <w:rPr>
          <w:rFonts w:cs="Times New Roman"/>
        </w:rPr>
        <w:t xml:space="preserve"> respons</w:t>
      </w:r>
      <w:r w:rsidR="00B509F9">
        <w:rPr>
          <w:rFonts w:cs="Times New Roman"/>
        </w:rPr>
        <w:t>es</w:t>
      </w:r>
      <w:r w:rsidR="00AE58FD">
        <w:rPr>
          <w:rFonts w:cs="Times New Roman"/>
        </w:rPr>
        <w:t xml:space="preserve"> of seabirds towards baited hooks above</w:t>
      </w:r>
      <w:r w:rsidR="00E1236B">
        <w:rPr>
          <w:rFonts w:cs="Times New Roman"/>
        </w:rPr>
        <w:t xml:space="preserve"> or on</w:t>
      </w:r>
      <w:r w:rsidR="00AE58FD">
        <w:rPr>
          <w:rFonts w:cs="Times New Roman"/>
        </w:rPr>
        <w:t xml:space="preserve"> the surface of the water, and underwater attacks cannot be observed </w:t>
      </w:r>
      <w:r w:rsidR="00AE58FD" w:rsidRPr="00A65C54">
        <w:rPr>
          <w:rFonts w:cs="Times New Roman"/>
          <w:i/>
          <w:iCs/>
        </w:rPr>
        <w:t>directly</w:t>
      </w:r>
      <w:r w:rsidR="00AE58FD">
        <w:rPr>
          <w:rFonts w:cs="Times New Roman"/>
        </w:rPr>
        <w:t>. However, each underwater attack attempt, i.e., the underwater dive pursuit, and its outcome</w:t>
      </w:r>
      <w:r w:rsidR="00B509F9">
        <w:rPr>
          <w:rFonts w:cs="Times New Roman"/>
        </w:rPr>
        <w:t xml:space="preserve"> </w:t>
      </w:r>
      <w:r w:rsidR="00AE58FD">
        <w:rPr>
          <w:rFonts w:cs="Times New Roman"/>
        </w:rPr>
        <w:t>can be observed and accounted for</w:t>
      </w:r>
      <w:r w:rsidR="00B509F9" w:rsidRPr="00B509F9">
        <w:rPr>
          <w:rFonts w:cs="Times New Roman"/>
        </w:rPr>
        <w:t xml:space="preserve"> </w:t>
      </w:r>
      <w:r w:rsidR="00B509F9">
        <w:rPr>
          <w:rFonts w:cs="Times New Roman"/>
        </w:rPr>
        <w:t>when the bird that dived returns to the surface</w:t>
      </w:r>
      <w:r w:rsidR="00AE58FD">
        <w:rPr>
          <w:rFonts w:cs="Times New Roman"/>
        </w:rPr>
        <w:t>.</w:t>
      </w:r>
      <w:bookmarkEnd w:id="0"/>
      <w:r w:rsidR="00B509F9">
        <w:rPr>
          <w:rFonts w:cs="Times New Roman"/>
        </w:rPr>
        <w:t xml:space="preserve"> Such bait-taking attempts will impose more observation uncertainty as compared to attempts </w:t>
      </w:r>
      <w:r>
        <w:rPr>
          <w:rFonts w:cs="Times New Roman"/>
        </w:rPr>
        <w:t>occurring</w:t>
      </w:r>
      <w:r w:rsidR="00B509F9">
        <w:rPr>
          <w:rFonts w:cs="Times New Roman"/>
        </w:rPr>
        <w:t xml:space="preserve"> </w:t>
      </w:r>
      <w:r>
        <w:rPr>
          <w:rFonts w:cs="Times New Roman"/>
        </w:rPr>
        <w:t>close to</w:t>
      </w:r>
      <w:r w:rsidR="00B509F9">
        <w:rPr>
          <w:rFonts w:cs="Times New Roman"/>
        </w:rPr>
        <w:t xml:space="preserve"> the surface.</w:t>
      </w:r>
    </w:p>
    <w:p w14:paraId="6B63F684" w14:textId="6E6E3F02" w:rsidR="0058731B" w:rsidRDefault="00422ADC" w:rsidP="00A37C30">
      <w:pPr>
        <w:ind w:firstLine="720"/>
        <w:rPr>
          <w:rFonts w:cs="Times New Roman"/>
        </w:rPr>
      </w:pPr>
      <w:r w:rsidRPr="003B1ED7">
        <w:rPr>
          <w:rFonts w:cs="Times New Roman"/>
        </w:rPr>
        <w:t>Deliberate discarding is not one of our various explanations of failure to reconcile all observations of set capture</w:t>
      </w:r>
      <w:r>
        <w:rPr>
          <w:rFonts w:cs="Times New Roman"/>
        </w:rPr>
        <w:t xml:space="preserve"> in this study. W</w:t>
      </w:r>
      <w:r w:rsidR="00A52397">
        <w:rPr>
          <w:rFonts w:cs="Times New Roman"/>
        </w:rPr>
        <w:t xml:space="preserve">hen a section of the haul </w:t>
      </w:r>
      <w:r w:rsidR="003B1ED7">
        <w:rPr>
          <w:rFonts w:cs="Times New Roman"/>
        </w:rPr>
        <w:t>could</w:t>
      </w:r>
      <w:r w:rsidR="00A52397">
        <w:rPr>
          <w:rFonts w:cs="Times New Roman"/>
        </w:rPr>
        <w:t xml:space="preserve"> not be observed, the crew were requested to retain all carcasses hauled. With the time of day noted, the carcass with </w:t>
      </w:r>
      <w:proofErr w:type="spellStart"/>
      <w:r w:rsidR="00A52397">
        <w:rPr>
          <w:rFonts w:cs="Times New Roman"/>
        </w:rPr>
        <w:t>branchline</w:t>
      </w:r>
      <w:proofErr w:type="spellEnd"/>
      <w:r w:rsidR="00A52397">
        <w:rPr>
          <w:rFonts w:cs="Times New Roman"/>
        </w:rPr>
        <w:t xml:space="preserve"> attached was kept for further examination. However, with up to 15 crew involved in gear retrieval and long-established habits for discarding birds, it was necessary to verify daily that any captured bird had been accounted for. Occasionally, a carcass was not retained, but even if this occurred, deliberately reliable crew advised of such an incidence. </w:t>
      </w:r>
      <w:r w:rsidR="003B1ED7">
        <w:rPr>
          <w:rFonts w:cs="Times New Roman"/>
        </w:rPr>
        <w:t>If results from this study were</w:t>
      </w:r>
      <w:r w:rsidR="003B1ED7" w:rsidRPr="003B1ED7">
        <w:rPr>
          <w:rFonts w:cs="Times New Roman"/>
        </w:rPr>
        <w:t xml:space="preserve"> used to upscale the </w:t>
      </w:r>
      <w:r w:rsidR="003B1ED7" w:rsidRPr="003B1ED7">
        <w:rPr>
          <w:rFonts w:cs="Times New Roman"/>
        </w:rPr>
        <w:lastRenderedPageBreak/>
        <w:t xml:space="preserve">observed </w:t>
      </w:r>
      <w:r w:rsidR="003B1ED7">
        <w:rPr>
          <w:rFonts w:cs="Times New Roman"/>
        </w:rPr>
        <w:t>bycatch</w:t>
      </w:r>
      <w:r w:rsidR="003B1ED7" w:rsidRPr="003B1ED7">
        <w:rPr>
          <w:rFonts w:cs="Times New Roman"/>
        </w:rPr>
        <w:t xml:space="preserve">, </w:t>
      </w:r>
      <w:r w:rsidR="003B1ED7">
        <w:rPr>
          <w:rFonts w:cs="Times New Roman"/>
        </w:rPr>
        <w:t>it</w:t>
      </w:r>
      <w:r w:rsidR="003B1ED7" w:rsidRPr="003B1ED7">
        <w:rPr>
          <w:rFonts w:cs="Times New Roman"/>
        </w:rPr>
        <w:t xml:space="preserve"> would not include those that might have been deliberately discarded for capture concealment which could at times be significant</w:t>
      </w:r>
      <w:r w:rsidR="003B1ED7">
        <w:rPr>
          <w:rFonts w:cs="Times New Roman"/>
        </w:rPr>
        <w:t xml:space="preserve"> </w:t>
      </w:r>
      <w:r w:rsidR="00484224">
        <w:rPr>
          <w:rFonts w:cs="Times New Roman"/>
        </w:rPr>
        <w:fldChar w:fldCharType="begin"/>
      </w:r>
      <w:r w:rsidR="00951924">
        <w:rPr>
          <w:rFonts w:cs="Times New Roman"/>
        </w:rPr>
        <w:instrText xml:space="preserve"> ADDIN EN.CITE &lt;EndNote&gt;&lt;Cite&gt;&lt;Author&gt;Gales&lt;/Author&gt;&lt;Year&gt;1998&lt;/Year&gt;&lt;RecNum&gt;518&lt;/RecNum&gt;&lt;Suffix&gt; &lt;/Suffix&gt;&lt;DisplayText&gt;(Gales&lt;style face="italic"&gt; et al.&lt;/style&gt; 1998 )&lt;/DisplayText&gt;&lt;record&gt;&lt;rec-number&gt;518&lt;/rec-number&gt;&lt;foreign-keys&gt;&lt;key app="EN" db-id="25rez5awh2w0z6ef9xlp2pwit5tdepxs0x25" timestamp="1606929094"&gt;518&lt;/key&gt;&lt;/foreign-keys&gt;&lt;ref-type name="Journal Article"&gt;17&lt;/ref-type&gt;&lt;contributors&gt;&lt;authors&gt;&lt;author&gt;Gales, R&lt;/author&gt;&lt;author&gt;Brothers, Nigel&lt;/author&gt;&lt;author&gt;Reid, T&lt;/author&gt;&lt;/authors&gt;&lt;/contributors&gt;&lt;titles&gt;&lt;title&gt;Seabird mortality in the Japanese tuna longline fishery around Australia, 1988–1995&lt;/title&gt;&lt;secondary-title&gt;Biological conservation&lt;/secondary-title&gt;&lt;/titles&gt;&lt;periodical&gt;&lt;full-title&gt;Biological Conservation&lt;/full-title&gt;&lt;abbr-1&gt;Biol Conserv&lt;/abbr-1&gt;&lt;abbr-2&gt;Biol. Conserv.&lt;/abbr-2&gt;&lt;/periodical&gt;&lt;pages&gt;37-56&lt;/pages&gt;&lt;volume&gt;86&lt;/volume&gt;&lt;number&gt;1&lt;/number&gt;&lt;dates&gt;&lt;year&gt;1998&lt;/year&gt;&lt;/dates&gt;&lt;isbn&gt;0006-3207&lt;/isbn&gt;&lt;urls&gt;&lt;/urls&gt;&lt;/record&gt;&lt;/Cite&gt;&lt;/EndNote&gt;</w:instrText>
      </w:r>
      <w:r w:rsidR="00484224">
        <w:rPr>
          <w:rFonts w:cs="Times New Roman"/>
        </w:rPr>
        <w:fldChar w:fldCharType="separate"/>
      </w:r>
      <w:r w:rsidR="00951924">
        <w:rPr>
          <w:rFonts w:cs="Times New Roman"/>
          <w:noProof/>
        </w:rPr>
        <w:t>(Gales</w:t>
      </w:r>
      <w:r w:rsidR="00951924" w:rsidRPr="00951924">
        <w:rPr>
          <w:rFonts w:cs="Times New Roman"/>
          <w:i/>
          <w:noProof/>
        </w:rPr>
        <w:t xml:space="preserve"> et al.</w:t>
      </w:r>
      <w:r w:rsidR="00951924">
        <w:rPr>
          <w:rFonts w:cs="Times New Roman"/>
          <w:noProof/>
        </w:rPr>
        <w:t xml:space="preserve"> 1998 )</w:t>
      </w:r>
      <w:r w:rsidR="00484224">
        <w:rPr>
          <w:rFonts w:cs="Times New Roman"/>
        </w:rPr>
        <w:fldChar w:fldCharType="end"/>
      </w:r>
      <w:r w:rsidR="003B1ED7" w:rsidRPr="003B1ED7">
        <w:rPr>
          <w:rFonts w:cs="Times New Roman"/>
        </w:rPr>
        <w:t xml:space="preserve">. </w:t>
      </w:r>
      <w:r>
        <w:rPr>
          <w:rFonts w:cs="Times New Roman"/>
        </w:rPr>
        <w:t>I</w:t>
      </w:r>
      <w:r w:rsidR="003B1ED7" w:rsidRPr="003B1ED7">
        <w:rPr>
          <w:rFonts w:cs="Times New Roman"/>
        </w:rPr>
        <w:t xml:space="preserve">f </w:t>
      </w:r>
      <w:r>
        <w:rPr>
          <w:rFonts w:cs="Times New Roman"/>
        </w:rPr>
        <w:t>bycatch concealment</w:t>
      </w:r>
      <w:r w:rsidR="003B1ED7" w:rsidRPr="003B1ED7">
        <w:rPr>
          <w:rFonts w:cs="Times New Roman"/>
        </w:rPr>
        <w:t xml:space="preserve"> </w:t>
      </w:r>
      <w:proofErr w:type="gramStart"/>
      <w:r w:rsidR="003B1ED7" w:rsidRPr="003B1ED7">
        <w:rPr>
          <w:rFonts w:cs="Times New Roman"/>
        </w:rPr>
        <w:t>was</w:t>
      </w:r>
      <w:proofErr w:type="gramEnd"/>
      <w:r w:rsidR="003B1ED7" w:rsidRPr="003B1ED7">
        <w:rPr>
          <w:rFonts w:cs="Times New Roman"/>
        </w:rPr>
        <w:t xml:space="preserve"> being practiced successfully in the presence of a not so diligent observer, </w:t>
      </w:r>
      <w:r w:rsidR="000E1E35">
        <w:rPr>
          <w:rFonts w:cs="Times New Roman"/>
        </w:rPr>
        <w:t>the</w:t>
      </w:r>
      <w:r w:rsidR="003B1ED7" w:rsidRPr="003B1ED7">
        <w:rPr>
          <w:rFonts w:cs="Times New Roman"/>
        </w:rPr>
        <w:t xml:space="preserve"> upscaling would need to further take deliberate discarding into account.</w:t>
      </w:r>
    </w:p>
    <w:p w14:paraId="2F6A0726" w14:textId="6BC78636" w:rsidR="00C15E3B" w:rsidRDefault="00C15E3B" w:rsidP="00A37C30">
      <w:pPr>
        <w:pStyle w:val="Heading2"/>
      </w:pPr>
      <w:r>
        <w:t>Risk factors</w:t>
      </w:r>
    </w:p>
    <w:p w14:paraId="7A09C424" w14:textId="7AC5BF59" w:rsidR="00C15E3B" w:rsidRPr="00025EDA" w:rsidRDefault="00017E52" w:rsidP="00A37C30">
      <w:pPr>
        <w:ind w:firstLine="720"/>
        <w:rPr>
          <w:rFonts w:cs="Times New Roman"/>
        </w:rPr>
      </w:pPr>
      <w:r>
        <w:rPr>
          <w:rFonts w:cs="Times New Roman"/>
        </w:rPr>
        <w:t>S</w:t>
      </w:r>
      <w:r w:rsidR="00C15E3B" w:rsidRPr="00025EDA">
        <w:rPr>
          <w:rFonts w:cs="Times New Roman"/>
        </w:rPr>
        <w:t xml:space="preserve">pecies competition score was used to measure the level of competition at the time of interaction. It </w:t>
      </w:r>
      <w:r w:rsidR="00A84190">
        <w:rPr>
          <w:rFonts w:cs="Times New Roman"/>
        </w:rPr>
        <w:t>wa</w:t>
      </w:r>
      <w:r w:rsidR="00C15E3B" w:rsidRPr="00025EDA">
        <w:rPr>
          <w:rFonts w:cs="Times New Roman"/>
        </w:rPr>
        <w:t xml:space="preserve">s calculated as the sum of species-specific abundance of seabirds around the vessel </w:t>
      </w:r>
      <w:r w:rsidR="00831EDC">
        <w:rPr>
          <w:rFonts w:cs="Times New Roman"/>
        </w:rPr>
        <w:t>at a given time instance</w:t>
      </w:r>
      <w:r w:rsidR="00831EDC" w:rsidRPr="00025EDA">
        <w:rPr>
          <w:rFonts w:cs="Times New Roman"/>
        </w:rPr>
        <w:t xml:space="preserve"> </w:t>
      </w:r>
      <w:r w:rsidR="00C15E3B" w:rsidRPr="00025EDA">
        <w:rPr>
          <w:rFonts w:cs="Times New Roman"/>
        </w:rPr>
        <w:t xml:space="preserve">weighted by their respective bait-taking capability score. Spot counts were conducted at either 15- or 30-min intervals throughout the duration of </w:t>
      </w:r>
      <w:r w:rsidR="00831EDC">
        <w:rPr>
          <w:rFonts w:cs="Times New Roman"/>
        </w:rPr>
        <w:t>gear deployment within 500m astern and 250m to port and starboard</w:t>
      </w:r>
      <w:r w:rsidR="00C15E3B" w:rsidRPr="00025EDA">
        <w:rPr>
          <w:rFonts w:cs="Times New Roman"/>
        </w:rPr>
        <w:t xml:space="preserve">. The weight for each observed seabird species ranges from 0 to 10 based on their </w:t>
      </w:r>
      <w:r w:rsidR="00C15E3B">
        <w:rPr>
          <w:rFonts w:cs="Times New Roman"/>
        </w:rPr>
        <w:t>capacity</w:t>
      </w:r>
      <w:r w:rsidR="00C15E3B" w:rsidRPr="00025EDA">
        <w:rPr>
          <w:rFonts w:cs="Times New Roman"/>
        </w:rPr>
        <w:t xml:space="preserve"> to engage in bait-taking interactions, with 0 for those that do not interact with fishing operations and 10 for those most adept at bait locating and recovery</w:t>
      </w:r>
      <w:r w:rsidR="00B509F9">
        <w:rPr>
          <w:rFonts w:cs="Times New Roman"/>
        </w:rPr>
        <w:t xml:space="preserve"> (</w:t>
      </w:r>
      <w:r w:rsidR="00B509F9" w:rsidRPr="002B421A">
        <w:rPr>
          <w:rFonts w:cs="Times New Roman"/>
        </w:rPr>
        <w:fldChar w:fldCharType="begin"/>
      </w:r>
      <w:r w:rsidR="00B509F9" w:rsidRPr="00FD28DB">
        <w:rPr>
          <w:rFonts w:cs="Times New Roman"/>
        </w:rPr>
        <w:instrText xml:space="preserve"> REF _Ref20671685 \h </w:instrText>
      </w:r>
      <w:r w:rsidR="00FD28DB" w:rsidRPr="002B421A">
        <w:rPr>
          <w:rFonts w:cs="Times New Roman"/>
        </w:rPr>
        <w:instrText xml:space="preserve"> \* MERGEFORMAT </w:instrText>
      </w:r>
      <w:r w:rsidR="00B509F9" w:rsidRPr="002B421A">
        <w:rPr>
          <w:rFonts w:cs="Times New Roman"/>
        </w:rPr>
      </w:r>
      <w:r w:rsidR="00B509F9" w:rsidRPr="002B421A">
        <w:rPr>
          <w:rFonts w:cs="Times New Roman"/>
        </w:rPr>
        <w:fldChar w:fldCharType="separate"/>
      </w:r>
      <w:r w:rsidR="00DF50F3" w:rsidRPr="00FD28DB">
        <w:rPr>
          <w:rFonts w:cs="Times New Roman"/>
          <w:szCs w:val="24"/>
        </w:rPr>
        <w:t>Table A</w:t>
      </w:r>
      <w:r w:rsidR="00DF50F3" w:rsidRPr="002B421A">
        <w:rPr>
          <w:rFonts w:cs="Times New Roman"/>
          <w:noProof/>
          <w:szCs w:val="24"/>
        </w:rPr>
        <w:t>1</w:t>
      </w:r>
      <w:r w:rsidR="00B509F9" w:rsidRPr="002B421A">
        <w:rPr>
          <w:rFonts w:cs="Times New Roman"/>
        </w:rPr>
        <w:fldChar w:fldCharType="end"/>
      </w:r>
      <w:r w:rsidR="00B509F9">
        <w:rPr>
          <w:rFonts w:cs="Times New Roman"/>
        </w:rPr>
        <w:t>)</w:t>
      </w:r>
      <w:r w:rsidR="00C15E3B" w:rsidRPr="00025EDA">
        <w:rPr>
          <w:rFonts w:cs="Times New Roman"/>
        </w:rPr>
        <w:t>. Observed species competition score ranged from 0 to 1,045 units. Four levels of competition severity were used to represent</w:t>
      </w:r>
      <w:r w:rsidR="00BF68DE">
        <w:rPr>
          <w:rFonts w:cs="Times New Roman"/>
        </w:rPr>
        <w:t xml:space="preserve"> 4 levels of competition</w:t>
      </w:r>
      <w:r w:rsidR="00C15E3B" w:rsidRPr="00025EDA">
        <w:rPr>
          <w:rFonts w:cs="Times New Roman"/>
        </w:rPr>
        <w:t xml:space="preserve"> </w:t>
      </w:r>
      <w:r w:rsidR="00BF68DE">
        <w:rPr>
          <w:rFonts w:cs="Times New Roman"/>
        </w:rPr>
        <w:t>(</w:t>
      </w:r>
      <w:r w:rsidR="00BF68DE" w:rsidRPr="00B509F9">
        <w:rPr>
          <w:rFonts w:cs="Times New Roman"/>
        </w:rPr>
        <w:t>low</w:t>
      </w:r>
      <w:r w:rsidR="00BF68DE">
        <w:rPr>
          <w:rFonts w:cs="Times New Roman"/>
        </w:rPr>
        <w:t xml:space="preserve"> competition:</w:t>
      </w:r>
      <w:r w:rsidR="00C15E3B" w:rsidRPr="00025EDA">
        <w:rPr>
          <w:rFonts w:cs="Times New Roman"/>
        </w:rPr>
        <w:t xml:space="preserve"> less than 200 units,</w:t>
      </w:r>
      <w:r w:rsidR="00C15E3B" w:rsidRPr="00025EDA">
        <w:t xml:space="preserve"> </w:t>
      </w:r>
      <w:r w:rsidR="00BF68DE" w:rsidRPr="00B509F9">
        <w:t>medium</w:t>
      </w:r>
      <w:r w:rsidR="00BF68DE">
        <w:t xml:space="preserve"> competition: </w:t>
      </w:r>
      <w:r w:rsidR="00C15E3B" w:rsidRPr="00025EDA">
        <w:t xml:space="preserve">larger than or equal to 200 and less than 400 units, </w:t>
      </w:r>
      <w:r w:rsidR="00BF68DE" w:rsidRPr="00B509F9">
        <w:t>high</w:t>
      </w:r>
      <w:r w:rsidR="00BF68DE">
        <w:t xml:space="preserve"> competition: </w:t>
      </w:r>
      <w:r w:rsidR="00C15E3B" w:rsidRPr="00025EDA">
        <w:t xml:space="preserve">larger than or equal to 400 and less than 600 units, and </w:t>
      </w:r>
      <w:r w:rsidR="00BF68DE" w:rsidRPr="000C257F">
        <w:t>extra-high</w:t>
      </w:r>
      <w:r w:rsidR="00BF68DE">
        <w:t xml:space="preserve"> competition: </w:t>
      </w:r>
      <w:r w:rsidR="00C15E3B" w:rsidRPr="00025EDA">
        <w:t>larger than or equal to 600 units</w:t>
      </w:r>
      <w:r w:rsidR="00A84190">
        <w:t>)</w:t>
      </w:r>
      <w:r w:rsidR="00C15E3B" w:rsidRPr="00025EDA">
        <w:rPr>
          <w:rFonts w:cs="Times New Roman"/>
        </w:rPr>
        <w:t>.</w:t>
      </w:r>
      <w:bookmarkStart w:id="1" w:name="_Hlk50738663"/>
    </w:p>
    <w:bookmarkEnd w:id="1"/>
    <w:p w14:paraId="63B68A85" w14:textId="1FC485FB" w:rsidR="00C15E3B" w:rsidRDefault="00C15E3B" w:rsidP="00A37C30">
      <w:pPr>
        <w:ind w:firstLine="720"/>
        <w:rPr>
          <w:rFonts w:cs="Times New Roman"/>
        </w:rPr>
      </w:pPr>
      <w:r w:rsidRPr="00025EDA">
        <w:rPr>
          <w:rFonts w:cs="Times New Roman"/>
        </w:rPr>
        <w:t xml:space="preserve">The feeding </w:t>
      </w:r>
      <w:r w:rsidR="004A2A47" w:rsidRPr="00025EDA">
        <w:rPr>
          <w:rFonts w:cs="Times New Roman"/>
        </w:rPr>
        <w:t>behaviour</w:t>
      </w:r>
      <w:r w:rsidRPr="00025EDA">
        <w:rPr>
          <w:rFonts w:cs="Times New Roman"/>
        </w:rPr>
        <w:t xml:space="preserve"> and the typical adult body size of species were based on literature review. While all the seabirds are capable of taking baits at or just under the surface and have some diving capacity, some species are proficient divers, able to fully submerge to seize items at some distance below the surface. In this study, a species </w:t>
      </w:r>
      <w:r w:rsidR="003E21EA">
        <w:rPr>
          <w:rFonts w:cs="Times New Roman"/>
        </w:rPr>
        <w:t>wa</w:t>
      </w:r>
      <w:r w:rsidRPr="00025EDA">
        <w:rPr>
          <w:rFonts w:cs="Times New Roman"/>
        </w:rPr>
        <w:t xml:space="preserve">s treated as a proficient diver if diving </w:t>
      </w:r>
      <w:proofErr w:type="gramStart"/>
      <w:r w:rsidR="003E21EA">
        <w:rPr>
          <w:rFonts w:cs="Times New Roman"/>
        </w:rPr>
        <w:t>wa</w:t>
      </w:r>
      <w:r w:rsidRPr="00025EDA">
        <w:rPr>
          <w:rFonts w:cs="Times New Roman"/>
        </w:rPr>
        <w:t>s</w:t>
      </w:r>
      <w:proofErr w:type="gramEnd"/>
      <w:r w:rsidRPr="00025EDA">
        <w:rPr>
          <w:rFonts w:cs="Times New Roman"/>
        </w:rPr>
        <w:t xml:space="preserve"> recognized as a primary/main foraging strategy </w:t>
      </w:r>
      <w:r w:rsidRPr="00025EDA">
        <w:rPr>
          <w:rFonts w:cs="Times New Roman"/>
        </w:rPr>
        <w:lastRenderedPageBreak/>
        <w:t xml:space="preserve">in the literature and/or supported by direct observation </w:t>
      </w:r>
      <w:r>
        <w:rPr>
          <w:rFonts w:cs="Times New Roman"/>
        </w:rPr>
        <w:t>in the</w:t>
      </w:r>
      <w:r w:rsidRPr="00025EDA">
        <w:rPr>
          <w:rFonts w:cs="Times New Roman"/>
        </w:rPr>
        <w:t xml:space="preserve"> field. All the seabird species that participate in bait-taking are effectively scavenging, but some species regularly scavenge as a primary foraging strategy. In this study, a species </w:t>
      </w:r>
      <w:r w:rsidR="003E21EA">
        <w:rPr>
          <w:rFonts w:cs="Times New Roman"/>
        </w:rPr>
        <w:t>wa</w:t>
      </w:r>
      <w:r w:rsidRPr="00025EDA">
        <w:rPr>
          <w:rFonts w:cs="Times New Roman"/>
        </w:rPr>
        <w:t xml:space="preserve">s a regular scavenger if scavenging </w:t>
      </w:r>
      <w:r w:rsidR="003E21EA">
        <w:rPr>
          <w:rFonts w:cs="Times New Roman"/>
        </w:rPr>
        <w:t>wa</w:t>
      </w:r>
      <w:r w:rsidRPr="00025EDA">
        <w:rPr>
          <w:rFonts w:cs="Times New Roman"/>
        </w:rPr>
        <w:t>s recognized as a primary/main foraging strategy in the literature. Being treated as a regular scavenger or not in this study measures whether it is common for the species to scavenge for food in general. The typical adult body size</w:t>
      </w:r>
      <w:r w:rsidR="000C257F">
        <w:rPr>
          <w:rFonts w:cs="Times New Roman"/>
        </w:rPr>
        <w:t xml:space="preserve"> (beak to tail length)</w:t>
      </w:r>
      <w:r w:rsidRPr="00025EDA">
        <w:rPr>
          <w:rFonts w:cs="Times New Roman"/>
        </w:rPr>
        <w:t xml:space="preserve"> of the 2</w:t>
      </w:r>
      <w:r w:rsidR="003E21EA">
        <w:rPr>
          <w:rFonts w:cs="Times New Roman"/>
        </w:rPr>
        <w:t>2</w:t>
      </w:r>
      <w:r w:rsidRPr="00025EDA">
        <w:rPr>
          <w:rFonts w:cs="Times New Roman"/>
        </w:rPr>
        <w:t xml:space="preserve"> seabird species examined ranged from 34 cm to 121 cm. Twenty</w:t>
      </w:r>
      <w:r w:rsidR="000C257F">
        <w:rPr>
          <w:rFonts w:cs="Times New Roman"/>
        </w:rPr>
        <w:t>-</w:t>
      </w:r>
      <w:r w:rsidR="003E21EA">
        <w:rPr>
          <w:rFonts w:cs="Times New Roman"/>
        </w:rPr>
        <w:t>two</w:t>
      </w:r>
      <w:r w:rsidRPr="00025EDA">
        <w:rPr>
          <w:rFonts w:cs="Times New Roman"/>
        </w:rPr>
        <w:t xml:space="preserve"> species were ordered by body size and organized into four </w:t>
      </w:r>
      <w:r w:rsidR="003E21EA">
        <w:rPr>
          <w:rFonts w:cs="Times New Roman"/>
        </w:rPr>
        <w:t>categories</w:t>
      </w:r>
      <w:r w:rsidR="003E21EA" w:rsidRPr="00025EDA">
        <w:rPr>
          <w:rFonts w:cs="Times New Roman"/>
        </w:rPr>
        <w:t xml:space="preserve"> </w:t>
      </w:r>
      <w:r w:rsidRPr="00025EDA">
        <w:rPr>
          <w:rFonts w:cs="Times New Roman"/>
        </w:rPr>
        <w:t xml:space="preserve">with </w:t>
      </w:r>
      <w:r>
        <w:rPr>
          <w:rFonts w:cs="Times New Roman"/>
        </w:rPr>
        <w:t>simi</w:t>
      </w:r>
      <w:r w:rsidRPr="00025EDA">
        <w:rPr>
          <w:rFonts w:cs="Times New Roman"/>
        </w:rPr>
        <w:t>l</w:t>
      </w:r>
      <w:r>
        <w:rPr>
          <w:rFonts w:cs="Times New Roman"/>
        </w:rPr>
        <w:t>ar</w:t>
      </w:r>
      <w:r w:rsidRPr="00025EDA">
        <w:rPr>
          <w:rFonts w:cs="Times New Roman"/>
        </w:rPr>
        <w:t xml:space="preserve"> numbers of species within each size </w:t>
      </w:r>
      <w:r w:rsidR="003E21EA">
        <w:rPr>
          <w:rFonts w:cs="Times New Roman"/>
        </w:rPr>
        <w:t>category</w:t>
      </w:r>
      <w:r w:rsidRPr="00025EDA">
        <w:rPr>
          <w:rFonts w:cs="Times New Roman"/>
        </w:rPr>
        <w:t xml:space="preserve">: </w:t>
      </w:r>
      <w:r w:rsidRPr="00F73270">
        <w:rPr>
          <w:rFonts w:cs="Times New Roman"/>
        </w:rPr>
        <w:t>small-sized (</w:t>
      </w:r>
      <w:r w:rsidR="003E21EA">
        <w:rPr>
          <w:rFonts w:cs="Times New Roman"/>
        </w:rPr>
        <w:t>5</w:t>
      </w:r>
      <w:r w:rsidRPr="00F73270">
        <w:rPr>
          <w:rFonts w:cs="Times New Roman"/>
        </w:rPr>
        <w:t xml:space="preserve"> species), medium-sized (5 species), large-sized (6 species) and extra-large-sized (6 species).</w:t>
      </w:r>
    </w:p>
    <w:p w14:paraId="6CECEA74" w14:textId="0F9AA626" w:rsidR="00C15E3B" w:rsidRPr="00025EDA" w:rsidRDefault="00C15E3B" w:rsidP="00A37C30">
      <w:pPr>
        <w:rPr>
          <w:rFonts w:cs="Times New Roman"/>
        </w:rPr>
      </w:pPr>
      <w:r w:rsidRPr="00025EDA">
        <w:rPr>
          <w:rFonts w:cs="Times New Roman"/>
        </w:rPr>
        <w:tab/>
        <w:t xml:space="preserve">Physical environment may also affect seabird capture rate. The physical oceanic condition was used to represent the roughness of the physical environment at the time of the bait-taking attempt. It </w:t>
      </w:r>
      <w:r w:rsidR="003E21EA">
        <w:rPr>
          <w:rFonts w:cs="Times New Roman"/>
        </w:rPr>
        <w:t>wa</w:t>
      </w:r>
      <w:r w:rsidRPr="00025EDA">
        <w:rPr>
          <w:rFonts w:cs="Times New Roman"/>
        </w:rPr>
        <w:t xml:space="preserve">s calculated as the sum of wind score and sea score. Wind score </w:t>
      </w:r>
      <w:r w:rsidR="003E21EA">
        <w:rPr>
          <w:rFonts w:cs="Times New Roman"/>
        </w:rPr>
        <w:t>wa</w:t>
      </w:r>
      <w:r w:rsidRPr="00025EDA">
        <w:rPr>
          <w:rFonts w:cs="Times New Roman"/>
        </w:rPr>
        <w:t>s determined by wind speed and wind direction with respect to the vessel ranging from 1 (calm) to 8 (rough)</w:t>
      </w:r>
      <w:r w:rsidR="002574A0">
        <w:rPr>
          <w:rFonts w:cs="Times New Roman"/>
        </w:rPr>
        <w:t xml:space="preserve"> (</w:t>
      </w:r>
      <w:r w:rsidR="002574A0" w:rsidRPr="002B421A">
        <w:rPr>
          <w:rFonts w:cs="Times New Roman"/>
        </w:rPr>
        <w:fldChar w:fldCharType="begin"/>
      </w:r>
      <w:r w:rsidR="002574A0" w:rsidRPr="003E21EA">
        <w:rPr>
          <w:rFonts w:cs="Times New Roman"/>
        </w:rPr>
        <w:instrText xml:space="preserve"> REF _Ref43414147 \h </w:instrText>
      </w:r>
      <w:r w:rsidR="003E21EA" w:rsidRPr="002B421A">
        <w:rPr>
          <w:rFonts w:cs="Times New Roman"/>
        </w:rPr>
        <w:instrText xml:space="preserve"> \* MERGEFORMAT </w:instrText>
      </w:r>
      <w:r w:rsidR="002574A0" w:rsidRPr="002B421A">
        <w:rPr>
          <w:rFonts w:cs="Times New Roman"/>
        </w:rPr>
      </w:r>
      <w:r w:rsidR="002574A0" w:rsidRPr="002B421A">
        <w:rPr>
          <w:rFonts w:cs="Times New Roman"/>
        </w:rPr>
        <w:fldChar w:fldCharType="separate"/>
      </w:r>
      <w:r w:rsidR="00DF50F3" w:rsidRPr="003E21EA">
        <w:rPr>
          <w:szCs w:val="24"/>
        </w:rPr>
        <w:t>Table A</w:t>
      </w:r>
      <w:r w:rsidR="00DF50F3" w:rsidRPr="002B421A">
        <w:rPr>
          <w:noProof/>
          <w:szCs w:val="24"/>
        </w:rPr>
        <w:t>3</w:t>
      </w:r>
      <w:r w:rsidR="002574A0" w:rsidRPr="002B421A">
        <w:rPr>
          <w:rFonts w:cs="Times New Roman"/>
        </w:rPr>
        <w:fldChar w:fldCharType="end"/>
      </w:r>
      <w:r w:rsidR="002574A0" w:rsidRPr="003E21EA">
        <w:rPr>
          <w:rFonts w:cs="Times New Roman"/>
        </w:rPr>
        <w:t>)</w:t>
      </w:r>
      <w:r w:rsidRPr="003E21EA">
        <w:rPr>
          <w:rFonts w:cs="Times New Roman"/>
        </w:rPr>
        <w:t xml:space="preserve">, </w:t>
      </w:r>
      <w:r w:rsidRPr="00025EDA">
        <w:rPr>
          <w:rFonts w:cs="Times New Roman"/>
        </w:rPr>
        <w:t xml:space="preserve">and sea score </w:t>
      </w:r>
      <w:r w:rsidR="003E21EA">
        <w:rPr>
          <w:rFonts w:cs="Times New Roman"/>
        </w:rPr>
        <w:t>wa</w:t>
      </w:r>
      <w:r w:rsidRPr="00025EDA">
        <w:rPr>
          <w:rFonts w:cs="Times New Roman"/>
        </w:rPr>
        <w:t xml:space="preserve">s based on Douglas sea scale </w:t>
      </w:r>
      <w:r w:rsidR="00207585">
        <w:rPr>
          <w:rFonts w:cs="Times New Roman"/>
        </w:rPr>
        <w:t xml:space="preserve">with the observed values </w:t>
      </w:r>
      <w:r w:rsidRPr="00025EDA">
        <w:rPr>
          <w:rFonts w:cs="Times New Roman"/>
        </w:rPr>
        <w:t xml:space="preserve">ranging from 2 (slight waves) to 8 (very rough conditions). Three levels of oceanic condition were used to represent </w:t>
      </w:r>
      <w:r w:rsidRPr="00FD28DB">
        <w:rPr>
          <w:rFonts w:cs="Times New Roman"/>
        </w:rPr>
        <w:t>calm, intermediate and rough</w:t>
      </w:r>
      <w:r w:rsidRPr="00025EDA">
        <w:rPr>
          <w:rFonts w:cs="Times New Roman"/>
        </w:rPr>
        <w:t xml:space="preserve"> conditions, i.e., less</w:t>
      </w:r>
      <w:r w:rsidRPr="00025EDA">
        <w:t xml:space="preserve"> than 4</w:t>
      </w:r>
      <w:r w:rsidRPr="00025EDA">
        <w:rPr>
          <w:rFonts w:cs="Times New Roman"/>
        </w:rPr>
        <w:t>, larger</w:t>
      </w:r>
      <w:r w:rsidRPr="00025EDA">
        <w:t xml:space="preserve"> than or equal to 4 and less than 8,</w:t>
      </w:r>
      <w:r w:rsidRPr="00025EDA">
        <w:rPr>
          <w:rFonts w:cs="Times New Roman"/>
        </w:rPr>
        <w:t xml:space="preserve"> and</w:t>
      </w:r>
      <w:r w:rsidRPr="00025EDA">
        <w:t xml:space="preserve"> greater than or equal to 8. Most of the interactions occurred when the condition was intermediate (46%), and the least interactions occurred when the condition was calm (23%)</w:t>
      </w:r>
      <w:r w:rsidRPr="00025EDA">
        <w:rPr>
          <w:rFonts w:cs="Times New Roman"/>
        </w:rPr>
        <w:t>.</w:t>
      </w:r>
    </w:p>
    <w:p w14:paraId="57EB51AF" w14:textId="77777777" w:rsidR="00C15E3B" w:rsidRDefault="00C15E3B" w:rsidP="00A37C30">
      <w:pPr>
        <w:rPr>
          <w:rFonts w:cs="Times New Roman"/>
        </w:rPr>
      </w:pPr>
      <w:r w:rsidRPr="00025EDA">
        <w:rPr>
          <w:rFonts w:cs="Times New Roman"/>
        </w:rPr>
        <w:tab/>
        <w:t xml:space="preserve">As the observations covered in this study include fishing trips from multiple geographical regions, including </w:t>
      </w:r>
      <w:r w:rsidRPr="001A5DBB">
        <w:rPr>
          <w:rFonts w:cs="Times New Roman"/>
        </w:rPr>
        <w:t xml:space="preserve">Southern </w:t>
      </w:r>
      <w:r w:rsidRPr="00025EDA">
        <w:rPr>
          <w:rFonts w:cs="Times New Roman"/>
        </w:rPr>
        <w:t xml:space="preserve">Indian Ocean, Coral Sea, Southern Ocean and </w:t>
      </w:r>
      <w:r w:rsidRPr="00025EDA">
        <w:rPr>
          <w:rFonts w:cs="Times New Roman"/>
        </w:rPr>
        <w:lastRenderedPageBreak/>
        <w:t>North Central Pacific, differences in fishing practices, adopted mitigation measures, and the composition of the seabird complex among different regions may</w:t>
      </w:r>
      <w:r>
        <w:rPr>
          <w:rFonts w:cs="Times New Roman"/>
        </w:rPr>
        <w:t xml:space="preserve"> have</w:t>
      </w:r>
      <w:r w:rsidRPr="00025EDA">
        <w:rPr>
          <w:rFonts w:cs="Times New Roman"/>
        </w:rPr>
        <w:t xml:space="preserve"> </w:t>
      </w:r>
      <w:r>
        <w:rPr>
          <w:rFonts w:cs="Times New Roman"/>
        </w:rPr>
        <w:t>an additional</w:t>
      </w:r>
      <w:r w:rsidRPr="00025EDA">
        <w:rPr>
          <w:rFonts w:cs="Times New Roman"/>
        </w:rPr>
        <w:t xml:space="preserve"> </w:t>
      </w:r>
      <w:r>
        <w:rPr>
          <w:rFonts w:cs="Times New Roman"/>
        </w:rPr>
        <w:t>e</w:t>
      </w:r>
      <w:r w:rsidRPr="00025EDA">
        <w:rPr>
          <w:rFonts w:cs="Times New Roman"/>
        </w:rPr>
        <w:t xml:space="preserve">ffect </w:t>
      </w:r>
      <w:r>
        <w:rPr>
          <w:rFonts w:cs="Times New Roman"/>
        </w:rPr>
        <w:t xml:space="preserve">on </w:t>
      </w:r>
      <w:r w:rsidRPr="00025EDA">
        <w:rPr>
          <w:rFonts w:cs="Times New Roman"/>
        </w:rPr>
        <w:t>seabird capture rate. A total of 1,573 interactions were observed from the Eastern South Indian Ocean, 159 from the Coral Sea, 587 from the Southern Ocean, and 655 from the North Central Pacific.</w:t>
      </w:r>
    </w:p>
    <w:p w14:paraId="79A995FD" w14:textId="77777777" w:rsidR="00C15E3B" w:rsidRPr="000C5A8F" w:rsidRDefault="00C15E3B" w:rsidP="00A37C30">
      <w:pPr>
        <w:rPr>
          <w:rFonts w:cs="Times New Roman"/>
        </w:rPr>
      </w:pPr>
      <w:r>
        <w:rPr>
          <w:rFonts w:cs="Times New Roman"/>
        </w:rPr>
        <w:tab/>
      </w:r>
      <w:r w:rsidRPr="000C5A8F">
        <w:rPr>
          <w:rFonts w:cs="Times New Roman"/>
        </w:rPr>
        <w:t xml:space="preserve">Fishing practices and the effectiveness of various mitigation measures may have changed substantially over the 16 years covered in the original study as may have the distribution and abundance of seabirds relative to the fishing effort. To investigate the temporal effect on bycatch vulnerability, </w:t>
      </w:r>
      <w:r>
        <w:rPr>
          <w:rFonts w:cs="Times New Roman"/>
        </w:rPr>
        <w:t>interactions observed</w:t>
      </w:r>
      <w:r w:rsidRPr="000C5A8F">
        <w:rPr>
          <w:rFonts w:cs="Times New Roman"/>
        </w:rPr>
        <w:t xml:space="preserve"> between 1988 and 2003 w</w:t>
      </w:r>
      <w:r>
        <w:rPr>
          <w:rFonts w:cs="Times New Roman"/>
        </w:rPr>
        <w:t>ere</w:t>
      </w:r>
      <w:r w:rsidRPr="000C5A8F">
        <w:rPr>
          <w:rFonts w:cs="Times New Roman"/>
        </w:rPr>
        <w:t xml:space="preserve"> divided into three periods, i.e., from 1988 to 1992, from 1993 to 1997, and from 1998 to 2003. A total of 2,141 interactions were observed during the 1</w:t>
      </w:r>
      <w:r w:rsidRPr="000C5A8F">
        <w:rPr>
          <w:rFonts w:cs="Times New Roman"/>
          <w:vertAlign w:val="superscript"/>
        </w:rPr>
        <w:t>st</w:t>
      </w:r>
      <w:r w:rsidRPr="000C5A8F">
        <w:rPr>
          <w:rFonts w:cs="Times New Roman"/>
        </w:rPr>
        <w:t xml:space="preserve"> period, 123 interactions during the 2</w:t>
      </w:r>
      <w:r w:rsidRPr="000C5A8F">
        <w:rPr>
          <w:rFonts w:cs="Times New Roman"/>
          <w:vertAlign w:val="superscript"/>
        </w:rPr>
        <w:t>nd</w:t>
      </w:r>
      <w:r w:rsidRPr="000C5A8F">
        <w:rPr>
          <w:rFonts w:cs="Times New Roman"/>
        </w:rPr>
        <w:t xml:space="preserve"> period, and 832 interactions during the 3</w:t>
      </w:r>
      <w:r w:rsidRPr="000C5A8F">
        <w:rPr>
          <w:rFonts w:cs="Times New Roman"/>
          <w:vertAlign w:val="superscript"/>
        </w:rPr>
        <w:t>rd</w:t>
      </w:r>
      <w:r w:rsidRPr="000C5A8F">
        <w:rPr>
          <w:rFonts w:cs="Times New Roman"/>
        </w:rPr>
        <w:t xml:space="preserve"> period.</w:t>
      </w:r>
    </w:p>
    <w:p w14:paraId="6074C07F" w14:textId="62EAAA62" w:rsidR="00C15E3B" w:rsidRDefault="00A37C30" w:rsidP="00A37C30">
      <w:pPr>
        <w:pStyle w:val="Heading2"/>
      </w:pPr>
      <w:r>
        <w:t>Species ranking based on bait-taking capacity</w:t>
      </w:r>
    </w:p>
    <w:p w14:paraId="366F13B2" w14:textId="1CED7E2D" w:rsidR="00A37C30" w:rsidRDefault="00A37C30" w:rsidP="00A37C30">
      <w:pPr>
        <w:ind w:firstLine="720"/>
        <w:rPr>
          <w:rFonts w:cs="Times New Roman"/>
          <w:szCs w:val="24"/>
        </w:rPr>
      </w:pPr>
      <w:r w:rsidRPr="00E6399A">
        <w:rPr>
          <w:rFonts w:cs="Times New Roman"/>
          <w:szCs w:val="24"/>
        </w:rPr>
        <w:t xml:space="preserve">The </w:t>
      </w:r>
      <w:r>
        <w:rPr>
          <w:rFonts w:cs="Times New Roman"/>
          <w:szCs w:val="24"/>
        </w:rPr>
        <w:t xml:space="preserve">following information on species ranking is based on </w:t>
      </w:r>
      <w:r w:rsidR="00484224">
        <w:rPr>
          <w:rFonts w:cs="Times New Roman"/>
          <w:szCs w:val="24"/>
        </w:rPr>
        <w:fldChar w:fldCharType="begin"/>
      </w:r>
      <w:r w:rsidR="00484224">
        <w:rPr>
          <w:rFonts w:cs="Times New Roman"/>
          <w:szCs w:val="24"/>
        </w:rPr>
        <w:instrText xml:space="preserve"> ADDIN EN.CITE &lt;EndNote&gt;&lt;Cite AuthorYear="1"&gt;&lt;Author&gt;Brothers&lt;/Author&gt;&lt;Year&gt;2008&lt;/Year&gt;&lt;RecNum&gt;1345&lt;/RecNum&gt;&lt;DisplayText&gt;Brothers (2008)&lt;/DisplayText&gt;&lt;record&gt;&lt;rec-number&gt;1345&lt;/rec-number&gt;&lt;foreign-keys&gt;&lt;key app="EN" db-id="25rez5awh2w0z6ef9xlp2pwit5tdepxs0x25" timestamp="1606929144"&gt;1345&lt;/key&gt;&lt;/foreign-keys&gt;&lt;ref-type name="Press Release"&gt;63&lt;/ref-type&gt;&lt;contributors&gt;&lt;authors&gt;&lt;author&gt;Brothers, N.&lt;/author&gt;&lt;/authors&gt;&lt;/contributors&gt;&lt;titles&gt;&lt;title&gt;How accurate are observer reported kills of albatrosses on longlines?&lt;/title&gt;&lt;/titles&gt;&lt;dates&gt;&lt;year&gt;2008&lt;/year&gt;&lt;/dates&gt;&lt;publisher&gt;Duke Univsersity &amp;amp; Blue Ocean Institute&lt;/publisher&gt;&lt;urls&gt;&lt;/urls&gt;&lt;/record&gt;&lt;/Cite&gt;&lt;/EndNote&gt;</w:instrText>
      </w:r>
      <w:r w:rsidR="00484224">
        <w:rPr>
          <w:rFonts w:cs="Times New Roman"/>
          <w:szCs w:val="24"/>
        </w:rPr>
        <w:fldChar w:fldCharType="separate"/>
      </w:r>
      <w:r w:rsidR="00484224">
        <w:rPr>
          <w:rFonts w:cs="Times New Roman"/>
          <w:noProof/>
          <w:szCs w:val="24"/>
        </w:rPr>
        <w:t>Brothers (2008)</w:t>
      </w:r>
      <w:r w:rsidR="00484224">
        <w:rPr>
          <w:rFonts w:cs="Times New Roman"/>
          <w:szCs w:val="24"/>
        </w:rPr>
        <w:fldChar w:fldCharType="end"/>
      </w:r>
      <w:r w:rsidR="000C257F">
        <w:rPr>
          <w:rFonts w:cs="Times New Roman"/>
          <w:szCs w:val="24"/>
        </w:rPr>
        <w:t xml:space="preserve">. </w:t>
      </w:r>
      <w:r>
        <w:rPr>
          <w:rFonts w:cs="Times New Roman"/>
          <w:szCs w:val="24"/>
        </w:rPr>
        <w:t xml:space="preserve">All seabird species </w:t>
      </w:r>
      <w:r w:rsidR="000C257F">
        <w:rPr>
          <w:rFonts w:cs="Times New Roman"/>
          <w:szCs w:val="24"/>
        </w:rPr>
        <w:t xml:space="preserve">encountered </w:t>
      </w:r>
      <w:r>
        <w:rPr>
          <w:rFonts w:cs="Times New Roman"/>
          <w:szCs w:val="24"/>
        </w:rPr>
        <w:t xml:space="preserve">during the experiment were given a ranking from 0 to 10 to reflect their relative ability in first locating and then successfully taking baits based on </w:t>
      </w:r>
      <w:r w:rsidR="004A2A47">
        <w:rPr>
          <w:rFonts w:cs="Times New Roman"/>
          <w:szCs w:val="24"/>
        </w:rPr>
        <w:t>behavioural</w:t>
      </w:r>
      <w:r>
        <w:rPr>
          <w:rFonts w:cs="Times New Roman"/>
          <w:szCs w:val="24"/>
        </w:rPr>
        <w:t xml:space="preserve"> characteristics. In increasing order, the </w:t>
      </w:r>
      <w:r w:rsidR="004A2A47">
        <w:rPr>
          <w:rFonts w:cs="Times New Roman"/>
          <w:szCs w:val="24"/>
        </w:rPr>
        <w:t>behavioural</w:t>
      </w:r>
      <w:r>
        <w:rPr>
          <w:rFonts w:cs="Times New Roman"/>
          <w:szCs w:val="24"/>
        </w:rPr>
        <w:t xml:space="preserve"> response of each species in bait-taking interactions is as follows.</w:t>
      </w:r>
    </w:p>
    <w:p w14:paraId="5E5375F8" w14:textId="184D7B48" w:rsidR="00A37C30" w:rsidRDefault="00A37C30" w:rsidP="00A37C30">
      <w:pPr>
        <w:ind w:firstLine="720"/>
        <w:rPr>
          <w:rFonts w:cs="Times New Roman"/>
          <w:szCs w:val="24"/>
        </w:rPr>
      </w:pPr>
      <w:r>
        <w:rPr>
          <w:rFonts w:cs="Times New Roman"/>
          <w:szCs w:val="24"/>
        </w:rPr>
        <w:t>Rank 0 species did not interact with fishing operations. Consequently, these species d</w:t>
      </w:r>
      <w:r w:rsidR="003E21EA">
        <w:rPr>
          <w:rFonts w:cs="Times New Roman"/>
          <w:szCs w:val="24"/>
        </w:rPr>
        <w:t>id</w:t>
      </w:r>
      <w:r>
        <w:rPr>
          <w:rFonts w:cs="Times New Roman"/>
          <w:szCs w:val="24"/>
        </w:rPr>
        <w:t xml:space="preserve"> not contribute to the risk score</w:t>
      </w:r>
      <w:r w:rsidR="00FD28DB">
        <w:rPr>
          <w:rFonts w:cs="Times New Roman"/>
          <w:szCs w:val="24"/>
        </w:rPr>
        <w:t>.</w:t>
      </w:r>
      <w:r w:rsidR="000C257F">
        <w:rPr>
          <w:rFonts w:cs="Times New Roman"/>
          <w:szCs w:val="24"/>
        </w:rPr>
        <w:t xml:space="preserve"> </w:t>
      </w:r>
      <w:r w:rsidR="00FD28DB">
        <w:rPr>
          <w:rFonts w:cs="Times New Roman"/>
          <w:szCs w:val="24"/>
        </w:rPr>
        <w:t xml:space="preserve">These species </w:t>
      </w:r>
      <w:r w:rsidR="003E21EA">
        <w:rPr>
          <w:rFonts w:cs="Times New Roman"/>
          <w:szCs w:val="24"/>
        </w:rPr>
        <w:t>were</w:t>
      </w:r>
      <w:r w:rsidR="00FD28DB">
        <w:rPr>
          <w:rFonts w:cs="Times New Roman"/>
          <w:szCs w:val="24"/>
        </w:rPr>
        <w:t xml:space="preserve"> coded as</w:t>
      </w:r>
      <w:r w:rsidR="000C257F">
        <w:rPr>
          <w:rFonts w:cs="Times New Roman"/>
          <w:szCs w:val="24"/>
        </w:rPr>
        <w:t xml:space="preserve"> </w:t>
      </w:r>
      <w:r>
        <w:rPr>
          <w:rFonts w:cs="Times New Roman"/>
          <w:szCs w:val="24"/>
        </w:rPr>
        <w:t xml:space="preserve">OTH </w:t>
      </w:r>
      <w:r w:rsidR="003E21EA">
        <w:rPr>
          <w:rFonts w:cs="Times New Roman"/>
          <w:szCs w:val="24"/>
        </w:rPr>
        <w:t>(</w:t>
      </w:r>
      <w:r w:rsidRPr="00FD28DB">
        <w:rPr>
          <w:rFonts w:cs="Times New Roman"/>
          <w:szCs w:val="24"/>
        </w:rPr>
        <w:fldChar w:fldCharType="begin"/>
      </w:r>
      <w:r w:rsidRPr="00FD28DB">
        <w:rPr>
          <w:rFonts w:cs="Times New Roman"/>
          <w:szCs w:val="24"/>
        </w:rPr>
        <w:instrText xml:space="preserve"> REF _Ref20671685 \h </w:instrText>
      </w:r>
      <w:r w:rsidR="00FD28DB" w:rsidRPr="002B421A">
        <w:rPr>
          <w:rFonts w:cs="Times New Roman"/>
          <w:szCs w:val="24"/>
        </w:rPr>
        <w:instrText xml:space="preserve"> \* MERGEFORMAT </w:instrText>
      </w:r>
      <w:r w:rsidRPr="00FD28DB">
        <w:rPr>
          <w:rFonts w:cs="Times New Roman"/>
          <w:szCs w:val="24"/>
        </w:rPr>
      </w:r>
      <w:r w:rsidRPr="00FD28DB">
        <w:rPr>
          <w:rFonts w:cs="Times New Roman"/>
          <w:szCs w:val="24"/>
        </w:rPr>
        <w:fldChar w:fldCharType="separate"/>
      </w:r>
      <w:r w:rsidR="00DF50F3" w:rsidRPr="00FD28DB">
        <w:rPr>
          <w:rFonts w:cs="Times New Roman"/>
          <w:szCs w:val="24"/>
        </w:rPr>
        <w:t>Table A</w:t>
      </w:r>
      <w:r w:rsidR="00DF50F3" w:rsidRPr="002B421A">
        <w:rPr>
          <w:rFonts w:cs="Times New Roman"/>
          <w:noProof/>
          <w:szCs w:val="24"/>
        </w:rPr>
        <w:t>1</w:t>
      </w:r>
      <w:r w:rsidRPr="00FD28DB">
        <w:rPr>
          <w:rFonts w:cs="Times New Roman"/>
          <w:szCs w:val="24"/>
        </w:rPr>
        <w:fldChar w:fldCharType="end"/>
      </w:r>
      <w:r w:rsidR="003E21EA">
        <w:rPr>
          <w:rFonts w:cs="Times New Roman"/>
          <w:szCs w:val="24"/>
        </w:rPr>
        <w:t>)</w:t>
      </w:r>
      <w:r w:rsidR="00FD28DB">
        <w:rPr>
          <w:rFonts w:cs="Times New Roman"/>
          <w:szCs w:val="24"/>
        </w:rPr>
        <w:t>, and they include</w:t>
      </w:r>
      <w:r w:rsidR="003E21EA">
        <w:rPr>
          <w:rFonts w:cs="Times New Roman"/>
          <w:szCs w:val="24"/>
        </w:rPr>
        <w:t>d</w:t>
      </w:r>
      <w:r w:rsidR="00CB2003">
        <w:rPr>
          <w:rFonts w:cs="Times New Roman"/>
          <w:szCs w:val="24"/>
        </w:rPr>
        <w:t xml:space="preserve"> over 30 species, </w:t>
      </w:r>
      <w:r>
        <w:rPr>
          <w:rFonts w:cs="Times New Roman"/>
          <w:szCs w:val="24"/>
        </w:rPr>
        <w:t>includ</w:t>
      </w:r>
      <w:r w:rsidR="000C257F">
        <w:rPr>
          <w:rFonts w:cs="Times New Roman"/>
          <w:szCs w:val="24"/>
        </w:rPr>
        <w:t>ing</w:t>
      </w:r>
      <w:r>
        <w:rPr>
          <w:rFonts w:cs="Times New Roman"/>
          <w:szCs w:val="24"/>
        </w:rPr>
        <w:t xml:space="preserve"> storm petrels, little shearwater</w:t>
      </w:r>
      <w:r w:rsidR="000C257F">
        <w:rPr>
          <w:rFonts w:cs="Times New Roman"/>
          <w:szCs w:val="24"/>
        </w:rPr>
        <w:t>.</w:t>
      </w:r>
    </w:p>
    <w:p w14:paraId="42E190EC" w14:textId="6F7F3000" w:rsidR="00A37C30" w:rsidRDefault="00A37C30" w:rsidP="00A37C30">
      <w:pPr>
        <w:ind w:firstLine="720"/>
        <w:rPr>
          <w:rFonts w:cs="Times New Roman"/>
          <w:szCs w:val="24"/>
        </w:rPr>
      </w:pPr>
      <w:r>
        <w:rPr>
          <w:rFonts w:cs="Times New Roman"/>
          <w:szCs w:val="24"/>
        </w:rPr>
        <w:lastRenderedPageBreak/>
        <w:t xml:space="preserve">Rank 1 species were rarely encountered in this study. When they </w:t>
      </w:r>
      <w:r w:rsidR="00940049">
        <w:rPr>
          <w:rFonts w:cs="Times New Roman"/>
          <w:szCs w:val="24"/>
        </w:rPr>
        <w:t>were</w:t>
      </w:r>
      <w:r w:rsidR="003E21EA">
        <w:rPr>
          <w:rFonts w:cs="Times New Roman"/>
          <w:szCs w:val="24"/>
        </w:rPr>
        <w:t xml:space="preserve"> </w:t>
      </w:r>
      <w:r>
        <w:rPr>
          <w:rFonts w:cs="Times New Roman"/>
          <w:szCs w:val="24"/>
        </w:rPr>
        <w:t>present, these individuals showed limited interest in fishing activity, and tend</w:t>
      </w:r>
      <w:r w:rsidR="003E21EA">
        <w:rPr>
          <w:rFonts w:cs="Times New Roman"/>
          <w:szCs w:val="24"/>
        </w:rPr>
        <w:t>ed</w:t>
      </w:r>
      <w:r>
        <w:rPr>
          <w:rFonts w:cs="Times New Roman"/>
          <w:szCs w:val="24"/>
        </w:rPr>
        <w:t xml:space="preserve"> not to follow the fishing vessel. Species in this group interact little or not at all with the same or other species.</w:t>
      </w:r>
    </w:p>
    <w:p w14:paraId="628181CD" w14:textId="7D616EB3" w:rsidR="00A37C30" w:rsidRDefault="00A37C30" w:rsidP="00A37C30">
      <w:pPr>
        <w:ind w:firstLine="720"/>
        <w:rPr>
          <w:rFonts w:cs="Times New Roman"/>
          <w:szCs w:val="24"/>
        </w:rPr>
      </w:pPr>
      <w:r>
        <w:rPr>
          <w:rFonts w:cs="Times New Roman"/>
          <w:szCs w:val="24"/>
        </w:rPr>
        <w:t xml:space="preserve">Rank 2 species includes only great-winged petrel. This species is unique in that when present in abundance, they tend to feed amicably and safely without being hooked. When present among other species, great-winged petrels tend to avoid conflict and assume a secondary role in bait-taking events. Although </w:t>
      </w:r>
      <w:r w:rsidR="000C257F">
        <w:rPr>
          <w:rFonts w:cs="Times New Roman"/>
          <w:szCs w:val="24"/>
        </w:rPr>
        <w:t xml:space="preserve">a </w:t>
      </w:r>
      <w:r>
        <w:rPr>
          <w:rFonts w:cs="Times New Roman"/>
          <w:szCs w:val="24"/>
        </w:rPr>
        <w:t xml:space="preserve">capable </w:t>
      </w:r>
      <w:r w:rsidR="000C257F">
        <w:rPr>
          <w:rFonts w:cs="Times New Roman"/>
          <w:szCs w:val="24"/>
        </w:rPr>
        <w:t>diver</w:t>
      </w:r>
      <w:r>
        <w:rPr>
          <w:rFonts w:cs="Times New Roman"/>
          <w:szCs w:val="24"/>
        </w:rPr>
        <w:t>, this species prefers near-surface bait recovery attempts.</w:t>
      </w:r>
    </w:p>
    <w:p w14:paraId="1D5D8E09" w14:textId="77777777" w:rsidR="00A37C30" w:rsidRDefault="00A37C30" w:rsidP="00A37C30">
      <w:pPr>
        <w:ind w:firstLine="720"/>
        <w:rPr>
          <w:rFonts w:cs="Times New Roman"/>
          <w:szCs w:val="24"/>
        </w:rPr>
      </w:pPr>
      <w:r>
        <w:rPr>
          <w:rFonts w:cs="Times New Roman"/>
          <w:szCs w:val="24"/>
        </w:rPr>
        <w:t>Rank 3 species include the larger species of albatross, the royal and the wandering, both of which are equally inept at bait location and recovery. They lack aerial agility and do not submerge fully in dive attempts. Such limitations put these species at considerable disadvantage, and they are often out-competed by most other species in bait-taking events.</w:t>
      </w:r>
    </w:p>
    <w:p w14:paraId="291EACB6" w14:textId="77777777" w:rsidR="00A37C30" w:rsidRDefault="00A37C30" w:rsidP="00A37C30">
      <w:pPr>
        <w:ind w:firstLine="720"/>
        <w:rPr>
          <w:rFonts w:cs="Times New Roman"/>
          <w:szCs w:val="24"/>
        </w:rPr>
      </w:pPr>
      <w:r>
        <w:rPr>
          <w:rFonts w:cs="Times New Roman"/>
          <w:szCs w:val="24"/>
        </w:rPr>
        <w:t>Rank 4 species include cape petrel and grey petrel. Cape petrels are abundant, and they have a specific role as one of the most important species for determining the location where a bait is still accessible. They are aggressive among their own species but are readily intimidated by most other species. Seldom actually caught, this species is however indirectly responsible for the capture of many other species. Grey petrel is also a locator of baits and have limited surface dive capability.</w:t>
      </w:r>
    </w:p>
    <w:p w14:paraId="18D499DC" w14:textId="08C3BB60" w:rsidR="00A37C30" w:rsidRDefault="00A37C30" w:rsidP="00A37C30">
      <w:pPr>
        <w:ind w:firstLine="720"/>
        <w:rPr>
          <w:rFonts w:cs="Times New Roman"/>
          <w:szCs w:val="24"/>
        </w:rPr>
      </w:pPr>
      <w:r>
        <w:rPr>
          <w:rFonts w:cs="Times New Roman"/>
          <w:szCs w:val="24"/>
        </w:rPr>
        <w:t xml:space="preserve">Ranks 5 to 8 species are13 albatrosses, with the ranking reflecting their relative aggressiveness, </w:t>
      </w:r>
      <w:proofErr w:type="gramStart"/>
      <w:r>
        <w:rPr>
          <w:rFonts w:cs="Times New Roman"/>
          <w:szCs w:val="24"/>
        </w:rPr>
        <w:t>agility</w:t>
      </w:r>
      <w:proofErr w:type="gramEnd"/>
      <w:r>
        <w:rPr>
          <w:rFonts w:cs="Times New Roman"/>
          <w:szCs w:val="24"/>
        </w:rPr>
        <w:t xml:space="preserve"> and diving capabilities. Two albatross species from the northern </w:t>
      </w:r>
      <w:r>
        <w:rPr>
          <w:rFonts w:cs="Times New Roman"/>
          <w:szCs w:val="24"/>
        </w:rPr>
        <w:lastRenderedPageBreak/>
        <w:t xml:space="preserve">hemisphere have two remarkably similar counterparts in the southern hemisphere. Shy albatross (south) and black-footed albatross (north) are a close match, and also the pair black-browed albatross (south) and Laysan albatross (north). Both pairs of species exhibit similar physical attributes, and </w:t>
      </w:r>
      <w:r w:rsidR="004A2A47">
        <w:rPr>
          <w:rFonts w:cs="Times New Roman"/>
          <w:szCs w:val="24"/>
        </w:rPr>
        <w:t>behavioural</w:t>
      </w:r>
      <w:r>
        <w:rPr>
          <w:rFonts w:cs="Times New Roman"/>
          <w:szCs w:val="24"/>
        </w:rPr>
        <w:t xml:space="preserve"> responses toward the bait, their own </w:t>
      </w:r>
      <w:proofErr w:type="gramStart"/>
      <w:r>
        <w:rPr>
          <w:rFonts w:cs="Times New Roman"/>
          <w:szCs w:val="24"/>
        </w:rPr>
        <w:t>species</w:t>
      </w:r>
      <w:proofErr w:type="gramEnd"/>
      <w:r>
        <w:rPr>
          <w:rFonts w:cs="Times New Roman"/>
          <w:szCs w:val="24"/>
        </w:rPr>
        <w:t xml:space="preserve"> and other species. Rank 6 species are fast and </w:t>
      </w:r>
      <w:r w:rsidR="004A2A47">
        <w:rPr>
          <w:rFonts w:cs="Times New Roman"/>
          <w:szCs w:val="24"/>
        </w:rPr>
        <w:t>manoeuvrable</w:t>
      </w:r>
      <w:r>
        <w:rPr>
          <w:rFonts w:cs="Times New Roman"/>
          <w:szCs w:val="24"/>
        </w:rPr>
        <w:t xml:space="preserve"> in flight and have well developed diving capabilities, but they tend to be readily intimidated and either relinquish baits or abort bait-taking attempts.</w:t>
      </w:r>
    </w:p>
    <w:p w14:paraId="2F1F5B4C" w14:textId="55258E6F" w:rsidR="00A37C30" w:rsidRDefault="00A37C30" w:rsidP="00CE5CBA">
      <w:pPr>
        <w:ind w:firstLine="720"/>
        <w:rPr>
          <w:rFonts w:cs="Times New Roman"/>
          <w:szCs w:val="24"/>
        </w:rPr>
      </w:pPr>
      <w:r>
        <w:rPr>
          <w:rFonts w:cs="Times New Roman"/>
          <w:szCs w:val="24"/>
        </w:rPr>
        <w:t xml:space="preserve">Ranks 9 and 10 species are among the most aggressive and persistent in bait-taking attempts. Grey petrel in rank 9 is very similar to white-chinned petrel in </w:t>
      </w:r>
      <w:r w:rsidR="004A2A47">
        <w:rPr>
          <w:rFonts w:cs="Times New Roman"/>
          <w:szCs w:val="24"/>
        </w:rPr>
        <w:t>behavioural</w:t>
      </w:r>
      <w:r>
        <w:rPr>
          <w:rFonts w:cs="Times New Roman"/>
          <w:szCs w:val="24"/>
        </w:rPr>
        <w:t xml:space="preserve"> attributes, but grey petrel is much </w:t>
      </w:r>
      <w:proofErr w:type="gramStart"/>
      <w:r>
        <w:rPr>
          <w:rFonts w:cs="Times New Roman"/>
          <w:szCs w:val="24"/>
        </w:rPr>
        <w:t>more timid</w:t>
      </w:r>
      <w:proofErr w:type="gramEnd"/>
      <w:r>
        <w:rPr>
          <w:rFonts w:cs="Times New Roman"/>
          <w:szCs w:val="24"/>
        </w:rPr>
        <w:t xml:space="preserve"> and easily intimidated whereas white-chinned petrel will fight aggressively. Black petrel most resembles grey petrel and along with white-chinned petrel all three species in contrast to shearwaters are equally adept in all aspects both in day and at night. Antarctic skua are the most aggressive, </w:t>
      </w:r>
      <w:proofErr w:type="gramStart"/>
      <w:r>
        <w:rPr>
          <w:rFonts w:cs="Times New Roman"/>
          <w:szCs w:val="24"/>
        </w:rPr>
        <w:t>persistent</w:t>
      </w:r>
      <w:proofErr w:type="gramEnd"/>
      <w:r>
        <w:rPr>
          <w:rFonts w:cs="Times New Roman"/>
          <w:szCs w:val="24"/>
        </w:rPr>
        <w:t xml:space="preserve"> and successful species in bait-taking. This species may be more alert than other species to potential danger when removing bait from a hook, and is the species least often caught.</w:t>
      </w:r>
    </w:p>
    <w:p w14:paraId="16EB6F5A" w14:textId="2A9E70DC" w:rsidR="00CE5CBA" w:rsidRDefault="00CE5CBA" w:rsidP="00CE5CBA">
      <w:pPr>
        <w:pStyle w:val="Heading2"/>
      </w:pPr>
      <w:r>
        <w:t>Ecological traits of seabirds</w:t>
      </w:r>
    </w:p>
    <w:p w14:paraId="6F7637C8" w14:textId="7984883B" w:rsidR="00D65855" w:rsidRDefault="00CE5CBA" w:rsidP="00D65855">
      <w:pPr>
        <w:ind w:firstLine="720"/>
      </w:pPr>
      <w:r>
        <w:t>A table of e</w:t>
      </w:r>
      <w:r w:rsidRPr="00DD2A4F">
        <w:t>cological traits of seabirds commonly found in</w:t>
      </w:r>
      <w:r w:rsidR="000C257F">
        <w:t>teracting with</w:t>
      </w:r>
      <w:r w:rsidRPr="00DD2A4F">
        <w:t xml:space="preserve"> pelagic longline fisheries in Indian Ocean, Southern Ocean, Coral Sea and Central Pacific Ocean</w:t>
      </w:r>
      <w:r>
        <w:t xml:space="preserve"> based on literature review and/or direct field observations was compiled</w:t>
      </w:r>
      <w:r w:rsidRPr="00DD2A4F">
        <w:t>.</w:t>
      </w:r>
      <w:r>
        <w:t xml:space="preserve"> Species traits include the typical size and weight of adult birds, the body size class, whether the species is a proficient diver, and whether the species is a regular scavenger. On rare occasions, when the identity of the seabird initiating an interaction cannot be confirmed, it is </w:t>
      </w:r>
      <w:r>
        <w:lastRenderedPageBreak/>
        <w:t xml:space="preserve">assigned an “UNK” identity. Here, we make a simplifying assumption that birds with an unknown identity </w:t>
      </w:r>
      <w:proofErr w:type="gramStart"/>
      <w:r>
        <w:t>has</w:t>
      </w:r>
      <w:proofErr w:type="gramEnd"/>
      <w:r>
        <w:t xml:space="preserve"> an average body size and weight across all known species. This dataset is available at </w:t>
      </w:r>
      <w:hyperlink r:id="rId5" w:history="1">
        <w:r w:rsidR="00D65855" w:rsidRPr="00F05A01">
          <w:rPr>
            <w:rStyle w:val="Hyperlink"/>
          </w:rPr>
          <w:t>https://doi.org/10.6084/m9.figshare.9755231.v3</w:t>
        </w:r>
      </w:hyperlink>
      <w:r w:rsidR="00D65855">
        <w:t>.</w:t>
      </w:r>
    </w:p>
    <w:p w14:paraId="42564E6F" w14:textId="1AE57619" w:rsidR="00B42A49" w:rsidRDefault="00B42A49" w:rsidP="00B42A49">
      <w:pPr>
        <w:pStyle w:val="Heading2"/>
      </w:pPr>
      <w:r>
        <w:t>Hypothesis testing</w:t>
      </w:r>
    </w:p>
    <w:p w14:paraId="18316CDF" w14:textId="088AF56B" w:rsidR="00B42A49" w:rsidRPr="00025EDA" w:rsidRDefault="00B42A49" w:rsidP="00B42A49">
      <w:pPr>
        <w:ind w:firstLine="720"/>
      </w:pPr>
      <w:r w:rsidRPr="00B42A49">
        <w:t>Eight hypotheses on the variability of bycatch vulnerability were tested against the null, which assumed a constant vulnerability</w:t>
      </w:r>
      <w:r>
        <w:t xml:space="preserve"> (</w:t>
      </w:r>
      <w:r w:rsidRPr="00B42A49">
        <w:rPr>
          <w:i/>
          <w:iCs/>
        </w:rPr>
        <w:t>p</w:t>
      </w:r>
      <w:r w:rsidRPr="00B42A49">
        <w:rPr>
          <w:i/>
          <w:iCs/>
          <w:vertAlign w:val="subscript"/>
        </w:rPr>
        <w:t>0</w:t>
      </w:r>
      <w:r>
        <w:t>)</w:t>
      </w:r>
      <w:r w:rsidRPr="00B42A49">
        <w:t>.</w:t>
      </w:r>
      <w:r>
        <w:t xml:space="preserve"> </w:t>
      </w:r>
      <w:r w:rsidRPr="00025EDA">
        <w:rPr>
          <w:rFonts w:cs="Times New Roman"/>
        </w:rPr>
        <w:t xml:space="preserve">Here, the domain of </w:t>
      </w:r>
      <w:r w:rsidRPr="00025EDA">
        <w:rPr>
          <w:rFonts w:cs="Times New Roman"/>
          <w:position w:val="-12"/>
        </w:rPr>
        <w:object w:dxaOrig="300" w:dyaOrig="360" w14:anchorId="2338D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8.15pt" o:ole="">
            <v:imagedata r:id="rId6" o:title=""/>
          </v:shape>
          <o:OLEObject Type="Embed" ProgID="Equation.DSMT4" ShapeID="_x0000_i1025" DrawAspect="Content" ObjectID="_1675149672" r:id="rId7"/>
        </w:object>
      </w:r>
      <w:r w:rsidRPr="00025EDA">
        <w:rPr>
          <w:rFonts w:cs="Times New Roman"/>
        </w:rPr>
        <w:t xml:space="preserve"> is on the interval [0, 1], and we used the </w:t>
      </w:r>
      <w:proofErr w:type="spellStart"/>
      <w:r w:rsidRPr="00025EDA">
        <w:rPr>
          <w:rFonts w:cs="Times New Roman"/>
        </w:rPr>
        <w:t>probit</w:t>
      </w:r>
      <w:proofErr w:type="spellEnd"/>
      <w:r w:rsidRPr="00025EDA">
        <w:rPr>
          <w:rFonts w:cs="Times New Roman"/>
        </w:rPr>
        <w:t xml:space="preserve"> link function to transform the domain onto the real line, i.e., </w:t>
      </w:r>
      <w:r w:rsidRPr="00025EDA">
        <w:rPr>
          <w:position w:val="-12"/>
        </w:rPr>
        <w:object w:dxaOrig="1420" w:dyaOrig="360" w14:anchorId="57726E88">
          <v:shape id="_x0000_i1026" type="#_x0000_t75" style="width:71.35pt;height:18.15pt" o:ole="">
            <v:imagedata r:id="rId8" o:title=""/>
          </v:shape>
          <o:OLEObject Type="Embed" ProgID="Equation.DSMT4" ShapeID="_x0000_i1026" DrawAspect="Content" ObjectID="_1675149673" r:id="rId9"/>
        </w:object>
      </w:r>
      <w:r w:rsidRPr="00025EDA">
        <w:rPr>
          <w:rFonts w:cs="Times New Roman"/>
        </w:rPr>
        <w:t xml:space="preserve">. The use of a </w:t>
      </w:r>
      <w:proofErr w:type="spellStart"/>
      <w:r w:rsidRPr="00025EDA">
        <w:rPr>
          <w:rFonts w:cs="Times New Roman"/>
        </w:rPr>
        <w:t>probit</w:t>
      </w:r>
      <w:proofErr w:type="spellEnd"/>
      <w:r w:rsidRPr="00025EDA">
        <w:rPr>
          <w:rFonts w:cs="Times New Roman"/>
        </w:rPr>
        <w:t xml:space="preserve"> link simplifi</w:t>
      </w:r>
      <w:r w:rsidR="00940049">
        <w:rPr>
          <w:rFonts w:cs="Times New Roman"/>
        </w:rPr>
        <w:t>ed</w:t>
      </w:r>
      <w:r w:rsidRPr="00025EDA">
        <w:rPr>
          <w:rFonts w:cs="Times New Roman"/>
        </w:rPr>
        <w:t xml:space="preserve"> the choice of </w:t>
      </w:r>
      <w:r w:rsidR="00940049">
        <w:rPr>
          <w:rFonts w:cs="Times New Roman"/>
        </w:rPr>
        <w:t>a flat</w:t>
      </w:r>
      <w:r w:rsidRPr="00025EDA">
        <w:rPr>
          <w:rFonts w:cs="Times New Roman"/>
        </w:rPr>
        <w:t xml:space="preserve"> prior for </w:t>
      </w:r>
      <w:r w:rsidRPr="00025EDA">
        <w:rPr>
          <w:rFonts w:cs="Times New Roman"/>
          <w:i/>
        </w:rPr>
        <w:t>c</w:t>
      </w:r>
      <w:r w:rsidRPr="00025EDA">
        <w:rPr>
          <w:rFonts w:cs="Times New Roman"/>
        </w:rPr>
        <w:t xml:space="preserve">, which </w:t>
      </w:r>
      <w:r w:rsidR="00940049">
        <w:rPr>
          <w:rFonts w:cs="Times New Roman"/>
        </w:rPr>
        <w:t>wa</w:t>
      </w:r>
      <w:r w:rsidRPr="00025EDA">
        <w:rPr>
          <w:rFonts w:cs="Times New Roman"/>
        </w:rPr>
        <w:t xml:space="preserve">s the standard normal because of the probability integral transformation between variables </w:t>
      </w:r>
      <w:r w:rsidRPr="00025EDA">
        <w:rPr>
          <w:rFonts w:cs="Times New Roman"/>
          <w:i/>
        </w:rPr>
        <w:t>c</w:t>
      </w:r>
      <w:r w:rsidRPr="00025EDA">
        <w:rPr>
          <w:rFonts w:cs="Times New Roman"/>
        </w:rPr>
        <w:t xml:space="preserve"> and </w:t>
      </w:r>
      <w:r w:rsidRPr="00025EDA">
        <w:rPr>
          <w:rFonts w:cs="Times New Roman"/>
          <w:position w:val="-12"/>
        </w:rPr>
        <w:object w:dxaOrig="300" w:dyaOrig="360" w14:anchorId="5C0738A9">
          <v:shape id="_x0000_i1027" type="#_x0000_t75" style="width:15.05pt;height:18.15pt" o:ole="">
            <v:imagedata r:id="rId10" o:title=""/>
          </v:shape>
          <o:OLEObject Type="Embed" ProgID="Equation.DSMT4" ShapeID="_x0000_i1027" DrawAspect="Content" ObjectID="_1675149674" r:id="rId11"/>
        </w:object>
      </w:r>
      <w:r w:rsidRPr="00025EDA">
        <w:rPr>
          <w:rFonts w:cs="Times New Roman"/>
        </w:rPr>
        <w:t>. All the following hypotheses were formed by adding predictors to</w:t>
      </w:r>
      <w:r w:rsidRPr="00025EDA">
        <w:rPr>
          <w:rFonts w:cs="Times New Roman"/>
          <w:position w:val="-12"/>
        </w:rPr>
        <w:object w:dxaOrig="1060" w:dyaOrig="360" w14:anchorId="1C15A2C2">
          <v:shape id="_x0000_i1028" type="#_x0000_t75" style="width:50.7pt;height:18.15pt" o:ole="">
            <v:imagedata r:id="rId12" o:title=""/>
          </v:shape>
          <o:OLEObject Type="Embed" ProgID="Equation.DSMT4" ShapeID="_x0000_i1028" DrawAspect="Content" ObjectID="_1675149675" r:id="rId13"/>
        </w:object>
      </w:r>
      <w:r w:rsidRPr="00025EDA">
        <w:rPr>
          <w:rFonts w:cs="Times New Roman"/>
        </w:rPr>
        <w:t xml:space="preserve">. </w:t>
      </w:r>
      <w:r w:rsidRPr="00025EDA">
        <w:t>It has been shown that bycatch loss rate (</w:t>
      </w:r>
      <w:proofErr w:type="spellStart"/>
      <w:r w:rsidRPr="00025EDA">
        <w:rPr>
          <w:i/>
          <w:iCs/>
        </w:rPr>
        <w:t>p</w:t>
      </w:r>
      <w:r w:rsidRPr="00025EDA">
        <w:rPr>
          <w:i/>
          <w:iCs/>
          <w:vertAlign w:val="subscript"/>
        </w:rPr>
        <w:t>loss</w:t>
      </w:r>
      <w:proofErr w:type="spellEnd"/>
      <w:r w:rsidRPr="00025EDA">
        <w:t xml:space="preserve">) is highly species specific </w:t>
      </w:r>
      <w:r w:rsidR="00484224">
        <w:fldChar w:fldCharType="begin"/>
      </w:r>
      <w:r w:rsidR="00951924">
        <w:instrText xml:space="preserve"> ADDIN EN.CITE &lt;EndNote&gt;&lt;Cite&gt;&lt;Author&gt;Zhou&lt;/Author&gt;&lt;Year&gt;2020&lt;/Year&gt;&lt;RecNum&gt;1292&lt;/RecNum&gt;&lt;DisplayText&gt;(Zhou&lt;style face="italic"&gt; et al.&lt;/style&gt; 2020)&lt;/DisplayText&gt;&lt;record&gt;&lt;rec-number&gt;1292&lt;/rec-number&gt;&lt;foreign-keys&gt;&lt;key app="EN" db-id="25rez5awh2w0z6ef9xlp2pwit5tdepxs0x25" timestamp="1606929142"&gt;1292&lt;/key&gt;&lt;/foreign-keys&gt;&lt;ref-type name="Journal Article"&gt;17&lt;/ref-type&gt;&lt;contributors&gt;&lt;authors&gt;&lt;author&gt;Zhou, Can&lt;/author&gt;&lt;author&gt;Brothers, Nigel&lt;/author&gt;&lt;author&gt;Browder, Joan&lt;/author&gt;&lt;author&gt;Jiao, Yan&lt;/author&gt;&lt;/authors&gt;&lt;/contributors&gt;&lt;titles&gt;&lt;title&gt;Seabird bycatch loss rate variability in pelagic longline fisheries&lt;/title&gt;&lt;secondary-title&gt;Biological Conservation&lt;/secondary-title&gt;&lt;/titles&gt;&lt;periodical&gt;&lt;full-title&gt;Biological Conservation&lt;/full-title&gt;&lt;abbr-1&gt;Biol Conserv&lt;/abbr-1&gt;&lt;abbr-2&gt;Biol. Conserv.&lt;/abbr-2&gt;&lt;/periodical&gt;&lt;pages&gt;108590&lt;/pages&gt;&lt;volume&gt;247&lt;/volume&gt;&lt;keywords&gt;&lt;keyword&gt;Bayesian statistics&lt;/keyword&gt;&lt;keyword&gt;State-space models&lt;/keyword&gt;&lt;keyword&gt;Bycatch assessment&lt;/keyword&gt;&lt;keyword&gt;Cryptic bycatch&lt;/keyword&gt;&lt;/keywords&gt;&lt;dates&gt;&lt;year&gt;2020&lt;/year&gt;&lt;pub-dates&gt;&lt;date&gt;2020/07/01/&lt;/date&gt;&lt;/pub-dates&gt;&lt;/dates&gt;&lt;isbn&gt;0006-3207&lt;/isbn&gt;&lt;urls&gt;&lt;related-urls&gt;&lt;url&gt;http://www.sciencedirect.com/science/article/pii/S0006320719317653&lt;/url&gt;&lt;/related-urls&gt;&lt;/urls&gt;&lt;electronic-resource-num&gt;https://doi.org/10.1016/j.biocon.2020.108590&lt;/electronic-resource-num&gt;&lt;/record&gt;&lt;/Cite&gt;&lt;/EndNote&gt;</w:instrText>
      </w:r>
      <w:r w:rsidR="00484224">
        <w:fldChar w:fldCharType="separate"/>
      </w:r>
      <w:r w:rsidR="00951924">
        <w:rPr>
          <w:noProof/>
        </w:rPr>
        <w:t>(Zhou</w:t>
      </w:r>
      <w:r w:rsidR="00951924" w:rsidRPr="00951924">
        <w:rPr>
          <w:i/>
          <w:noProof/>
        </w:rPr>
        <w:t xml:space="preserve"> et al.</w:t>
      </w:r>
      <w:r w:rsidR="00951924">
        <w:rPr>
          <w:noProof/>
        </w:rPr>
        <w:t xml:space="preserve"> 2020)</w:t>
      </w:r>
      <w:r w:rsidR="00484224">
        <w:fldChar w:fldCharType="end"/>
      </w:r>
      <w:r w:rsidR="00940049">
        <w:t>.</w:t>
      </w:r>
      <w:r w:rsidRPr="00025EDA">
        <w:t xml:space="preserve"> </w:t>
      </w:r>
      <w:r w:rsidR="00940049">
        <w:t>I</w:t>
      </w:r>
      <w:r w:rsidRPr="00025EDA">
        <w:t xml:space="preserve">n all the candidate models, the bycatch loss rate for species </w:t>
      </w:r>
      <w:r w:rsidRPr="00025EDA">
        <w:rPr>
          <w:i/>
          <w:iCs/>
        </w:rPr>
        <w:t>n</w:t>
      </w:r>
      <w:r w:rsidRPr="00025EDA">
        <w:t xml:space="preserve"> with a </w:t>
      </w:r>
      <w:proofErr w:type="spellStart"/>
      <w:r w:rsidRPr="00025EDA">
        <w:t>probit</w:t>
      </w:r>
      <w:proofErr w:type="spellEnd"/>
      <w:r w:rsidRPr="00025EDA">
        <w:t xml:space="preserve"> link </w:t>
      </w:r>
      <w:r w:rsidR="00940049">
        <w:t>wa</w:t>
      </w:r>
      <w:r w:rsidRPr="00025EDA">
        <w:t xml:space="preserve">s </w:t>
      </w:r>
      <w:r w:rsidRPr="00025EDA">
        <w:rPr>
          <w:position w:val="-12"/>
        </w:rPr>
        <w:object w:dxaOrig="1880" w:dyaOrig="360" w14:anchorId="0511AD85">
          <v:shape id="_x0000_i1029" type="#_x0000_t75" style="width:93.05pt;height:18.35pt" o:ole="">
            <v:imagedata r:id="rId14" o:title=""/>
          </v:shape>
          <o:OLEObject Type="Embed" ProgID="Equation.DSMT4" ShapeID="_x0000_i1029" DrawAspect="Content" ObjectID="_1675149676" r:id="rId15"/>
        </w:object>
      </w:r>
      <w:r w:rsidRPr="00025EDA">
        <w:t xml:space="preserve">, where </w:t>
      </w:r>
      <w:r w:rsidRPr="00025EDA">
        <w:rPr>
          <w:rFonts w:cs="Times New Roman"/>
        </w:rPr>
        <w:t xml:space="preserve">the prior of the species effect </w:t>
      </w:r>
      <w:r w:rsidRPr="00025EDA">
        <w:rPr>
          <w:rFonts w:cs="Times New Roman"/>
          <w:position w:val="-10"/>
        </w:rPr>
        <w:object w:dxaOrig="420" w:dyaOrig="260" w14:anchorId="123A6DE8">
          <v:shape id="_x0000_i1030" type="#_x0000_t75" style="width:21.05pt;height:13.6pt" o:ole="">
            <v:imagedata r:id="rId16" o:title=""/>
          </v:shape>
          <o:OLEObject Type="Embed" ProgID="Equation.DSMT4" ShapeID="_x0000_i1030" DrawAspect="Content" ObjectID="_1675149677" r:id="rId17"/>
        </w:object>
      </w:r>
      <w:r w:rsidRPr="00025EDA">
        <w:rPr>
          <w:rFonts w:cs="Times New Roman"/>
        </w:rPr>
        <w:t xml:space="preserve"> </w:t>
      </w:r>
      <w:r w:rsidR="00940049">
        <w:rPr>
          <w:rFonts w:cs="Times New Roman"/>
        </w:rPr>
        <w:t>wa</w:t>
      </w:r>
      <w:r w:rsidRPr="00025EDA">
        <w:rPr>
          <w:rFonts w:cs="Times New Roman"/>
        </w:rPr>
        <w:t xml:space="preserve">s </w:t>
      </w:r>
      <w:r w:rsidRPr="00025EDA">
        <w:t>the standard normal</w:t>
      </w:r>
      <w:r w:rsidRPr="00025EDA">
        <w:rPr>
          <w:rFonts w:cs="Times New Roman"/>
        </w:rPr>
        <w:t xml:space="preserve"> for each species (group).</w:t>
      </w:r>
    </w:p>
    <w:p w14:paraId="3B2A570B" w14:textId="4FAA87A4" w:rsidR="00B42A49" w:rsidRPr="00025EDA" w:rsidRDefault="00B42A49" w:rsidP="00B42A49">
      <w:pPr>
        <w:ind w:firstLine="720"/>
        <w:rPr>
          <w:rFonts w:cs="Times New Roman"/>
        </w:rPr>
      </w:pPr>
      <w:r w:rsidRPr="00025EDA">
        <w:rPr>
          <w:rFonts w:cs="Times New Roman"/>
        </w:rPr>
        <w:t>The first hypothesis test</w:t>
      </w:r>
      <w:r w:rsidR="00940049">
        <w:rPr>
          <w:rFonts w:cs="Times New Roman"/>
        </w:rPr>
        <w:t>ed</w:t>
      </w:r>
      <w:r w:rsidRPr="00025EDA">
        <w:rPr>
          <w:rFonts w:cs="Times New Roman"/>
        </w:rPr>
        <w:t xml:space="preserve"> for the effect of </w:t>
      </w:r>
      <w:r>
        <w:rPr>
          <w:rFonts w:cs="Times New Roman"/>
        </w:rPr>
        <w:t xml:space="preserve">species </w:t>
      </w:r>
      <w:r w:rsidRPr="00025EDA">
        <w:rPr>
          <w:rFonts w:cs="Times New Roman"/>
        </w:rPr>
        <w:t>competition on bycatch vulnerability. Model M1 assume</w:t>
      </w:r>
      <w:r w:rsidR="00940049">
        <w:rPr>
          <w:rFonts w:cs="Times New Roman"/>
        </w:rPr>
        <w:t>d</w:t>
      </w:r>
      <w:r w:rsidRPr="00025EDA">
        <w:rPr>
          <w:rFonts w:cs="Times New Roman"/>
        </w:rPr>
        <w:t xml:space="preserve"> that competition level affect</w:t>
      </w:r>
      <w:r w:rsidR="00940049">
        <w:rPr>
          <w:rFonts w:cs="Times New Roman"/>
        </w:rPr>
        <w:t>ed</w:t>
      </w:r>
      <w:r w:rsidRPr="00025EDA">
        <w:rPr>
          <w:rFonts w:cs="Times New Roman"/>
        </w:rPr>
        <w:t xml:space="preserve"> the capture rate of an interaction with no restrictions on the particular form of the response, e.g., a linear response. In M1, the bycatch vulnerability of an interaction occurred in a level </w:t>
      </w:r>
      <w:proofErr w:type="spellStart"/>
      <w:r w:rsidRPr="00025EDA">
        <w:rPr>
          <w:rFonts w:cs="Times New Roman"/>
          <w:i/>
          <w:iCs/>
        </w:rPr>
        <w:t>i</w:t>
      </w:r>
      <w:proofErr w:type="spellEnd"/>
      <w:r w:rsidRPr="00025EDA">
        <w:rPr>
          <w:rFonts w:cs="Times New Roman"/>
        </w:rPr>
        <w:t xml:space="preserve"> competition environment </w:t>
      </w:r>
      <w:r w:rsidR="00940049">
        <w:rPr>
          <w:rFonts w:cs="Times New Roman"/>
        </w:rPr>
        <w:t>wa</w:t>
      </w:r>
      <w:r w:rsidRPr="00025EDA">
        <w:rPr>
          <w:rFonts w:cs="Times New Roman"/>
        </w:rPr>
        <w:t xml:space="preserve">s </w:t>
      </w:r>
      <w:r w:rsidRPr="00025EDA">
        <w:rPr>
          <w:rFonts w:cs="Times New Roman"/>
          <w:position w:val="-12"/>
        </w:rPr>
        <w:object w:dxaOrig="1960" w:dyaOrig="360" w14:anchorId="669725A9">
          <v:shape id="_x0000_i1031" type="#_x0000_t75" style="width:98.5pt;height:18.35pt" o:ole="">
            <v:imagedata r:id="rId18" o:title=""/>
          </v:shape>
          <o:OLEObject Type="Embed" ProgID="Equation.DSMT4" ShapeID="_x0000_i1031" DrawAspect="Content" ObjectID="_1675149678" r:id="rId19"/>
        </w:object>
      </w:r>
      <w:r w:rsidRPr="00025EDA">
        <w:rPr>
          <w:rFonts w:cs="Times New Roman"/>
        </w:rPr>
        <w:t>, where the prior of competition level effect (</w:t>
      </w:r>
      <w:proofErr w:type="spellStart"/>
      <w:r w:rsidRPr="00025EDA">
        <w:rPr>
          <w:rFonts w:cs="Times New Roman"/>
          <w:i/>
          <w:iCs/>
        </w:rPr>
        <w:t>cmp</w:t>
      </w:r>
      <w:proofErr w:type="spellEnd"/>
      <w:r w:rsidRPr="00025EDA">
        <w:rPr>
          <w:rFonts w:cs="Times New Roman"/>
        </w:rPr>
        <w:t xml:space="preserve">) </w:t>
      </w:r>
      <w:r w:rsidR="00940049">
        <w:rPr>
          <w:rFonts w:cs="Times New Roman"/>
        </w:rPr>
        <w:t>wa</w:t>
      </w:r>
      <w:r w:rsidRPr="00025EDA">
        <w:rPr>
          <w:rFonts w:cs="Times New Roman"/>
        </w:rPr>
        <w:t xml:space="preserve">s the standard normal for each level </w:t>
      </w:r>
      <w:r w:rsidRPr="00025EDA">
        <w:rPr>
          <w:position w:val="-6"/>
        </w:rPr>
        <w:object w:dxaOrig="320" w:dyaOrig="260" w14:anchorId="4F8CB011">
          <v:shape id="_x0000_i1032" type="#_x0000_t75" style="width:16.3pt;height:12.25pt" o:ole="">
            <v:imagedata r:id="rId20" o:title=""/>
          </v:shape>
          <o:OLEObject Type="Embed" ProgID="Equation.DSMT4" ShapeID="_x0000_i1032" DrawAspect="Content" ObjectID="_1675149679" r:id="rId21"/>
        </w:object>
      </w:r>
      <w:r w:rsidRPr="00025EDA">
        <w:rPr>
          <w:rFonts w:cs="Times New Roman"/>
        </w:rPr>
        <w:t>{low, medium, high, extra-high}.</w:t>
      </w:r>
    </w:p>
    <w:p w14:paraId="625A0507" w14:textId="08AE317C" w:rsidR="00B42A49" w:rsidRPr="00025EDA" w:rsidRDefault="00B42A49" w:rsidP="00B42A49">
      <w:pPr>
        <w:ind w:firstLine="720"/>
        <w:rPr>
          <w:rFonts w:cs="Times New Roman"/>
        </w:rPr>
      </w:pPr>
      <w:r w:rsidRPr="00025EDA">
        <w:rPr>
          <w:rFonts w:cs="Times New Roman"/>
        </w:rPr>
        <w:t>The next three hypotheses examine</w:t>
      </w:r>
      <w:r w:rsidR="00940049">
        <w:rPr>
          <w:rFonts w:cs="Times New Roman"/>
        </w:rPr>
        <w:t>d</w:t>
      </w:r>
      <w:r w:rsidRPr="00025EDA">
        <w:rPr>
          <w:rFonts w:cs="Times New Roman"/>
        </w:rPr>
        <w:t xml:space="preserve"> how species identity, mediated through ecological traits, affects bycatch vulnerability. First, we test</w:t>
      </w:r>
      <w:r w:rsidR="00940049">
        <w:rPr>
          <w:rFonts w:cs="Times New Roman"/>
        </w:rPr>
        <w:t>ed</w:t>
      </w:r>
      <w:r w:rsidRPr="00025EDA">
        <w:rPr>
          <w:rFonts w:cs="Times New Roman"/>
        </w:rPr>
        <w:t xml:space="preserve"> whether being a proficient </w:t>
      </w:r>
      <w:r w:rsidRPr="00025EDA">
        <w:rPr>
          <w:rFonts w:cs="Times New Roman"/>
        </w:rPr>
        <w:lastRenderedPageBreak/>
        <w:t>diver or a regular scavenger ha</w:t>
      </w:r>
      <w:r w:rsidR="00940049">
        <w:rPr>
          <w:rFonts w:cs="Times New Roman"/>
        </w:rPr>
        <w:t>d</w:t>
      </w:r>
      <w:r w:rsidRPr="00025EDA">
        <w:rPr>
          <w:rFonts w:cs="Times New Roman"/>
        </w:rPr>
        <w:t xml:space="preserve"> any effect on bycatch vulnerability. In M2a, the capture rate of species </w:t>
      </w:r>
      <w:r w:rsidRPr="00025EDA">
        <w:rPr>
          <w:rFonts w:cs="Times New Roman"/>
          <w:i/>
        </w:rPr>
        <w:t>n</w:t>
      </w:r>
      <w:r w:rsidRPr="00025EDA">
        <w:rPr>
          <w:rFonts w:cs="Times New Roman"/>
        </w:rPr>
        <w:t xml:space="preserve"> in a level </w:t>
      </w:r>
      <w:proofErr w:type="spellStart"/>
      <w:r w:rsidRPr="00025EDA">
        <w:rPr>
          <w:rFonts w:cs="Times New Roman"/>
          <w:i/>
          <w:iCs/>
        </w:rPr>
        <w:t>i</w:t>
      </w:r>
      <w:proofErr w:type="spellEnd"/>
      <w:r w:rsidRPr="00025EDA">
        <w:rPr>
          <w:rFonts w:cs="Times New Roman"/>
        </w:rPr>
        <w:t xml:space="preserve"> competition environment with a </w:t>
      </w:r>
      <w:proofErr w:type="spellStart"/>
      <w:r w:rsidRPr="00025EDA">
        <w:rPr>
          <w:rFonts w:cs="Times New Roman"/>
        </w:rPr>
        <w:t>probit</w:t>
      </w:r>
      <w:proofErr w:type="spellEnd"/>
      <w:r w:rsidRPr="00025EDA">
        <w:rPr>
          <w:rFonts w:cs="Times New Roman"/>
        </w:rPr>
        <w:t xml:space="preserve"> link </w:t>
      </w:r>
      <w:r w:rsidR="00940049">
        <w:rPr>
          <w:rFonts w:cs="Times New Roman"/>
        </w:rPr>
        <w:t>wa</w:t>
      </w:r>
      <w:r w:rsidRPr="00025EDA">
        <w:rPr>
          <w:rFonts w:cs="Times New Roman"/>
        </w:rPr>
        <w:t>s</w:t>
      </w:r>
      <w:r w:rsidRPr="00025EDA">
        <w:rPr>
          <w:rFonts w:cs="Times New Roman"/>
          <w:position w:val="-12"/>
        </w:rPr>
        <w:object w:dxaOrig="3200" w:dyaOrig="360" w14:anchorId="634B56B0">
          <v:shape id="_x0000_i1033" type="#_x0000_t75" style="width:160.3pt;height:18.35pt" o:ole="">
            <v:imagedata r:id="rId22" o:title=""/>
          </v:shape>
          <o:OLEObject Type="Embed" ProgID="Equation.DSMT4" ShapeID="_x0000_i1033" DrawAspect="Content" ObjectID="_1675149680" r:id="rId23"/>
        </w:object>
      </w:r>
      <w:r w:rsidRPr="00025EDA">
        <w:rPr>
          <w:rFonts w:cs="Times New Roman"/>
        </w:rPr>
        <w:t xml:space="preserve">, where </w:t>
      </w:r>
      <w:r w:rsidRPr="00025EDA">
        <w:rPr>
          <w:rFonts w:cs="Times New Roman"/>
          <w:iCs/>
        </w:rPr>
        <w:t>diver</w:t>
      </w:r>
      <w:r w:rsidRPr="00025EDA">
        <w:rPr>
          <w:rFonts w:cs="Times New Roman"/>
        </w:rPr>
        <w:t>(</w:t>
      </w:r>
      <w:r w:rsidRPr="00025EDA">
        <w:rPr>
          <w:rFonts w:cs="Times New Roman"/>
          <w:i/>
        </w:rPr>
        <w:t>n</w:t>
      </w:r>
      <w:r w:rsidRPr="00025EDA">
        <w:rPr>
          <w:rFonts w:cs="Times New Roman"/>
        </w:rPr>
        <w:t xml:space="preserve">) </w:t>
      </w:r>
      <w:r w:rsidR="00940049">
        <w:rPr>
          <w:rFonts w:cs="Times New Roman"/>
        </w:rPr>
        <w:t>wa</w:t>
      </w:r>
      <w:r w:rsidRPr="00025EDA">
        <w:rPr>
          <w:rFonts w:cs="Times New Roman"/>
        </w:rPr>
        <w:t>s an indicator function of species</w:t>
      </w:r>
      <w:r>
        <w:rPr>
          <w:rFonts w:cs="Times New Roman"/>
        </w:rPr>
        <w:t xml:space="preserve"> identity</w:t>
      </w:r>
      <w:r w:rsidRPr="00025EDA">
        <w:rPr>
          <w:rFonts w:cs="Times New Roman"/>
        </w:rPr>
        <w:t xml:space="preserve"> </w:t>
      </w:r>
      <w:r w:rsidRPr="00025EDA">
        <w:rPr>
          <w:rFonts w:cs="Times New Roman"/>
          <w:i/>
          <w:iCs/>
        </w:rPr>
        <w:t>n</w:t>
      </w:r>
      <w:r w:rsidRPr="00025EDA">
        <w:rPr>
          <w:rFonts w:cs="Times New Roman"/>
        </w:rPr>
        <w:t>,</w:t>
      </w:r>
    </w:p>
    <w:p w14:paraId="327FDB0D" w14:textId="77777777" w:rsidR="00B42A49" w:rsidRPr="00025EDA" w:rsidRDefault="00B42A49" w:rsidP="00B42A49">
      <w:r w:rsidRPr="00025EDA">
        <w:rPr>
          <w:position w:val="-30"/>
        </w:rPr>
        <w:object w:dxaOrig="4459" w:dyaOrig="720" w14:anchorId="5C4987F6">
          <v:shape id="_x0000_i1034" type="#_x0000_t75" style="width:222.1pt;height:36pt" o:ole="">
            <v:imagedata r:id="rId24" o:title=""/>
          </v:shape>
          <o:OLEObject Type="Embed" ProgID="Equation.DSMT4" ShapeID="_x0000_i1034" DrawAspect="Content" ObjectID="_1675149681" r:id="rId25"/>
        </w:object>
      </w:r>
      <w:r w:rsidRPr="00025EDA">
        <w:t>,</w:t>
      </w:r>
    </w:p>
    <w:p w14:paraId="6E033EB6" w14:textId="139E2D2D" w:rsidR="00B42A49" w:rsidRPr="00025EDA" w:rsidRDefault="00B42A49" w:rsidP="00B42A49">
      <w:pPr>
        <w:rPr>
          <w:rFonts w:cs="Times New Roman"/>
        </w:rPr>
      </w:pPr>
      <w:r w:rsidRPr="00025EDA">
        <w:rPr>
          <w:rFonts w:cs="Times New Roman"/>
        </w:rPr>
        <w:t xml:space="preserve">and in M2b, the capture rate of species </w:t>
      </w:r>
      <w:r w:rsidRPr="00025EDA">
        <w:rPr>
          <w:rFonts w:cs="Times New Roman"/>
          <w:i/>
        </w:rPr>
        <w:t>n</w:t>
      </w:r>
      <w:r w:rsidRPr="00025EDA">
        <w:rPr>
          <w:rFonts w:cs="Times New Roman"/>
        </w:rPr>
        <w:t xml:space="preserve"> in a level </w:t>
      </w:r>
      <w:proofErr w:type="spellStart"/>
      <w:r w:rsidRPr="00025EDA">
        <w:rPr>
          <w:rFonts w:cs="Times New Roman"/>
          <w:i/>
          <w:iCs/>
        </w:rPr>
        <w:t>i</w:t>
      </w:r>
      <w:proofErr w:type="spellEnd"/>
      <w:r w:rsidRPr="00025EDA">
        <w:rPr>
          <w:rFonts w:cs="Times New Roman"/>
        </w:rPr>
        <w:t xml:space="preserve"> competition environment with a </w:t>
      </w:r>
      <w:proofErr w:type="spellStart"/>
      <w:r w:rsidRPr="00025EDA">
        <w:rPr>
          <w:rFonts w:cs="Times New Roman"/>
        </w:rPr>
        <w:t>probit</w:t>
      </w:r>
      <w:proofErr w:type="spellEnd"/>
      <w:r w:rsidRPr="00025EDA">
        <w:rPr>
          <w:rFonts w:cs="Times New Roman"/>
        </w:rPr>
        <w:t xml:space="preserve"> link </w:t>
      </w:r>
      <w:r w:rsidR="00940049">
        <w:rPr>
          <w:rFonts w:cs="Times New Roman"/>
        </w:rPr>
        <w:t>wa</w:t>
      </w:r>
      <w:r w:rsidRPr="00025EDA">
        <w:rPr>
          <w:rFonts w:cs="Times New Roman"/>
        </w:rPr>
        <w:t xml:space="preserve">s </w:t>
      </w:r>
      <w:r w:rsidRPr="00025EDA">
        <w:rPr>
          <w:position w:val="-12"/>
        </w:rPr>
        <w:object w:dxaOrig="3660" w:dyaOrig="360" w14:anchorId="0BF1C309">
          <v:shape id="_x0000_i1035" type="#_x0000_t75" style="width:182.7pt;height:18.35pt" o:ole="">
            <v:imagedata r:id="rId26" o:title=""/>
          </v:shape>
          <o:OLEObject Type="Embed" ProgID="Equation.DSMT4" ShapeID="_x0000_i1035" DrawAspect="Content" ObjectID="_1675149682" r:id="rId27"/>
        </w:object>
      </w:r>
      <w:r w:rsidRPr="00025EDA">
        <w:t xml:space="preserve">, where </w:t>
      </w:r>
      <w:r w:rsidRPr="00025EDA">
        <w:rPr>
          <w:rFonts w:cs="Times New Roman"/>
          <w:iCs/>
        </w:rPr>
        <w:t>scavenger</w:t>
      </w:r>
      <w:r w:rsidRPr="00025EDA">
        <w:rPr>
          <w:rFonts w:cs="Times New Roman"/>
        </w:rPr>
        <w:t>(</w:t>
      </w:r>
      <w:r w:rsidRPr="00025EDA">
        <w:rPr>
          <w:rFonts w:cs="Times New Roman"/>
          <w:i/>
        </w:rPr>
        <w:t>n</w:t>
      </w:r>
      <w:r w:rsidRPr="00025EDA">
        <w:rPr>
          <w:rFonts w:cs="Times New Roman"/>
        </w:rPr>
        <w:t xml:space="preserve">) </w:t>
      </w:r>
      <w:r w:rsidR="00940049">
        <w:rPr>
          <w:rFonts w:cs="Times New Roman"/>
        </w:rPr>
        <w:t>wa</w:t>
      </w:r>
      <w:r w:rsidRPr="00025EDA">
        <w:rPr>
          <w:rFonts w:cs="Times New Roman"/>
        </w:rPr>
        <w:t xml:space="preserve">s an indicator function of species </w:t>
      </w:r>
      <w:r w:rsidRPr="00025EDA">
        <w:rPr>
          <w:rFonts w:cs="Times New Roman"/>
          <w:iCs/>
        </w:rPr>
        <w:t xml:space="preserve">identity </w:t>
      </w:r>
      <w:r w:rsidRPr="00025EDA">
        <w:rPr>
          <w:rFonts w:cs="Times New Roman"/>
          <w:i/>
        </w:rPr>
        <w:t>n</w:t>
      </w:r>
      <w:r w:rsidRPr="00025EDA">
        <w:rPr>
          <w:rFonts w:cs="Times New Roman"/>
        </w:rPr>
        <w:t>,</w:t>
      </w:r>
    </w:p>
    <w:p w14:paraId="0D89C6C7" w14:textId="77777777" w:rsidR="00B42A49" w:rsidRPr="00025EDA" w:rsidRDefault="00B42A49" w:rsidP="00B42A49">
      <w:pPr>
        <w:rPr>
          <w:rFonts w:cs="Times New Roman"/>
        </w:rPr>
      </w:pPr>
      <w:r w:rsidRPr="00025EDA">
        <w:rPr>
          <w:rFonts w:cs="Times New Roman"/>
          <w:position w:val="-30"/>
        </w:rPr>
        <w:object w:dxaOrig="5760" w:dyaOrig="720" w14:anchorId="54D3DB81">
          <v:shape id="_x0000_i1036" type="#_x0000_t75" style="width:288.7pt;height:36pt" o:ole="">
            <v:imagedata r:id="rId28" o:title=""/>
          </v:shape>
          <o:OLEObject Type="Embed" ProgID="Equation.DSMT4" ShapeID="_x0000_i1036" DrawAspect="Content" ObjectID="_1675149683" r:id="rId29"/>
        </w:object>
      </w:r>
      <w:r w:rsidRPr="00025EDA">
        <w:rPr>
          <w:rFonts w:cs="Times New Roman"/>
        </w:rPr>
        <w:t>,</w:t>
      </w:r>
    </w:p>
    <w:p w14:paraId="799B811A" w14:textId="14673E19" w:rsidR="00B42A49" w:rsidRPr="00025EDA" w:rsidRDefault="00B42A49" w:rsidP="00B42A49">
      <w:pPr>
        <w:rPr>
          <w:rFonts w:cs="Times New Roman"/>
        </w:rPr>
      </w:pPr>
      <w:r w:rsidRPr="00025EDA">
        <w:rPr>
          <w:rFonts w:cs="Times New Roman"/>
        </w:rPr>
        <w:t xml:space="preserve">and the priors </w:t>
      </w:r>
      <w:r w:rsidR="00940049">
        <w:rPr>
          <w:rFonts w:cs="Times New Roman"/>
        </w:rPr>
        <w:t>were</w:t>
      </w:r>
      <w:r w:rsidR="00940049" w:rsidRPr="00025EDA">
        <w:rPr>
          <w:rFonts w:cs="Times New Roman"/>
        </w:rPr>
        <w:t xml:space="preserve"> </w:t>
      </w:r>
      <w:r w:rsidRPr="00025EDA">
        <w:rPr>
          <w:position w:val="-12"/>
        </w:rPr>
        <w:object w:dxaOrig="1680" w:dyaOrig="360" w14:anchorId="5E98B648">
          <v:shape id="_x0000_i1037" type="#_x0000_t75" style="width:84.25pt;height:18.35pt" o:ole="">
            <v:imagedata r:id="rId30" o:title=""/>
          </v:shape>
          <o:OLEObject Type="Embed" ProgID="Equation.DSMT4" ShapeID="_x0000_i1037" DrawAspect="Content" ObjectID="_1675149684" r:id="rId31"/>
        </w:object>
      </w:r>
      <w:r w:rsidRPr="00025EDA">
        <w:rPr>
          <w:rFonts w:cs="Times New Roman"/>
        </w:rPr>
        <w:t xml:space="preserve">, </w:t>
      </w:r>
      <w:r w:rsidRPr="00025EDA">
        <w:rPr>
          <w:position w:val="-10"/>
        </w:rPr>
        <w:object w:dxaOrig="2060" w:dyaOrig="320" w14:anchorId="2395E0DE">
          <v:shape id="_x0000_i1038" type="#_x0000_t75" style="width:105.3pt;height:16.3pt" o:ole="">
            <v:imagedata r:id="rId32" o:title=""/>
          </v:shape>
          <o:OLEObject Type="Embed" ProgID="Equation.DSMT4" ShapeID="_x0000_i1038" DrawAspect="Content" ObjectID="_1675149685" r:id="rId33"/>
        </w:object>
      </w:r>
      <w:r w:rsidRPr="00025EDA">
        <w:rPr>
          <w:rFonts w:cs="Times New Roman"/>
        </w:rPr>
        <w:t xml:space="preserve">, </w:t>
      </w:r>
      <w:r w:rsidRPr="00025EDA">
        <w:rPr>
          <w:position w:val="-10"/>
        </w:rPr>
        <w:object w:dxaOrig="2480" w:dyaOrig="320" w14:anchorId="47E07007">
          <v:shape id="_x0000_i1039" type="#_x0000_t75" style="width:124.3pt;height:16.3pt" o:ole="">
            <v:imagedata r:id="rId34" o:title=""/>
          </v:shape>
          <o:OLEObject Type="Embed" ProgID="Equation.DSMT4" ShapeID="_x0000_i1039" DrawAspect="Content" ObjectID="_1675149686" r:id="rId35"/>
        </w:object>
      </w:r>
      <w:r w:rsidRPr="00025EDA">
        <w:rPr>
          <w:rFonts w:cs="Times New Roman"/>
        </w:rPr>
        <w:t xml:space="preserve">, and </w:t>
      </w:r>
      <w:r w:rsidRPr="00025EDA">
        <w:rPr>
          <w:position w:val="-10"/>
        </w:rPr>
        <w:object w:dxaOrig="1700" w:dyaOrig="320" w14:anchorId="08368C0C">
          <v:shape id="_x0000_i1040" type="#_x0000_t75" style="width:84.25pt;height:16.3pt" o:ole="">
            <v:imagedata r:id="rId36" o:title=""/>
          </v:shape>
          <o:OLEObject Type="Embed" ProgID="Equation.DSMT4" ShapeID="_x0000_i1040" DrawAspect="Content" ObjectID="_1675149687" r:id="rId37"/>
        </w:object>
      </w:r>
      <w:r w:rsidRPr="00025EDA">
        <w:t xml:space="preserve">, such that the prior distribution on </w:t>
      </w:r>
      <w:r w:rsidRPr="00025EDA">
        <w:rPr>
          <w:position w:val="-12"/>
        </w:rPr>
        <w:object w:dxaOrig="300" w:dyaOrig="360" w14:anchorId="2FA7511F">
          <v:shape id="_x0000_i1041" type="#_x0000_t75" style="width:14.95pt;height:18.35pt" o:ole="">
            <v:imagedata r:id="rId38" o:title=""/>
          </v:shape>
          <o:OLEObject Type="Embed" ProgID="Equation.DSMT4" ShapeID="_x0000_i1041" DrawAspect="Content" ObjectID="_1675149688" r:id="rId39"/>
        </w:object>
      </w:r>
      <w:r w:rsidRPr="00025EDA">
        <w:t xml:space="preserve">is </w:t>
      </w:r>
      <w:r w:rsidR="00940049">
        <w:t>flat</w:t>
      </w:r>
      <w:r w:rsidRPr="00025EDA">
        <w:rPr>
          <w:rFonts w:cs="Times New Roman"/>
        </w:rPr>
        <w:t>.</w:t>
      </w:r>
    </w:p>
    <w:p w14:paraId="5DB4C737" w14:textId="0A0875B7" w:rsidR="00B42A49" w:rsidRPr="00025EDA" w:rsidRDefault="00B42A49" w:rsidP="00B42A49">
      <w:pPr>
        <w:ind w:firstLine="720"/>
        <w:rPr>
          <w:rFonts w:cs="Times New Roman"/>
        </w:rPr>
      </w:pPr>
      <w:r w:rsidRPr="00025EDA">
        <w:rPr>
          <w:rFonts w:cs="Times New Roman"/>
        </w:rPr>
        <w:t>The next hypothesis test</w:t>
      </w:r>
      <w:r w:rsidR="00940049">
        <w:rPr>
          <w:rFonts w:cs="Times New Roman"/>
        </w:rPr>
        <w:t>ed</w:t>
      </w:r>
      <w:r w:rsidRPr="00025EDA">
        <w:rPr>
          <w:rFonts w:cs="Times New Roman"/>
        </w:rPr>
        <w:t xml:space="preserve"> for the effect of the typical adult body size of the species on its bycatch vulnerability. In M2c, the capture rate of an interaction initiated by a species from body size class </w:t>
      </w:r>
      <w:r w:rsidRPr="00025EDA">
        <w:rPr>
          <w:rFonts w:cs="Times New Roman"/>
          <w:i/>
          <w:iCs/>
        </w:rPr>
        <w:t>j</w:t>
      </w:r>
      <w:r w:rsidRPr="00025EDA">
        <w:rPr>
          <w:rFonts w:cs="Times New Roman"/>
        </w:rPr>
        <w:t xml:space="preserve"> in a level </w:t>
      </w:r>
      <w:proofErr w:type="spellStart"/>
      <w:r w:rsidRPr="00025EDA">
        <w:rPr>
          <w:rFonts w:cs="Times New Roman"/>
          <w:i/>
          <w:iCs/>
        </w:rPr>
        <w:t>i</w:t>
      </w:r>
      <w:proofErr w:type="spellEnd"/>
      <w:r w:rsidRPr="00025EDA">
        <w:rPr>
          <w:rFonts w:cs="Times New Roman"/>
        </w:rPr>
        <w:t xml:space="preserve"> competition environment with a </w:t>
      </w:r>
      <w:proofErr w:type="spellStart"/>
      <w:r w:rsidRPr="00025EDA">
        <w:rPr>
          <w:rFonts w:cs="Times New Roman"/>
        </w:rPr>
        <w:t>probit</w:t>
      </w:r>
      <w:proofErr w:type="spellEnd"/>
      <w:r w:rsidRPr="00025EDA">
        <w:rPr>
          <w:rFonts w:cs="Times New Roman"/>
        </w:rPr>
        <w:t xml:space="preserve"> link </w:t>
      </w:r>
      <w:r w:rsidR="00940049">
        <w:rPr>
          <w:rFonts w:cs="Times New Roman"/>
        </w:rPr>
        <w:t>wa</w:t>
      </w:r>
      <w:r w:rsidRPr="00025EDA">
        <w:rPr>
          <w:rFonts w:cs="Times New Roman"/>
        </w:rPr>
        <w:t xml:space="preserve">s </w:t>
      </w:r>
      <w:r w:rsidRPr="00025EDA">
        <w:rPr>
          <w:position w:val="-14"/>
        </w:rPr>
        <w:object w:dxaOrig="2840" w:dyaOrig="380" w14:anchorId="40DFE4E8">
          <v:shape id="_x0000_i1042" type="#_x0000_t75" style="width:141.95pt;height:19pt" o:ole="">
            <v:imagedata r:id="rId40" o:title=""/>
          </v:shape>
          <o:OLEObject Type="Embed" ProgID="Equation.DSMT4" ShapeID="_x0000_i1042" DrawAspect="Content" ObjectID="_1675149689" r:id="rId41"/>
        </w:object>
      </w:r>
      <w:r w:rsidRPr="00025EDA">
        <w:rPr>
          <w:rFonts w:cs="Times New Roman"/>
        </w:rPr>
        <w:t>, where the prior of body size effect (</w:t>
      </w:r>
      <w:r w:rsidRPr="00025EDA">
        <w:rPr>
          <w:rFonts w:cs="Times New Roman"/>
          <w:i/>
          <w:iCs/>
        </w:rPr>
        <w:t>size</w:t>
      </w:r>
      <w:r w:rsidRPr="00025EDA">
        <w:rPr>
          <w:rFonts w:cs="Times New Roman"/>
        </w:rPr>
        <w:t xml:space="preserve">) </w:t>
      </w:r>
      <w:r w:rsidR="00940049">
        <w:rPr>
          <w:rFonts w:cs="Times New Roman"/>
        </w:rPr>
        <w:t>wa</w:t>
      </w:r>
      <w:r w:rsidRPr="00025EDA">
        <w:rPr>
          <w:rFonts w:cs="Times New Roman"/>
        </w:rPr>
        <w:t xml:space="preserve">s </w:t>
      </w:r>
      <w:r w:rsidRPr="00025EDA">
        <w:rPr>
          <w:position w:val="-10"/>
        </w:rPr>
        <w:object w:dxaOrig="1020" w:dyaOrig="320" w14:anchorId="685D7F88">
          <v:shape id="_x0000_i1043" type="#_x0000_t75" style="width:50.95pt;height:16.3pt" o:ole="">
            <v:imagedata r:id="rId42" o:title=""/>
          </v:shape>
          <o:OLEObject Type="Embed" ProgID="Equation.DSMT4" ShapeID="_x0000_i1043" DrawAspect="Content" ObjectID="_1675149690" r:id="rId43"/>
        </w:object>
      </w:r>
      <w:r w:rsidRPr="00025EDA">
        <w:rPr>
          <w:rFonts w:cs="Times New Roman"/>
        </w:rPr>
        <w:t xml:space="preserve"> for each size </w:t>
      </w:r>
      <w:r w:rsidRPr="00025EDA">
        <w:rPr>
          <w:position w:val="-10"/>
        </w:rPr>
        <w:object w:dxaOrig="380" w:dyaOrig="300" w14:anchorId="65F269C8">
          <v:shape id="_x0000_i1044" type="#_x0000_t75" style="width:19pt;height:14.95pt" o:ole="">
            <v:imagedata r:id="rId44" o:title=""/>
          </v:shape>
          <o:OLEObject Type="Embed" ProgID="Equation.DSMT4" ShapeID="_x0000_i1044" DrawAspect="Content" ObjectID="_1675149691" r:id="rId45"/>
        </w:object>
      </w:r>
      <w:r w:rsidRPr="00025EDA">
        <w:rPr>
          <w:rFonts w:cs="Times New Roman"/>
        </w:rPr>
        <w:t>{small, medium, l</w:t>
      </w:r>
      <w:r w:rsidRPr="00025EDA">
        <w:rPr>
          <w:rFonts w:cs="Times New Roman" w:hint="eastAsia"/>
        </w:rPr>
        <w:t>arge</w:t>
      </w:r>
      <w:r w:rsidRPr="00025EDA">
        <w:rPr>
          <w:rFonts w:cs="Times New Roman"/>
        </w:rPr>
        <w:t xml:space="preserve">, extra-large, the prior of competition effect </w:t>
      </w:r>
      <w:r w:rsidR="00940049">
        <w:rPr>
          <w:rFonts w:cs="Times New Roman"/>
        </w:rPr>
        <w:t>wa</w:t>
      </w:r>
      <w:r w:rsidRPr="00025EDA">
        <w:rPr>
          <w:rFonts w:cs="Times New Roman"/>
        </w:rPr>
        <w:t xml:space="preserve">s </w:t>
      </w:r>
      <w:r w:rsidRPr="00025EDA">
        <w:rPr>
          <w:position w:val="-12"/>
        </w:rPr>
        <w:object w:dxaOrig="1680" w:dyaOrig="360" w14:anchorId="1FD114A5">
          <v:shape id="_x0000_i1045" type="#_x0000_t75" style="width:84.25pt;height:18.35pt" o:ole="">
            <v:imagedata r:id="rId30" o:title=""/>
          </v:shape>
          <o:OLEObject Type="Embed" ProgID="Equation.DSMT4" ShapeID="_x0000_i1045" DrawAspect="Content" ObjectID="_1675149692" r:id="rId46"/>
        </w:object>
      </w:r>
      <w:r w:rsidRPr="00025EDA">
        <w:t xml:space="preserve">, and the prior on variance component </w:t>
      </w:r>
      <w:r w:rsidR="00940049">
        <w:t>wa</w:t>
      </w:r>
      <w:r w:rsidRPr="00025EDA">
        <w:t xml:space="preserve">s </w:t>
      </w:r>
      <w:r w:rsidRPr="00025EDA">
        <w:rPr>
          <w:position w:val="-10"/>
        </w:rPr>
        <w:object w:dxaOrig="1700" w:dyaOrig="320" w14:anchorId="3311C280">
          <v:shape id="_x0000_i1046" type="#_x0000_t75" style="width:84.25pt;height:16.3pt" o:ole="">
            <v:imagedata r:id="rId36" o:title=""/>
          </v:shape>
          <o:OLEObject Type="Embed" ProgID="Equation.DSMT4" ShapeID="_x0000_i1046" DrawAspect="Content" ObjectID="_1675149693" r:id="rId47"/>
        </w:object>
      </w:r>
      <w:r w:rsidRPr="00025EDA">
        <w:rPr>
          <w:rFonts w:cs="Times New Roman"/>
        </w:rPr>
        <w:t>.</w:t>
      </w:r>
    </w:p>
    <w:p w14:paraId="7B4B8416" w14:textId="51CB06E6" w:rsidR="00B42A49" w:rsidRPr="00025EDA" w:rsidRDefault="00B42A49" w:rsidP="00B42A49">
      <w:pPr>
        <w:ind w:firstLine="720"/>
        <w:rPr>
          <w:rFonts w:cs="Times New Roman"/>
        </w:rPr>
      </w:pPr>
      <w:r w:rsidRPr="00025EDA">
        <w:rPr>
          <w:rFonts w:cs="Times New Roman"/>
        </w:rPr>
        <w:t xml:space="preserve">To examine the full species effect, the </w:t>
      </w:r>
      <w:r>
        <w:rPr>
          <w:rFonts w:cs="Times New Roman"/>
        </w:rPr>
        <w:t xml:space="preserve">species </w:t>
      </w:r>
      <w:r w:rsidRPr="00025EDA">
        <w:rPr>
          <w:rFonts w:cs="Times New Roman"/>
        </w:rPr>
        <w:t xml:space="preserve">identity of </w:t>
      </w:r>
      <w:r>
        <w:rPr>
          <w:rFonts w:cs="Times New Roman"/>
        </w:rPr>
        <w:t>bird</w:t>
      </w:r>
      <w:r w:rsidRPr="00025EDA">
        <w:rPr>
          <w:rFonts w:cs="Times New Roman"/>
        </w:rPr>
        <w:t xml:space="preserve"> initiating the interaction was incorporated into model M2d. The capture rate of species</w:t>
      </w:r>
      <w:r>
        <w:rPr>
          <w:rFonts w:cs="Times New Roman"/>
        </w:rPr>
        <w:t xml:space="preserve"> identity</w:t>
      </w:r>
      <w:r w:rsidRPr="00025EDA">
        <w:rPr>
          <w:rFonts w:cs="Times New Roman"/>
        </w:rPr>
        <w:t xml:space="preserve"> </w:t>
      </w:r>
      <w:r w:rsidRPr="00025EDA">
        <w:rPr>
          <w:rFonts w:cs="Times New Roman"/>
          <w:i/>
        </w:rPr>
        <w:t>n</w:t>
      </w:r>
      <w:r w:rsidRPr="00025EDA">
        <w:rPr>
          <w:rFonts w:cs="Times New Roman"/>
        </w:rPr>
        <w:t xml:space="preserve"> in a </w:t>
      </w:r>
      <w:r w:rsidRPr="00025EDA">
        <w:rPr>
          <w:rFonts w:cs="Times New Roman"/>
        </w:rPr>
        <w:lastRenderedPageBreak/>
        <w:t xml:space="preserve">level </w:t>
      </w:r>
      <w:proofErr w:type="spellStart"/>
      <w:r w:rsidRPr="00025EDA">
        <w:rPr>
          <w:rFonts w:cs="Times New Roman"/>
          <w:i/>
          <w:iCs/>
        </w:rPr>
        <w:t>i</w:t>
      </w:r>
      <w:proofErr w:type="spellEnd"/>
      <w:r w:rsidRPr="00025EDA">
        <w:rPr>
          <w:rFonts w:cs="Times New Roman"/>
        </w:rPr>
        <w:t xml:space="preserve"> competition environment with a </w:t>
      </w:r>
      <w:proofErr w:type="spellStart"/>
      <w:r w:rsidRPr="00025EDA">
        <w:rPr>
          <w:rFonts w:cs="Times New Roman"/>
        </w:rPr>
        <w:t>probit</w:t>
      </w:r>
      <w:proofErr w:type="spellEnd"/>
      <w:r w:rsidRPr="00025EDA">
        <w:rPr>
          <w:rFonts w:cs="Times New Roman"/>
        </w:rPr>
        <w:t xml:space="preserve"> link </w:t>
      </w:r>
      <w:r w:rsidR="00940049">
        <w:rPr>
          <w:rFonts w:cs="Times New Roman"/>
        </w:rPr>
        <w:t>wa</w:t>
      </w:r>
      <w:r w:rsidRPr="00025EDA">
        <w:rPr>
          <w:rFonts w:cs="Times New Roman"/>
        </w:rPr>
        <w:t>s</w:t>
      </w:r>
      <w:r w:rsidRPr="00025EDA">
        <w:rPr>
          <w:rFonts w:cs="Times New Roman"/>
          <w:position w:val="-12"/>
        </w:rPr>
        <w:object w:dxaOrig="2820" w:dyaOrig="360" w14:anchorId="4B5F8A0E">
          <v:shape id="_x0000_i1047" type="#_x0000_t75" style="width:140.6pt;height:18.35pt" o:ole="">
            <v:imagedata r:id="rId48" o:title=""/>
          </v:shape>
          <o:OLEObject Type="Embed" ProgID="Equation.DSMT4" ShapeID="_x0000_i1047" DrawAspect="Content" ObjectID="_1675149694" r:id="rId49"/>
        </w:object>
      </w:r>
      <w:r w:rsidRPr="00025EDA">
        <w:rPr>
          <w:rFonts w:cs="Times New Roman"/>
        </w:rPr>
        <w:t xml:space="preserve">, where the prior of the species effect </w:t>
      </w:r>
      <w:r w:rsidRPr="00025EDA">
        <w:rPr>
          <w:rFonts w:cs="Times New Roman"/>
          <w:position w:val="-10"/>
        </w:rPr>
        <w:object w:dxaOrig="420" w:dyaOrig="260" w14:anchorId="2B4027F5">
          <v:shape id="_x0000_i1048" type="#_x0000_t75" style="width:21.05pt;height:13.6pt" o:ole="">
            <v:imagedata r:id="rId50" o:title=""/>
          </v:shape>
          <o:OLEObject Type="Embed" ProgID="Equation.DSMT4" ShapeID="_x0000_i1048" DrawAspect="Content" ObjectID="_1675149695" r:id="rId51"/>
        </w:object>
      </w:r>
      <w:r w:rsidRPr="00025EDA">
        <w:rPr>
          <w:rFonts w:cs="Times New Roman"/>
        </w:rPr>
        <w:t xml:space="preserve"> </w:t>
      </w:r>
      <w:r w:rsidR="00940049">
        <w:rPr>
          <w:rFonts w:cs="Times New Roman"/>
        </w:rPr>
        <w:t>wa</w:t>
      </w:r>
      <w:r w:rsidRPr="00025EDA">
        <w:rPr>
          <w:rFonts w:cs="Times New Roman"/>
        </w:rPr>
        <w:t xml:space="preserve">s </w:t>
      </w:r>
      <w:r w:rsidRPr="00025EDA">
        <w:rPr>
          <w:position w:val="-10"/>
        </w:rPr>
        <w:object w:dxaOrig="1020" w:dyaOrig="320" w14:anchorId="5749B8EB">
          <v:shape id="_x0000_i1049" type="#_x0000_t75" style="width:50.95pt;height:16.3pt" o:ole="">
            <v:imagedata r:id="rId52" o:title=""/>
          </v:shape>
          <o:OLEObject Type="Embed" ProgID="Equation.DSMT4" ShapeID="_x0000_i1049" DrawAspect="Content" ObjectID="_1675149696" r:id="rId53"/>
        </w:object>
      </w:r>
      <w:r w:rsidRPr="00025EDA">
        <w:rPr>
          <w:rFonts w:cs="Times New Roman"/>
        </w:rPr>
        <w:t xml:space="preserve"> for each species (group), the prior of competition effect </w:t>
      </w:r>
      <w:r w:rsidR="00940049">
        <w:rPr>
          <w:rFonts w:cs="Times New Roman"/>
        </w:rPr>
        <w:t>wa</w:t>
      </w:r>
      <w:r w:rsidRPr="00025EDA">
        <w:rPr>
          <w:rFonts w:cs="Times New Roman"/>
        </w:rPr>
        <w:t xml:space="preserve">s </w:t>
      </w:r>
      <w:r w:rsidRPr="00025EDA">
        <w:rPr>
          <w:position w:val="-12"/>
        </w:rPr>
        <w:object w:dxaOrig="1680" w:dyaOrig="360" w14:anchorId="4248042F">
          <v:shape id="_x0000_i1050" type="#_x0000_t75" style="width:84.25pt;height:18.35pt" o:ole="">
            <v:imagedata r:id="rId30" o:title=""/>
          </v:shape>
          <o:OLEObject Type="Embed" ProgID="Equation.DSMT4" ShapeID="_x0000_i1050" DrawAspect="Content" ObjectID="_1675149697" r:id="rId54"/>
        </w:object>
      </w:r>
      <w:r w:rsidRPr="00025EDA">
        <w:t xml:space="preserve">, and the prior on variance component </w:t>
      </w:r>
      <w:r w:rsidR="00940049">
        <w:t>wa</w:t>
      </w:r>
      <w:r w:rsidRPr="00025EDA">
        <w:t xml:space="preserve">s </w:t>
      </w:r>
      <w:r w:rsidRPr="00025EDA">
        <w:rPr>
          <w:position w:val="-10"/>
        </w:rPr>
        <w:object w:dxaOrig="1700" w:dyaOrig="320" w14:anchorId="5FD55FBB">
          <v:shape id="_x0000_i1051" type="#_x0000_t75" style="width:84.25pt;height:16.3pt" o:ole="">
            <v:imagedata r:id="rId36" o:title=""/>
          </v:shape>
          <o:OLEObject Type="Embed" ProgID="Equation.DSMT4" ShapeID="_x0000_i1051" DrawAspect="Content" ObjectID="_1675149698" r:id="rId55"/>
        </w:object>
      </w:r>
      <w:r w:rsidRPr="00025EDA">
        <w:rPr>
          <w:rFonts w:cs="Times New Roman"/>
        </w:rPr>
        <w:t xml:space="preserve">. See </w:t>
      </w:r>
      <w:r w:rsidR="00BD5313">
        <w:rPr>
          <w:rFonts w:cs="Times New Roman"/>
        </w:rPr>
        <w:fldChar w:fldCharType="begin"/>
      </w:r>
      <w:r w:rsidR="00BD5313">
        <w:rPr>
          <w:rFonts w:cs="Times New Roman"/>
        </w:rPr>
        <w:instrText xml:space="preserve"> REF _Ref20672004 \h </w:instrText>
      </w:r>
      <w:r w:rsidR="00BD5313">
        <w:rPr>
          <w:rFonts w:cs="Times New Roman"/>
        </w:rPr>
      </w:r>
      <w:r w:rsidR="00BD5313">
        <w:rPr>
          <w:rFonts w:cs="Times New Roman"/>
        </w:rPr>
        <w:fldChar w:fldCharType="separate"/>
      </w:r>
      <w:r w:rsidR="00DF50F3" w:rsidRPr="00DF50F3">
        <w:rPr>
          <w:szCs w:val="24"/>
        </w:rPr>
        <w:t xml:space="preserve">Table </w:t>
      </w:r>
      <w:r w:rsidR="00DF50F3" w:rsidRPr="00D042F4">
        <w:rPr>
          <w:szCs w:val="24"/>
        </w:rPr>
        <w:t>A</w:t>
      </w:r>
      <w:r w:rsidR="00DF50F3">
        <w:rPr>
          <w:i/>
          <w:iCs/>
          <w:noProof/>
          <w:szCs w:val="24"/>
        </w:rPr>
        <w:t>2</w:t>
      </w:r>
      <w:r w:rsidR="00BD5313">
        <w:rPr>
          <w:rFonts w:cs="Times New Roman"/>
        </w:rPr>
        <w:fldChar w:fldCharType="end"/>
      </w:r>
      <w:r w:rsidR="00BD5313">
        <w:rPr>
          <w:rFonts w:cs="Times New Roman"/>
        </w:rPr>
        <w:t xml:space="preserve"> </w:t>
      </w:r>
      <w:r w:rsidRPr="00025EDA">
        <w:rPr>
          <w:rFonts w:cs="Times New Roman"/>
        </w:rPr>
        <w:t>for a list of species names</w:t>
      </w:r>
      <w:r>
        <w:rPr>
          <w:rFonts w:cs="Times New Roman"/>
        </w:rPr>
        <w:t xml:space="preserve"> (identities)</w:t>
      </w:r>
      <w:r w:rsidRPr="00025EDA">
        <w:rPr>
          <w:rFonts w:cs="Times New Roman"/>
        </w:rPr>
        <w:t>.</w:t>
      </w:r>
      <w:r w:rsidR="00F30CE5">
        <w:rPr>
          <w:rFonts w:cs="Times New Roman"/>
        </w:rPr>
        <w:t xml:space="preserve"> </w:t>
      </w:r>
      <w:r w:rsidR="00A67E91">
        <w:rPr>
          <w:rFonts w:cs="Times New Roman"/>
        </w:rPr>
        <w:t>The species effect f</w:t>
      </w:r>
      <w:r w:rsidR="00F30CE5">
        <w:rPr>
          <w:rFonts w:cs="Times New Roman"/>
        </w:rPr>
        <w:t xml:space="preserve">or </w:t>
      </w:r>
      <w:r w:rsidR="00A67E91">
        <w:rPr>
          <w:rFonts w:cs="Times New Roman"/>
        </w:rPr>
        <w:t>those</w:t>
      </w:r>
      <w:r w:rsidR="00F30CE5">
        <w:rPr>
          <w:rFonts w:cs="Times New Roman"/>
        </w:rPr>
        <w:t xml:space="preserve"> with an unknown identity was estimated </w:t>
      </w:r>
      <w:r w:rsidR="00A67E91">
        <w:rPr>
          <w:rFonts w:cs="Times New Roman"/>
        </w:rPr>
        <w:t xml:space="preserve">as a separate category </w:t>
      </w:r>
      <w:r w:rsidR="00F30CE5">
        <w:rPr>
          <w:rFonts w:cs="Times New Roman"/>
        </w:rPr>
        <w:t>alongside with other identified species groups.</w:t>
      </w:r>
    </w:p>
    <w:p w14:paraId="057CE3B9" w14:textId="6C286454" w:rsidR="00B42A49" w:rsidRDefault="00B42A49" w:rsidP="00BD5313">
      <w:pPr>
        <w:ind w:firstLine="720"/>
      </w:pPr>
      <w:r w:rsidRPr="00025EDA">
        <w:rPr>
          <w:rFonts w:cs="Times New Roman"/>
        </w:rPr>
        <w:t xml:space="preserve">The </w:t>
      </w:r>
      <w:r>
        <w:rPr>
          <w:rFonts w:cs="Times New Roman"/>
        </w:rPr>
        <w:t>next</w:t>
      </w:r>
      <w:r w:rsidRPr="00025EDA">
        <w:rPr>
          <w:rFonts w:cs="Times New Roman"/>
        </w:rPr>
        <w:t xml:space="preserve"> </w:t>
      </w:r>
      <w:r>
        <w:rPr>
          <w:rFonts w:cs="Times New Roman"/>
        </w:rPr>
        <w:t xml:space="preserve">three </w:t>
      </w:r>
      <w:r w:rsidRPr="00025EDA">
        <w:rPr>
          <w:rFonts w:cs="Times New Roman"/>
        </w:rPr>
        <w:t>model</w:t>
      </w:r>
      <w:r>
        <w:rPr>
          <w:rFonts w:cs="Times New Roman"/>
        </w:rPr>
        <w:t>s</w:t>
      </w:r>
      <w:r w:rsidRPr="00025EDA">
        <w:rPr>
          <w:rFonts w:cs="Times New Roman"/>
        </w:rPr>
        <w:t xml:space="preserve"> examine</w:t>
      </w:r>
      <w:r w:rsidR="00940049">
        <w:rPr>
          <w:rFonts w:cs="Times New Roman"/>
        </w:rPr>
        <w:t>d</w:t>
      </w:r>
      <w:r w:rsidRPr="00025EDA">
        <w:rPr>
          <w:rFonts w:cs="Times New Roman"/>
        </w:rPr>
        <w:t xml:space="preserve"> </w:t>
      </w:r>
      <w:r>
        <w:rPr>
          <w:rFonts w:cs="Times New Roman"/>
        </w:rPr>
        <w:t>any</w:t>
      </w:r>
      <w:r w:rsidRPr="00025EDA">
        <w:rPr>
          <w:rFonts w:cs="Times New Roman"/>
        </w:rPr>
        <w:t xml:space="preserve"> additional effect </w:t>
      </w:r>
      <w:r>
        <w:rPr>
          <w:rFonts w:cs="Times New Roman"/>
        </w:rPr>
        <w:t>from</w:t>
      </w:r>
      <w:r w:rsidRPr="00025EDA">
        <w:rPr>
          <w:rFonts w:cs="Times New Roman"/>
        </w:rPr>
        <w:t xml:space="preserve"> physical oceanic condition</w:t>
      </w:r>
      <w:r>
        <w:rPr>
          <w:rFonts w:cs="Times New Roman"/>
        </w:rPr>
        <w:t>s and spatial-temporal factors</w:t>
      </w:r>
      <w:r w:rsidRPr="00025EDA">
        <w:rPr>
          <w:rFonts w:cs="Times New Roman"/>
        </w:rPr>
        <w:t>. In M3</w:t>
      </w:r>
      <w:r>
        <w:rPr>
          <w:rFonts w:cs="Times New Roman"/>
        </w:rPr>
        <w:t>-5</w:t>
      </w:r>
      <w:r w:rsidRPr="00025EDA">
        <w:rPr>
          <w:rFonts w:cs="Times New Roman"/>
        </w:rPr>
        <w:t xml:space="preserve">, the capture rate of species </w:t>
      </w:r>
      <w:r w:rsidRPr="00025EDA">
        <w:rPr>
          <w:rFonts w:cs="Times New Roman"/>
          <w:i/>
          <w:iCs/>
        </w:rPr>
        <w:t>n</w:t>
      </w:r>
      <w:r w:rsidRPr="00025EDA">
        <w:rPr>
          <w:rFonts w:cs="Times New Roman"/>
        </w:rPr>
        <w:t xml:space="preserve"> in a level </w:t>
      </w:r>
      <w:proofErr w:type="spellStart"/>
      <w:r w:rsidRPr="00025EDA">
        <w:rPr>
          <w:rFonts w:cs="Times New Roman"/>
          <w:i/>
          <w:iCs/>
        </w:rPr>
        <w:t>i</w:t>
      </w:r>
      <w:proofErr w:type="spellEnd"/>
      <w:r w:rsidRPr="00025EDA">
        <w:rPr>
          <w:rFonts w:cs="Times New Roman"/>
        </w:rPr>
        <w:t xml:space="preserve"> competition environment </w:t>
      </w:r>
      <w:r>
        <w:rPr>
          <w:rFonts w:cs="Times New Roman"/>
        </w:rPr>
        <w:t>with</w:t>
      </w:r>
      <w:r w:rsidRPr="00025EDA">
        <w:rPr>
          <w:rFonts w:cs="Times New Roman"/>
        </w:rPr>
        <w:t xml:space="preserve"> </w:t>
      </w:r>
      <w:r>
        <w:rPr>
          <w:rFonts w:cs="Times New Roman"/>
        </w:rPr>
        <w:t>factor</w:t>
      </w:r>
      <w:r w:rsidRPr="00025EDA">
        <w:rPr>
          <w:rFonts w:cs="Times New Roman"/>
        </w:rPr>
        <w:t xml:space="preserve"> </w:t>
      </w:r>
      <w:r>
        <w:rPr>
          <w:rFonts w:cs="Times New Roman"/>
          <w:i/>
        </w:rPr>
        <w:t>x</w:t>
      </w:r>
      <w:r w:rsidRPr="00025EDA">
        <w:rPr>
          <w:rFonts w:cs="Times New Roman"/>
        </w:rPr>
        <w:t xml:space="preserve"> at the time of the interaction and a </w:t>
      </w:r>
      <w:proofErr w:type="spellStart"/>
      <w:r w:rsidRPr="00025EDA">
        <w:rPr>
          <w:rFonts w:cs="Times New Roman"/>
        </w:rPr>
        <w:t>probit</w:t>
      </w:r>
      <w:proofErr w:type="spellEnd"/>
      <w:r w:rsidRPr="00025EDA">
        <w:rPr>
          <w:rFonts w:cs="Times New Roman"/>
        </w:rPr>
        <w:t xml:space="preserve"> link </w:t>
      </w:r>
      <w:r w:rsidR="00940049">
        <w:rPr>
          <w:rFonts w:cs="Times New Roman"/>
        </w:rPr>
        <w:t>wa</w:t>
      </w:r>
      <w:r w:rsidRPr="00025EDA">
        <w:rPr>
          <w:rFonts w:cs="Times New Roman"/>
        </w:rPr>
        <w:t xml:space="preserve">s </w:t>
      </w:r>
      <w:r w:rsidRPr="00025EDA">
        <w:rPr>
          <w:rFonts w:cs="Times New Roman"/>
          <w:position w:val="-12"/>
        </w:rPr>
        <w:object w:dxaOrig="3460" w:dyaOrig="360" w14:anchorId="17C66EEA">
          <v:shape id="_x0000_i1052" type="#_x0000_t75" style="width:173.9pt;height:18.35pt" o:ole="">
            <v:imagedata r:id="rId56" o:title=""/>
          </v:shape>
          <o:OLEObject Type="Embed" ProgID="Equation.DSMT4" ShapeID="_x0000_i1052" DrawAspect="Content" ObjectID="_1675149699" r:id="rId57"/>
        </w:object>
      </w:r>
      <w:r w:rsidRPr="00025EDA">
        <w:rPr>
          <w:rFonts w:cs="Times New Roman"/>
        </w:rPr>
        <w:t xml:space="preserve">, where </w:t>
      </w:r>
      <w:r>
        <w:rPr>
          <w:rFonts w:cs="Times New Roman"/>
        </w:rPr>
        <w:t>in M3</w:t>
      </w:r>
      <w:r w:rsidRPr="00025EDA">
        <w:rPr>
          <w:rFonts w:cs="Times New Roman"/>
        </w:rPr>
        <w:t xml:space="preserve"> the prior of the effect of physical condition</w:t>
      </w:r>
      <w:r>
        <w:rPr>
          <w:rFonts w:cs="Times New Roman"/>
        </w:rPr>
        <w:t xml:space="preserve"> </w:t>
      </w:r>
      <w:r w:rsidR="00940049">
        <w:rPr>
          <w:rFonts w:cs="Times New Roman"/>
        </w:rPr>
        <w:t>wa</w:t>
      </w:r>
      <w:r w:rsidRPr="00025EDA">
        <w:rPr>
          <w:rFonts w:cs="Times New Roman"/>
        </w:rPr>
        <w:t xml:space="preserve">s </w:t>
      </w:r>
      <w:r w:rsidRPr="00025EDA">
        <w:rPr>
          <w:position w:val="-12"/>
        </w:rPr>
        <w:object w:dxaOrig="1460" w:dyaOrig="360" w14:anchorId="3299C2A7">
          <v:shape id="_x0000_i1053" type="#_x0000_t75" style="width:73.35pt;height:18.35pt" o:ole="">
            <v:imagedata r:id="rId58" o:title=""/>
          </v:shape>
          <o:OLEObject Type="Embed" ProgID="Equation.DSMT4" ShapeID="_x0000_i1053" DrawAspect="Content" ObjectID="_1675149700" r:id="rId59"/>
        </w:object>
      </w:r>
      <w:r w:rsidRPr="00025EDA">
        <w:rPr>
          <w:rFonts w:cs="Times New Roman"/>
        </w:rPr>
        <w:t xml:space="preserve"> for each condition </w:t>
      </w:r>
      <w:r>
        <w:rPr>
          <w:rFonts w:cs="Times New Roman"/>
          <w:i/>
        </w:rPr>
        <w:t>k</w:t>
      </w:r>
      <w:r w:rsidRPr="00025EDA">
        <w:rPr>
          <w:position w:val="-4"/>
        </w:rPr>
        <w:object w:dxaOrig="200" w:dyaOrig="200" w14:anchorId="4FCD4A9F">
          <v:shape id="_x0000_i1054" type="#_x0000_t75" style="width:10.2pt;height:10.2pt" o:ole="">
            <v:imagedata r:id="rId60" o:title=""/>
          </v:shape>
          <o:OLEObject Type="Embed" ProgID="Equation.DSMT4" ShapeID="_x0000_i1054" DrawAspect="Content" ObjectID="_1675149701" r:id="rId61"/>
        </w:object>
      </w:r>
      <w:r w:rsidRPr="00025EDA">
        <w:rPr>
          <w:rFonts w:cs="Times New Roman"/>
        </w:rPr>
        <w:t>{calm, intermediate and rough},</w:t>
      </w:r>
      <w:r w:rsidRPr="00A428C0">
        <w:rPr>
          <w:rFonts w:cs="Times New Roman"/>
        </w:rPr>
        <w:t xml:space="preserve"> </w:t>
      </w:r>
      <w:r>
        <w:rPr>
          <w:rFonts w:cs="Times New Roman"/>
        </w:rPr>
        <w:t xml:space="preserve">in M4 </w:t>
      </w:r>
      <w:r w:rsidRPr="00025EDA">
        <w:rPr>
          <w:rFonts w:cs="Times New Roman"/>
        </w:rPr>
        <w:t>the prior of th</w:t>
      </w:r>
      <w:r>
        <w:rPr>
          <w:rFonts w:cs="Times New Roman"/>
        </w:rPr>
        <w:t>e</w:t>
      </w:r>
      <w:r w:rsidRPr="00025EDA">
        <w:rPr>
          <w:rFonts w:cs="Times New Roman"/>
        </w:rPr>
        <w:t xml:space="preserve"> </w:t>
      </w:r>
      <w:r>
        <w:rPr>
          <w:rFonts w:cs="Times New Roman"/>
        </w:rPr>
        <w:t>spatial effect</w:t>
      </w:r>
      <w:r w:rsidRPr="00025EDA">
        <w:rPr>
          <w:rFonts w:cs="Times New Roman"/>
        </w:rPr>
        <w:t xml:space="preserve"> </w:t>
      </w:r>
      <w:r w:rsidR="00940049">
        <w:rPr>
          <w:rFonts w:cs="Times New Roman"/>
        </w:rPr>
        <w:t>wa</w:t>
      </w:r>
      <w:r w:rsidRPr="00025EDA">
        <w:rPr>
          <w:rFonts w:cs="Times New Roman"/>
        </w:rPr>
        <w:t xml:space="preserve">s </w:t>
      </w:r>
      <w:r w:rsidRPr="00025EDA">
        <w:rPr>
          <w:position w:val="-12"/>
        </w:rPr>
        <w:object w:dxaOrig="1440" w:dyaOrig="360" w14:anchorId="11B49A52">
          <v:shape id="_x0000_i1055" type="#_x0000_t75" style="width:1in;height:18.35pt" o:ole="">
            <v:imagedata r:id="rId62" o:title=""/>
          </v:shape>
          <o:OLEObject Type="Embed" ProgID="Equation.DSMT4" ShapeID="_x0000_i1055" DrawAspect="Content" ObjectID="_1675149702" r:id="rId63"/>
        </w:object>
      </w:r>
      <w:r w:rsidRPr="00025EDA">
        <w:rPr>
          <w:rFonts w:cs="Times New Roman"/>
        </w:rPr>
        <w:t xml:space="preserve"> for each </w:t>
      </w:r>
      <w:r>
        <w:rPr>
          <w:rFonts w:cs="Times New Roman"/>
        </w:rPr>
        <w:t>region</w:t>
      </w:r>
      <w:r w:rsidRPr="00025EDA">
        <w:rPr>
          <w:rFonts w:cs="Times New Roman"/>
        </w:rPr>
        <w:t xml:space="preserve"> </w:t>
      </w:r>
      <w:r>
        <w:rPr>
          <w:rFonts w:cs="Times New Roman"/>
          <w:i/>
        </w:rPr>
        <w:t>l</w:t>
      </w:r>
      <w:r w:rsidRPr="00025EDA">
        <w:rPr>
          <w:position w:val="-4"/>
        </w:rPr>
        <w:object w:dxaOrig="200" w:dyaOrig="200" w14:anchorId="5890E61F">
          <v:shape id="_x0000_i1056" type="#_x0000_t75" style="width:10.2pt;height:10.2pt" o:ole="">
            <v:imagedata r:id="rId60" o:title=""/>
          </v:shape>
          <o:OLEObject Type="Embed" ProgID="Equation.DSMT4" ShapeID="_x0000_i1056" DrawAspect="Content" ObjectID="_1675149703" r:id="rId64"/>
        </w:object>
      </w:r>
      <w:r w:rsidRPr="00025EDA">
        <w:rPr>
          <w:rFonts w:cs="Times New Roman"/>
        </w:rPr>
        <w:t>{</w:t>
      </w:r>
      <w:r>
        <w:rPr>
          <w:rFonts w:cs="Times New Roman"/>
        </w:rPr>
        <w:t>Indian Ocean</w:t>
      </w:r>
      <w:r w:rsidRPr="00025EDA">
        <w:rPr>
          <w:rFonts w:cs="Times New Roman"/>
        </w:rPr>
        <w:t xml:space="preserve">, </w:t>
      </w:r>
      <w:r>
        <w:rPr>
          <w:rFonts w:cs="Times New Roman"/>
        </w:rPr>
        <w:t xml:space="preserve">Coral Sea, Southern Ocean </w:t>
      </w:r>
      <w:r w:rsidRPr="00025EDA">
        <w:rPr>
          <w:rFonts w:cs="Times New Roman"/>
        </w:rPr>
        <w:t xml:space="preserve">and </w:t>
      </w:r>
      <w:r>
        <w:rPr>
          <w:rFonts w:cs="Times New Roman"/>
        </w:rPr>
        <w:t>Pacific Ocean</w:t>
      </w:r>
      <w:r w:rsidRPr="00025EDA">
        <w:rPr>
          <w:rFonts w:cs="Times New Roman"/>
        </w:rPr>
        <w:t>}</w:t>
      </w:r>
      <w:r>
        <w:rPr>
          <w:rFonts w:cs="Times New Roman"/>
        </w:rPr>
        <w:t xml:space="preserve">, in M5 </w:t>
      </w:r>
      <w:r w:rsidRPr="00025EDA">
        <w:rPr>
          <w:rFonts w:cs="Times New Roman"/>
        </w:rPr>
        <w:t>the prior of th</w:t>
      </w:r>
      <w:r>
        <w:rPr>
          <w:rFonts w:cs="Times New Roman"/>
        </w:rPr>
        <w:t>e</w:t>
      </w:r>
      <w:r w:rsidRPr="00025EDA">
        <w:rPr>
          <w:rFonts w:cs="Times New Roman"/>
        </w:rPr>
        <w:t xml:space="preserve"> </w:t>
      </w:r>
      <w:r>
        <w:rPr>
          <w:rFonts w:cs="Times New Roman"/>
        </w:rPr>
        <w:t>temporal effect</w:t>
      </w:r>
      <w:r w:rsidRPr="00025EDA">
        <w:rPr>
          <w:rFonts w:cs="Times New Roman"/>
        </w:rPr>
        <w:t xml:space="preserve"> </w:t>
      </w:r>
      <w:r w:rsidR="00940049">
        <w:rPr>
          <w:rFonts w:cs="Times New Roman"/>
        </w:rPr>
        <w:t>wa</w:t>
      </w:r>
      <w:r w:rsidRPr="00025EDA">
        <w:rPr>
          <w:rFonts w:cs="Times New Roman"/>
        </w:rPr>
        <w:t xml:space="preserve">s </w:t>
      </w:r>
      <w:r w:rsidRPr="00025EDA">
        <w:rPr>
          <w:position w:val="-12"/>
        </w:rPr>
        <w:object w:dxaOrig="1500" w:dyaOrig="360" w14:anchorId="49D92527">
          <v:shape id="_x0000_i1057" type="#_x0000_t75" style="width:74.7pt;height:18.35pt" o:ole="">
            <v:imagedata r:id="rId65" o:title=""/>
          </v:shape>
          <o:OLEObject Type="Embed" ProgID="Equation.DSMT4" ShapeID="_x0000_i1057" DrawAspect="Content" ObjectID="_1675149704" r:id="rId66"/>
        </w:object>
      </w:r>
      <w:r w:rsidRPr="00025EDA">
        <w:rPr>
          <w:rFonts w:cs="Times New Roman"/>
        </w:rPr>
        <w:t xml:space="preserve"> for each </w:t>
      </w:r>
      <w:r>
        <w:rPr>
          <w:rFonts w:cs="Times New Roman"/>
        </w:rPr>
        <w:t>period</w:t>
      </w:r>
      <w:r w:rsidRPr="00025EDA">
        <w:rPr>
          <w:rFonts w:cs="Times New Roman"/>
        </w:rPr>
        <w:t xml:space="preserve"> </w:t>
      </w:r>
      <w:r>
        <w:rPr>
          <w:rFonts w:cs="Times New Roman"/>
          <w:i/>
        </w:rPr>
        <w:t>m</w:t>
      </w:r>
      <w:r w:rsidRPr="00025EDA">
        <w:rPr>
          <w:position w:val="-4"/>
        </w:rPr>
        <w:object w:dxaOrig="200" w:dyaOrig="200" w14:anchorId="2A73269B">
          <v:shape id="_x0000_i1058" type="#_x0000_t75" style="width:10.2pt;height:10.2pt" o:ole="">
            <v:imagedata r:id="rId60" o:title=""/>
          </v:shape>
          <o:OLEObject Type="Embed" ProgID="Equation.DSMT4" ShapeID="_x0000_i1058" DrawAspect="Content" ObjectID="_1675149705" r:id="rId67"/>
        </w:object>
      </w:r>
      <w:r w:rsidRPr="00025EDA">
        <w:rPr>
          <w:rFonts w:cs="Times New Roman"/>
        </w:rPr>
        <w:t>{</w:t>
      </w:r>
      <w:r>
        <w:rPr>
          <w:rFonts w:cs="Times New Roman"/>
        </w:rPr>
        <w:t>1988-1992</w:t>
      </w:r>
      <w:r w:rsidRPr="00025EDA">
        <w:rPr>
          <w:rFonts w:cs="Times New Roman"/>
        </w:rPr>
        <w:t xml:space="preserve">, </w:t>
      </w:r>
      <w:r>
        <w:rPr>
          <w:rFonts w:cs="Times New Roman"/>
        </w:rPr>
        <w:t>1993-1997, 1998-2003</w:t>
      </w:r>
      <w:r w:rsidRPr="00025EDA">
        <w:rPr>
          <w:rFonts w:cs="Times New Roman"/>
        </w:rPr>
        <w:t>}</w:t>
      </w:r>
      <w:r>
        <w:rPr>
          <w:rFonts w:cs="Times New Roman"/>
        </w:rPr>
        <w:t xml:space="preserve">, </w:t>
      </w:r>
      <w:r w:rsidRPr="00025EDA">
        <w:rPr>
          <w:rFonts w:cs="Times New Roman"/>
        </w:rPr>
        <w:t xml:space="preserve">the prior of the species effect </w:t>
      </w:r>
      <w:r w:rsidRPr="00856ACF">
        <w:rPr>
          <w:rFonts w:cs="Times New Roman"/>
          <w:position w:val="-10"/>
        </w:rPr>
        <w:object w:dxaOrig="420" w:dyaOrig="260" w14:anchorId="1E9CCF31">
          <v:shape id="_x0000_i1059" type="#_x0000_t75" style="width:21.05pt;height:12.9pt" o:ole="">
            <v:imagedata r:id="rId68" o:title=""/>
          </v:shape>
          <o:OLEObject Type="Embed" ProgID="Equation.DSMT4" ShapeID="_x0000_i1059" DrawAspect="Content" ObjectID="_1675149706" r:id="rId69"/>
        </w:object>
      </w:r>
      <w:r w:rsidRPr="00025EDA">
        <w:rPr>
          <w:rFonts w:cs="Times New Roman"/>
        </w:rPr>
        <w:t xml:space="preserve"> </w:t>
      </w:r>
      <w:r w:rsidR="00940049">
        <w:rPr>
          <w:rFonts w:cs="Times New Roman"/>
        </w:rPr>
        <w:t>wa</w:t>
      </w:r>
      <w:r w:rsidRPr="00025EDA">
        <w:rPr>
          <w:rFonts w:cs="Times New Roman"/>
        </w:rPr>
        <w:t xml:space="preserve">s </w:t>
      </w:r>
      <w:r w:rsidRPr="00025EDA">
        <w:rPr>
          <w:position w:val="-10"/>
        </w:rPr>
        <w:object w:dxaOrig="1020" w:dyaOrig="320" w14:anchorId="00C55E33">
          <v:shape id="_x0000_i1060" type="#_x0000_t75" style="width:50.95pt;height:16.3pt" o:ole="">
            <v:imagedata r:id="rId52" o:title=""/>
          </v:shape>
          <o:OLEObject Type="Embed" ProgID="Equation.DSMT4" ShapeID="_x0000_i1060" DrawAspect="Content" ObjectID="_1675149707" r:id="rId70"/>
        </w:object>
      </w:r>
      <w:r w:rsidRPr="00025EDA">
        <w:rPr>
          <w:rFonts w:cs="Times New Roman"/>
        </w:rPr>
        <w:t xml:space="preserve"> for each species (group), the prior of competition effect </w:t>
      </w:r>
      <w:r w:rsidR="00940049">
        <w:rPr>
          <w:rFonts w:cs="Times New Roman"/>
        </w:rPr>
        <w:t>wa</w:t>
      </w:r>
      <w:r w:rsidRPr="00025EDA">
        <w:rPr>
          <w:rFonts w:cs="Times New Roman"/>
        </w:rPr>
        <w:t xml:space="preserve">s </w:t>
      </w:r>
      <w:r w:rsidRPr="00025EDA">
        <w:rPr>
          <w:position w:val="-12"/>
        </w:rPr>
        <w:object w:dxaOrig="1680" w:dyaOrig="360" w14:anchorId="2EBB8460">
          <v:shape id="_x0000_i1061" type="#_x0000_t75" style="width:84.25pt;height:18.35pt" o:ole="">
            <v:imagedata r:id="rId30" o:title=""/>
          </v:shape>
          <o:OLEObject Type="Embed" ProgID="Equation.DSMT4" ShapeID="_x0000_i1061" DrawAspect="Content" ObjectID="_1675149708" r:id="rId71"/>
        </w:object>
      </w:r>
      <w:r w:rsidRPr="00025EDA">
        <w:t xml:space="preserve">, and the prior on variance component </w:t>
      </w:r>
      <w:r w:rsidR="00940049">
        <w:t>wa</w:t>
      </w:r>
      <w:r w:rsidRPr="00025EDA">
        <w:t xml:space="preserve">s </w:t>
      </w:r>
      <w:r w:rsidRPr="00025EDA">
        <w:rPr>
          <w:position w:val="-10"/>
        </w:rPr>
        <w:object w:dxaOrig="1860" w:dyaOrig="320" w14:anchorId="6AD2130B">
          <v:shape id="_x0000_i1062" type="#_x0000_t75" style="width:93.05pt;height:16.3pt" o:ole="">
            <v:imagedata r:id="rId72" o:title=""/>
          </v:shape>
          <o:OLEObject Type="Embed" ProgID="Equation.DSMT4" ShapeID="_x0000_i1062" DrawAspect="Content" ObjectID="_1675149709" r:id="rId73"/>
        </w:object>
      </w:r>
      <w:r w:rsidRPr="00025EDA">
        <w:t>.</w:t>
      </w:r>
    </w:p>
    <w:p w14:paraId="30C15676" w14:textId="77777777" w:rsidR="00F839FE" w:rsidRPr="00025EDA" w:rsidRDefault="00F839FE" w:rsidP="00F839FE">
      <w:pPr>
        <w:pStyle w:val="Heading2"/>
        <w:rPr>
          <w:rFonts w:cs="Times New Roman"/>
        </w:rPr>
      </w:pPr>
      <w:bookmarkStart w:id="2" w:name="_Hlk17125857"/>
      <w:r w:rsidRPr="00025EDA">
        <w:rPr>
          <w:rFonts w:cs="Times New Roman"/>
        </w:rPr>
        <w:t>Model fitting and selection</w:t>
      </w:r>
    </w:p>
    <w:p w14:paraId="041EB95F" w14:textId="49FEE749" w:rsidR="00F839FE" w:rsidRPr="00025EDA" w:rsidRDefault="00F839FE" w:rsidP="00F839FE">
      <w:pPr>
        <w:ind w:firstLine="720"/>
      </w:pPr>
      <w:r w:rsidRPr="00025EDA">
        <w:t xml:space="preserve">A Bayesian approach was used for parameter estimation. To simulate MCMC (Markov Chain Monte Carlo) samples from the posterior distribution, we used JAGS 4.3 </w:t>
      </w:r>
      <w:r w:rsidR="00484224">
        <w:fldChar w:fldCharType="begin"/>
      </w:r>
      <w:r w:rsidR="00951924">
        <w:instrText xml:space="preserve"> ADDIN EN.CITE &lt;EndNote&gt;&lt;Cite&gt;&lt;Author&gt;Plummer&lt;/Author&gt;&lt;Year&gt;2003&lt;/Year&gt;&lt;RecNum&gt;420&lt;/RecNum&gt;&lt;DisplayText&gt;(Plummer 2003)&lt;/DisplayText&gt;&lt;record&gt;&lt;rec-number&gt;420&lt;/rec-number&gt;&lt;foreign-keys&gt;&lt;key app="EN" db-id="25rez5awh2w0z6ef9xlp2pwit5tdepxs0x25" timestamp="1606929088"&gt;420&lt;/key&gt;&lt;/foreign-keys&gt;&lt;ref-type name="Conference Proceedings"&gt;10&lt;/ref-type&gt;&lt;contributors&gt;&lt;authors&gt;&lt;author&gt;Plummer, Martyn&lt;/author&gt;&lt;/authors&gt;&lt;/contributors&gt;&lt;titles&gt;&lt;title&gt;JAGS: A program for analysis of Bayesian graphical models using Gibbs sampling&lt;/title&gt;&lt;secondary-title&gt;Proceedings of the 3rd international workshop on distributed statistical computing&lt;/secondary-title&gt;&lt;/titles&gt;&lt;pages&gt;125&lt;/pages&gt;&lt;volume&gt;124&lt;/volume&gt;&lt;dates&gt;&lt;year&gt;2003&lt;/year&gt;&lt;/dates&gt;&lt;publisher&gt;Vienna, Austria&lt;/publisher&gt;&lt;urls&gt;&lt;/urls&gt;&lt;/record&gt;&lt;/Cite&gt;&lt;/EndNote&gt;</w:instrText>
      </w:r>
      <w:r w:rsidR="00484224">
        <w:fldChar w:fldCharType="separate"/>
      </w:r>
      <w:r w:rsidR="00951924">
        <w:rPr>
          <w:noProof/>
        </w:rPr>
        <w:t>(Plummer 2003)</w:t>
      </w:r>
      <w:r w:rsidR="00484224">
        <w:fldChar w:fldCharType="end"/>
      </w:r>
      <w:r w:rsidRPr="00025EDA">
        <w:t xml:space="preserve"> in the statistical program R </w:t>
      </w:r>
      <w:r>
        <w:t>4</w:t>
      </w:r>
      <w:r w:rsidRPr="00025EDA">
        <w:t>.</w:t>
      </w:r>
      <w:r>
        <w:t>0</w:t>
      </w:r>
      <w:r w:rsidRPr="00025EDA">
        <w:t xml:space="preserve">.2 </w:t>
      </w:r>
      <w:r w:rsidR="00484224">
        <w:fldChar w:fldCharType="begin"/>
      </w:r>
      <w:r w:rsidR="00951924">
        <w:instrText xml:space="preserve"> ADDIN EN.CITE &lt;EndNote&gt;&lt;Cite&gt;&lt;Author&gt;R Core Team&lt;/Author&gt;&lt;Year&gt;2020&lt;/Year&gt;&lt;RecNum&gt;1351&lt;/RecNum&gt;&lt;DisplayText&gt;(R Core Team 2020)&lt;/DisplayText&gt;&lt;record&gt;&lt;rec-number&gt;1351&lt;/rec-number&gt;&lt;foreign-keys&gt;&lt;key app="EN" db-id="25rez5awh2w0z6ef9xlp2pwit5tdepxs0x25" timestamp="1606929144"&gt;1351&lt;/key&gt;&lt;/foreign-keys&gt;&lt;ref-type name="Computer Program"&gt;9&lt;/ref-type&gt;&lt;contributors&gt;&lt;authors&gt;&lt;author&gt;R Core Team,&lt;/author&gt;&lt;/authors&gt;&lt;/contributors&gt;&lt;titles&gt;&lt;title&gt;R: A Language and Environment for Statistical Computing&lt;/title&gt;&lt;/titles&gt;&lt;dates&gt;&lt;year&gt;2020&lt;/year&gt;&lt;/dates&gt;&lt;pub-location&gt;Vienna, Austria&lt;/pub-location&gt;&lt;publisher&gt;R Foundation for Statistical Computing&lt;/publisher&gt;&lt;urls&gt;&lt;related-urls&gt;&lt;url&gt;https://www.R-project.org/&lt;/url&gt;&lt;/related-urls&gt;&lt;/urls&gt;&lt;/record&gt;&lt;/Cite&gt;&lt;/EndNote&gt;</w:instrText>
      </w:r>
      <w:r w:rsidR="00484224">
        <w:fldChar w:fldCharType="separate"/>
      </w:r>
      <w:r w:rsidR="00951924">
        <w:rPr>
          <w:noProof/>
        </w:rPr>
        <w:t>(R Core Team 2020)</w:t>
      </w:r>
      <w:r w:rsidR="00484224">
        <w:fldChar w:fldCharType="end"/>
      </w:r>
      <w:r w:rsidRPr="00025EDA">
        <w:t xml:space="preserve">. Convergence </w:t>
      </w:r>
      <w:r w:rsidRPr="00025EDA">
        <w:lastRenderedPageBreak/>
        <w:t>was checked by visual inspection and Gelman-Rubin convergence diagnostic</w:t>
      </w:r>
      <w:r>
        <w:t xml:space="preserve"> less than 1.1</w:t>
      </w:r>
      <w:r w:rsidRPr="00025EDA">
        <w:t xml:space="preserve"> </w:t>
      </w:r>
      <w:r w:rsidR="00484224">
        <w:fldChar w:fldCharType="begin"/>
      </w:r>
      <w:r w:rsidR="00951924">
        <w:instrText xml:space="preserve"> ADDIN EN.CITE &lt;EndNote&gt;&lt;Cite&gt;&lt;Author&gt;Gelman&lt;/Author&gt;&lt;Year&gt;1992&lt;/Year&gt;&lt;RecNum&gt;378&lt;/RecNum&gt;&lt;DisplayText&gt;(Gelman and Rubin 1992)&lt;/DisplayText&gt;&lt;record&gt;&lt;rec-number&gt;378&lt;/rec-number&gt;&lt;foreign-keys&gt;&lt;key app="EN" db-id="25rez5awh2w0z6ef9xlp2pwit5tdepxs0x25" timestamp="1606929086"&gt;378&lt;/key&gt;&lt;/foreign-keys&gt;&lt;ref-type name="Book Section"&gt;5&lt;/ref-type&gt;&lt;contributors&gt;&lt;authors&gt;&lt;author&gt;Gelman, Andrew&lt;/author&gt;&lt;author&gt;Rubin, Donald B&lt;/author&gt;&lt;/authors&gt;&lt;secondary-authors&gt;&lt;author&gt;Bernardo, J. M.&lt;/author&gt;&lt;author&gt;Berger, J. O.&lt;/author&gt;&lt;author&gt;Dawid, A. P.&lt;/author&gt;&lt;author&gt;Smith, A. F. M.&lt;/author&gt;&lt;/secondary-authors&gt;&lt;/contributors&gt;&lt;titles&gt;&lt;title&gt;A single series from the Gibbs sampler provides a false sense of security&lt;/title&gt;&lt;secondary-title&gt;Bayesian Statistics&lt;/secondary-title&gt;&lt;/titles&gt;&lt;pages&gt;625-631&lt;/pages&gt;&lt;volume&gt;4&lt;/volume&gt;&lt;dates&gt;&lt;year&gt;1992&lt;/year&gt;&lt;/dates&gt;&lt;publisher&gt;Oxford University Press&lt;/publisher&gt;&lt;urls&gt;&lt;/urls&gt;&lt;/record&gt;&lt;/Cite&gt;&lt;/EndNote&gt;</w:instrText>
      </w:r>
      <w:r w:rsidR="00484224">
        <w:fldChar w:fldCharType="separate"/>
      </w:r>
      <w:r w:rsidR="00951924">
        <w:rPr>
          <w:noProof/>
        </w:rPr>
        <w:t>(Gelman and Rubin 1992)</w:t>
      </w:r>
      <w:r w:rsidR="00484224">
        <w:fldChar w:fldCharType="end"/>
      </w:r>
      <w:r w:rsidRPr="00025EDA">
        <w:t>.</w:t>
      </w:r>
    </w:p>
    <w:p w14:paraId="29BA3673" w14:textId="77777777" w:rsidR="00F839FE" w:rsidRPr="00025EDA" w:rsidRDefault="00F839FE" w:rsidP="00F839FE">
      <w:pPr>
        <w:ind w:firstLine="720"/>
      </w:pPr>
      <w:r w:rsidRPr="00025EDA">
        <w:t>Model performance was measured based on deviance information criterion (</w:t>
      </w:r>
      <w:r w:rsidRPr="00025EDA">
        <w:rPr>
          <w:noProof/>
        </w:rPr>
        <w:t>DIC),</w:t>
      </w:r>
    </w:p>
    <w:p w14:paraId="67C79172" w14:textId="77777777" w:rsidR="00F839FE" w:rsidRPr="00025EDA" w:rsidRDefault="00F839FE" w:rsidP="00F839FE">
      <w:pPr>
        <w:rPr>
          <w:rFonts w:cs="Times New Roman"/>
          <w:szCs w:val="24"/>
        </w:rPr>
      </w:pPr>
      <w:r w:rsidRPr="00025EDA">
        <w:rPr>
          <w:rFonts w:cs="Times New Roman"/>
          <w:position w:val="-10"/>
          <w:szCs w:val="24"/>
        </w:rPr>
        <w:object w:dxaOrig="1480" w:dyaOrig="360" w14:anchorId="73FF5925">
          <v:shape id="_x0000_i1063" type="#_x0000_t75" style="width:1in;height:21.05pt" o:ole="">
            <v:imagedata r:id="rId74" o:title=""/>
          </v:shape>
          <o:OLEObject Type="Embed" ProgID="Equation.DSMT4" ShapeID="_x0000_i1063" DrawAspect="Content" ObjectID="_1675149710" r:id="rId75"/>
        </w:object>
      </w:r>
      <w:r w:rsidRPr="00025EDA">
        <w:rPr>
          <w:rFonts w:cs="Times New Roman"/>
          <w:szCs w:val="24"/>
        </w:rPr>
        <w:t>,</w:t>
      </w:r>
    </w:p>
    <w:p w14:paraId="091592E8" w14:textId="3DBDF6D2" w:rsidR="000C6338" w:rsidRDefault="00F839FE">
      <w:pPr>
        <w:rPr>
          <w:rFonts w:cs="Times New Roman"/>
        </w:rPr>
      </w:pPr>
      <w:r w:rsidRPr="00025EDA">
        <w:rPr>
          <w:rFonts w:cs="Times New Roman"/>
          <w:szCs w:val="24"/>
        </w:rPr>
        <w:t xml:space="preserve">where deviance </w:t>
      </w:r>
      <w:r w:rsidRPr="00025EDA">
        <w:rPr>
          <w:rFonts w:cs="Times New Roman"/>
          <w:i/>
          <w:szCs w:val="24"/>
        </w:rPr>
        <w:t>D</w:t>
      </w:r>
      <w:r w:rsidRPr="00025EDA">
        <w:rPr>
          <w:rFonts w:cs="Times New Roman"/>
          <w:szCs w:val="24"/>
        </w:rPr>
        <w:t xml:space="preserve"> </w:t>
      </w:r>
      <w:r w:rsidR="00940049">
        <w:rPr>
          <w:rFonts w:cs="Times New Roman"/>
          <w:szCs w:val="24"/>
        </w:rPr>
        <w:t>wa</w:t>
      </w:r>
      <w:r w:rsidRPr="00025EDA">
        <w:rPr>
          <w:rFonts w:cs="Times New Roman"/>
          <w:szCs w:val="24"/>
        </w:rPr>
        <w:t xml:space="preserve">s twice the negative log-likelihood, </w:t>
      </w:r>
      <w:r w:rsidRPr="00025EDA">
        <w:rPr>
          <w:rFonts w:cs="Times New Roman"/>
          <w:position w:val="-4"/>
          <w:szCs w:val="24"/>
        </w:rPr>
        <w:object w:dxaOrig="260" w:dyaOrig="300" w14:anchorId="260BDA47">
          <v:shape id="_x0000_i1064" type="#_x0000_t75" style="width:16.3pt;height:18.35pt" o:ole="">
            <v:imagedata r:id="rId76" o:title=""/>
          </v:shape>
          <o:OLEObject Type="Embed" ProgID="Equation.DSMT4" ShapeID="_x0000_i1064" DrawAspect="Content" ObjectID="_1675149711" r:id="rId77"/>
        </w:object>
      </w:r>
      <w:r w:rsidRPr="00025EDA">
        <w:rPr>
          <w:rFonts w:cs="Times New Roman"/>
          <w:szCs w:val="24"/>
        </w:rPr>
        <w:t xml:space="preserve"> </w:t>
      </w:r>
      <w:r w:rsidR="00940049">
        <w:rPr>
          <w:rFonts w:cs="Times New Roman"/>
          <w:szCs w:val="24"/>
        </w:rPr>
        <w:t>wa</w:t>
      </w:r>
      <w:r w:rsidRPr="00025EDA">
        <w:rPr>
          <w:rFonts w:cs="Times New Roman"/>
          <w:szCs w:val="24"/>
        </w:rPr>
        <w:t xml:space="preserve">s the posterior mean of the deviance, and </w:t>
      </w:r>
      <w:r w:rsidRPr="00025EDA">
        <w:rPr>
          <w:rFonts w:cs="Times New Roman"/>
          <w:position w:val="-10"/>
          <w:szCs w:val="24"/>
        </w:rPr>
        <w:object w:dxaOrig="400" w:dyaOrig="320" w14:anchorId="2FC196C2">
          <v:shape id="_x0000_i1065" type="#_x0000_t75" style="width:21.05pt;height:15.6pt" o:ole="">
            <v:imagedata r:id="rId78" o:title=""/>
          </v:shape>
          <o:OLEObject Type="Embed" ProgID="Equation.DSMT4" ShapeID="_x0000_i1065" DrawAspect="Content" ObjectID="_1675149712" r:id="rId79"/>
        </w:object>
      </w:r>
      <w:r w:rsidRPr="00025EDA">
        <w:rPr>
          <w:rFonts w:cs="Times New Roman"/>
          <w:szCs w:val="24"/>
        </w:rPr>
        <w:t xml:space="preserve"> </w:t>
      </w:r>
      <w:r w:rsidR="00940049">
        <w:rPr>
          <w:rFonts w:cs="Times New Roman"/>
          <w:szCs w:val="24"/>
        </w:rPr>
        <w:t>wa</w:t>
      </w:r>
      <w:r w:rsidRPr="00025EDA">
        <w:rPr>
          <w:rFonts w:cs="Times New Roman"/>
          <w:szCs w:val="24"/>
        </w:rPr>
        <w:t xml:space="preserve">s an estimate of the effective number of parameters in the model </w:t>
      </w:r>
      <w:bookmarkStart w:id="3" w:name="_Hlk503432919"/>
      <w:r w:rsidRPr="00025EDA">
        <w:rPr>
          <w:rFonts w:cs="Times New Roman"/>
          <w:szCs w:val="24"/>
        </w:rPr>
        <w:t>based on the algorithm proposed by</w:t>
      </w:r>
      <w:r w:rsidRPr="00025EDA">
        <w:rPr>
          <w:rFonts w:cs="Times New Roman"/>
          <w:noProof/>
          <w:szCs w:val="24"/>
        </w:rPr>
        <w:t xml:space="preserve"> </w:t>
      </w:r>
      <w:r w:rsidR="00484224">
        <w:rPr>
          <w:rFonts w:cs="Times New Roman"/>
          <w:noProof/>
          <w:szCs w:val="24"/>
        </w:rPr>
        <w:fldChar w:fldCharType="begin"/>
      </w:r>
      <w:r w:rsidR="00484224">
        <w:rPr>
          <w:rFonts w:cs="Times New Roman"/>
          <w:noProof/>
          <w:szCs w:val="24"/>
        </w:rPr>
        <w:instrText xml:space="preserve"> ADDIN EN.CITE &lt;EndNote&gt;&lt;Cite AuthorYear="1"&gt;&lt;Author&gt;Plummer&lt;/Author&gt;&lt;Year&gt;2002&lt;/Year&gt;&lt;RecNum&gt;514&lt;/RecNum&gt;&lt;DisplayText&gt;Plummer (2002)&lt;/DisplayText&gt;&lt;record&gt;&lt;rec-number&gt;514&lt;/rec-number&gt;&lt;foreign-keys&gt;&lt;key app="EN" db-id="25rez5awh2w0z6ef9xlp2pwit5tdepxs0x25" timestamp="1606929094"&gt;514&lt;/key&gt;&lt;/foreign-keys&gt;&lt;ref-type name="Journal Article"&gt;17&lt;/ref-type&gt;&lt;contributors&gt;&lt;authors&gt;&lt;author&gt;Plummer, Martyn&lt;/author&gt;&lt;/authors&gt;&lt;/contributors&gt;&lt;titles&gt;&lt;title&gt;Discussion of the paper by Spiegelhalter et al&lt;/title&gt;&lt;secondary-title&gt;Journal of the Royal Statistical Society Series B&lt;/secondary-title&gt;&lt;/titles&gt;&lt;pages&gt;620&lt;/pages&gt;&lt;volume&gt;64&lt;/volume&gt;&lt;dates&gt;&lt;year&gt;2002&lt;/year&gt;&lt;/dates&gt;&lt;urls&gt;&lt;/urls&gt;&lt;/record&gt;&lt;/Cite&gt;&lt;/EndNote&gt;</w:instrText>
      </w:r>
      <w:r w:rsidR="00484224">
        <w:rPr>
          <w:rFonts w:cs="Times New Roman"/>
          <w:noProof/>
          <w:szCs w:val="24"/>
        </w:rPr>
        <w:fldChar w:fldCharType="separate"/>
      </w:r>
      <w:r w:rsidR="00484224">
        <w:rPr>
          <w:rFonts w:cs="Times New Roman"/>
          <w:noProof/>
          <w:szCs w:val="24"/>
        </w:rPr>
        <w:t>Plummer (2002)</w:t>
      </w:r>
      <w:r w:rsidR="00484224">
        <w:rPr>
          <w:rFonts w:cs="Times New Roman"/>
          <w:noProof/>
          <w:szCs w:val="24"/>
        </w:rPr>
        <w:fldChar w:fldCharType="end"/>
      </w:r>
      <w:r w:rsidRPr="00025EDA">
        <w:rPr>
          <w:rFonts w:cs="Times New Roman"/>
          <w:szCs w:val="24"/>
        </w:rPr>
        <w:t xml:space="preserve">. </w:t>
      </w:r>
      <w:bookmarkEnd w:id="3"/>
      <w:r w:rsidRPr="00025EDA">
        <w:rPr>
          <w:rFonts w:cs="Times New Roman"/>
          <w:szCs w:val="24"/>
        </w:rPr>
        <w:t>The model with the minimum DIC is the recommended model, and as a rule of thumb, a less than 2 difference in DIC relative to the recommended model</w:t>
      </w:r>
      <w:r w:rsidRPr="00025EDA">
        <w:rPr>
          <w:rFonts w:cs="Times New Roman"/>
        </w:rPr>
        <w:t xml:space="preserve"> suggests substantial evidence for the model, differences between 3 and 7 indicate that the model has considerably less support, whereas a larger than 10 difference indicates that the model is very unlikely </w:t>
      </w:r>
      <w:r w:rsidR="00484224">
        <w:rPr>
          <w:rFonts w:cs="Times New Roman"/>
        </w:rPr>
        <w:fldChar w:fldCharType="begin"/>
      </w:r>
      <w:r w:rsidR="00951924">
        <w:rPr>
          <w:rFonts w:cs="Times New Roman"/>
        </w:rPr>
        <w:instrText xml:space="preserve"> ADDIN EN.CITE &lt;EndNote&gt;&lt;Cite&gt;&lt;Author&gt;Burnham&lt;/Author&gt;&lt;Year&gt;2003&lt;/Year&gt;&lt;RecNum&gt;386&lt;/RecNum&gt;&lt;DisplayText&gt;(Burnham and Anderson 2003)&lt;/DisplayText&gt;&lt;record&gt;&lt;rec-number&gt;386&lt;/rec-number&gt;&lt;foreign-keys&gt;&lt;key app="EN" db-id="25rez5awh2w0z6ef9xlp2pwit5tdepxs0x25" timestamp="1606929087"&gt;386&lt;/key&gt;&lt;/foreign-keys&gt;&lt;ref-type name="Book"&gt;6&lt;/ref-type&gt;&lt;contributors&gt;&lt;authors&gt;&lt;author&gt;Burnham, Kenneth P&lt;/author&gt;&lt;author&gt;Anderson, David R&lt;/author&gt;&lt;/authors&gt;&lt;/contributors&gt;&lt;titles&gt;&lt;title&gt;Model selection and multimodel inference: a practical information-theoretic approach&lt;/title&gt;&lt;/titles&gt;&lt;dates&gt;&lt;year&gt;2003&lt;/year&gt;&lt;/dates&gt;&lt;publisher&gt;Springer Science &amp;amp; Business Media&lt;/publisher&gt;&lt;isbn&gt;0387953647&lt;/isbn&gt;&lt;urls&gt;&lt;/urls&gt;&lt;/record&gt;&lt;/Cite&gt;&lt;/EndNote&gt;</w:instrText>
      </w:r>
      <w:r w:rsidR="00484224">
        <w:rPr>
          <w:rFonts w:cs="Times New Roman"/>
        </w:rPr>
        <w:fldChar w:fldCharType="separate"/>
      </w:r>
      <w:r w:rsidR="00951924">
        <w:rPr>
          <w:rFonts w:cs="Times New Roman"/>
          <w:noProof/>
        </w:rPr>
        <w:t>(Burnham and Anderson 2003)</w:t>
      </w:r>
      <w:r w:rsidR="00484224">
        <w:rPr>
          <w:rFonts w:cs="Times New Roman"/>
        </w:rPr>
        <w:fldChar w:fldCharType="end"/>
      </w:r>
      <w:r w:rsidRPr="00025EDA">
        <w:rPr>
          <w:rFonts w:cs="Times New Roman"/>
        </w:rPr>
        <w:t>.</w:t>
      </w:r>
      <w:bookmarkEnd w:id="2"/>
    </w:p>
    <w:p w14:paraId="66ED54D5" w14:textId="5F0A5724" w:rsidR="00206C57" w:rsidRDefault="00206C57" w:rsidP="002B421A">
      <w:pPr>
        <w:pStyle w:val="Heading2"/>
        <w:rPr>
          <w:rFonts w:cs="Times New Roman"/>
        </w:rPr>
      </w:pPr>
      <w:r>
        <w:rPr>
          <w:rFonts w:cs="Times New Roman"/>
        </w:rPr>
        <w:t>Alternative explanation for the Effect of body size on bycatch vulnerability</w:t>
      </w:r>
    </w:p>
    <w:p w14:paraId="454C667A" w14:textId="123D0C0C" w:rsidR="00206C57" w:rsidRPr="00025EDA" w:rsidRDefault="00206C57" w:rsidP="00206C57">
      <w:pPr>
        <w:ind w:firstLine="720"/>
      </w:pPr>
      <w:r>
        <w:t>Alternatively,</w:t>
      </w:r>
      <w:r w:rsidRPr="00025EDA">
        <w:t xml:space="preserve"> the low bycatch vulnerability of species</w:t>
      </w:r>
      <w:r>
        <w:t xml:space="preserve"> with a </w:t>
      </w:r>
      <w:r w:rsidRPr="00E2485A">
        <w:t>small</w:t>
      </w:r>
      <w:r>
        <w:t xml:space="preserve"> body size</w:t>
      </w:r>
      <w:r w:rsidRPr="00025EDA">
        <w:t xml:space="preserve"> may be related to their relatively small gape size and how far a bird is capable of opening its beak. Species with a small gape cannot swallow whole baits, and the typical larger pelagic longline hooks may inhibit their ingestion, reducing </w:t>
      </w:r>
      <w:r>
        <w:t xml:space="preserve">internal </w:t>
      </w:r>
      <w:r w:rsidRPr="00025EDA">
        <w:t>hooking</w:t>
      </w:r>
      <w:r>
        <w:t xml:space="preserve"> risks, and at the same time,</w:t>
      </w:r>
      <w:r w:rsidRPr="00025EDA">
        <w:t xml:space="preserve"> expos</w:t>
      </w:r>
      <w:r>
        <w:t>e</w:t>
      </w:r>
      <w:r w:rsidRPr="00025EDA">
        <w:t xml:space="preserve"> larger species to greater risk of capture. </w:t>
      </w:r>
      <w:r w:rsidRPr="00025EDA">
        <w:rPr>
          <w:rStyle w:val="Hyperlink1"/>
        </w:rPr>
        <w:t>The same can perhaps be said of other smaller species such as shearwaters which can scavenge in large numbers and dive proficiently, but for their comparative vulnerability to be better understood, more extensive interaction data are required.</w:t>
      </w:r>
    </w:p>
    <w:p w14:paraId="24D9C00E" w14:textId="1B6E2EC5" w:rsidR="00AE58FD" w:rsidRDefault="00AE58FD" w:rsidP="00A37C30">
      <w:pPr>
        <w:pStyle w:val="Heading2"/>
      </w:pPr>
      <w:r>
        <w:lastRenderedPageBreak/>
        <w:t>References</w:t>
      </w:r>
    </w:p>
    <w:p w14:paraId="5C7882F6" w14:textId="77777777" w:rsidR="00951924" w:rsidRPr="00951924" w:rsidRDefault="00484224" w:rsidP="00951924">
      <w:pPr>
        <w:pStyle w:val="EndNoteBibliography"/>
        <w:spacing w:after="0"/>
        <w:ind w:left="720" w:hanging="720"/>
      </w:pPr>
      <w:r>
        <w:fldChar w:fldCharType="begin"/>
      </w:r>
      <w:r>
        <w:instrText xml:space="preserve"> ADDIN EN.SECTION.REFLIST </w:instrText>
      </w:r>
      <w:r>
        <w:fldChar w:fldCharType="separate"/>
      </w:r>
      <w:r w:rsidR="00951924" w:rsidRPr="00951924">
        <w:t xml:space="preserve">Brothers, N. (1991) Albatross mortality and associated bait loss in the Japanese longline fishery in the Southern Ocean. </w:t>
      </w:r>
      <w:r w:rsidR="00951924" w:rsidRPr="00951924">
        <w:rPr>
          <w:i/>
        </w:rPr>
        <w:t>Biol. Conserv.</w:t>
      </w:r>
      <w:r w:rsidR="00951924" w:rsidRPr="00951924">
        <w:t xml:space="preserve"> 55: 255-268.</w:t>
      </w:r>
    </w:p>
    <w:p w14:paraId="7DDFD763" w14:textId="77777777" w:rsidR="00951924" w:rsidRPr="00951924" w:rsidRDefault="00951924" w:rsidP="00951924">
      <w:pPr>
        <w:pStyle w:val="EndNoteBibliography"/>
        <w:spacing w:after="0"/>
        <w:ind w:left="720" w:hanging="720"/>
      </w:pPr>
      <w:r w:rsidRPr="00951924">
        <w:t xml:space="preserve">Brothers, N. (2008) </w:t>
      </w:r>
      <w:r w:rsidRPr="000E2651">
        <w:rPr>
          <w:i/>
          <w:iCs/>
        </w:rPr>
        <w:t>How accurate are observer reported kills of albatrosses on longlines</w:t>
      </w:r>
      <w:r w:rsidRPr="00951924">
        <w:t>? Duke Univsersity &amp; Blue Ocean Institute.</w:t>
      </w:r>
    </w:p>
    <w:p w14:paraId="147D5B3C" w14:textId="77777777" w:rsidR="00951924" w:rsidRPr="00951924" w:rsidRDefault="00951924" w:rsidP="00951924">
      <w:pPr>
        <w:pStyle w:val="EndNoteBibliography"/>
        <w:spacing w:after="0"/>
        <w:ind w:left="720" w:hanging="720"/>
      </w:pPr>
      <w:r w:rsidRPr="00951924">
        <w:t xml:space="preserve">Brothers, N., Duckworth, A. R., Safina, C. and Gilman, E. L. (2010) Seabird bycatch in pelagic longline fisheries is grossly underestimated when using only haul data. </w:t>
      </w:r>
      <w:r w:rsidRPr="00951924">
        <w:rPr>
          <w:i/>
        </w:rPr>
        <w:t>PLoS. ONE</w:t>
      </w:r>
      <w:r w:rsidRPr="00951924">
        <w:t xml:space="preserve"> 5: e12491.</w:t>
      </w:r>
    </w:p>
    <w:p w14:paraId="3ABD2503" w14:textId="1DE03541" w:rsidR="00951924" w:rsidRPr="00951924" w:rsidRDefault="00951924" w:rsidP="00951924">
      <w:pPr>
        <w:pStyle w:val="EndNoteBibliography"/>
        <w:spacing w:after="0"/>
        <w:ind w:left="720" w:hanging="720"/>
      </w:pPr>
      <w:r w:rsidRPr="00951924">
        <w:t xml:space="preserve">Burnham, K. P. and Anderson, D. R. (2003) </w:t>
      </w:r>
      <w:r w:rsidRPr="007B1A27">
        <w:rPr>
          <w:i/>
          <w:iCs/>
        </w:rPr>
        <w:t>Model selection and multimodel inference: a practical information-theoretic approach</w:t>
      </w:r>
      <w:r w:rsidR="007B1A27">
        <w:rPr>
          <w:i/>
          <w:iCs/>
        </w:rPr>
        <w:t>.</w:t>
      </w:r>
      <w:r w:rsidRPr="00951924">
        <w:rPr>
          <w:i/>
        </w:rPr>
        <w:t xml:space="preserve"> </w:t>
      </w:r>
      <w:r w:rsidR="007B1A27" w:rsidRPr="007B1A27">
        <w:rPr>
          <w:iCs/>
        </w:rPr>
        <w:t>New York:</w:t>
      </w:r>
      <w:r w:rsidR="007B1A27">
        <w:rPr>
          <w:i/>
        </w:rPr>
        <w:t xml:space="preserve"> </w:t>
      </w:r>
      <w:r w:rsidRPr="00951924">
        <w:t>Springer Science &amp; Business Media.</w:t>
      </w:r>
    </w:p>
    <w:p w14:paraId="42EE3D8C" w14:textId="77777777" w:rsidR="00951924" w:rsidRPr="00951924" w:rsidRDefault="00951924" w:rsidP="00951924">
      <w:pPr>
        <w:pStyle w:val="EndNoteBibliography"/>
        <w:spacing w:after="0"/>
        <w:ind w:left="720" w:hanging="720"/>
      </w:pPr>
      <w:r w:rsidRPr="00951924">
        <w:t xml:space="preserve">Gales, R., Brothers, N. and Reid, T. (1998) Seabird mortality in the Japanese tuna longline fishery around Australia, 1988–1995. </w:t>
      </w:r>
      <w:r w:rsidRPr="00951924">
        <w:rPr>
          <w:i/>
        </w:rPr>
        <w:t>Biol. Conserv.</w:t>
      </w:r>
      <w:r w:rsidRPr="00951924">
        <w:t xml:space="preserve"> 86: 37-56.</w:t>
      </w:r>
    </w:p>
    <w:p w14:paraId="63C29E6E" w14:textId="2AE7E426" w:rsidR="00951924" w:rsidRPr="00951924" w:rsidRDefault="00951924" w:rsidP="00951924">
      <w:pPr>
        <w:pStyle w:val="EndNoteBibliography"/>
        <w:spacing w:after="0"/>
        <w:ind w:left="720" w:hanging="720"/>
      </w:pPr>
      <w:r w:rsidRPr="00951924">
        <w:t xml:space="preserve">Gelman, A. and Rubin, D. B. (1992) A single series from the Gibbs sampler provides a false sense of security. </w:t>
      </w:r>
      <w:r w:rsidR="007B1A27">
        <w:t>P</w:t>
      </w:r>
      <w:r w:rsidRPr="00951924">
        <w:t xml:space="preserve">p. 625-631 </w:t>
      </w:r>
      <w:r w:rsidR="007B1A27">
        <w:t>in J</w:t>
      </w:r>
      <w:r w:rsidRPr="00951924">
        <w:t>. M. Bernardo, J. O. Berger, A. P. Dawid, and A. F. M. Smith</w:t>
      </w:r>
      <w:r w:rsidR="007B1A27">
        <w:t xml:space="preserve">, eds. </w:t>
      </w:r>
      <w:r w:rsidR="007B1A27" w:rsidRPr="007B1A27">
        <w:rPr>
          <w:i/>
          <w:iCs/>
        </w:rPr>
        <w:t>Bayesian Statistics</w:t>
      </w:r>
      <w:r w:rsidR="007B1A27">
        <w:t>.</w:t>
      </w:r>
      <w:r w:rsidRPr="00951924">
        <w:t xml:space="preserve"> Oxford University Press.</w:t>
      </w:r>
    </w:p>
    <w:p w14:paraId="386EC4E6" w14:textId="5D74963E" w:rsidR="00951924" w:rsidRPr="00951924" w:rsidRDefault="00951924" w:rsidP="00951924">
      <w:pPr>
        <w:pStyle w:val="EndNoteBibliography"/>
        <w:spacing w:after="0"/>
        <w:ind w:left="720" w:hanging="720"/>
      </w:pPr>
      <w:r w:rsidRPr="00951924">
        <w:t xml:space="preserve">Plummer, M. (2002) Discussion of the paper by Spiegelhalter </w:t>
      </w:r>
      <w:r w:rsidRPr="007B1A27">
        <w:rPr>
          <w:i/>
          <w:iCs/>
        </w:rPr>
        <w:t>et al</w:t>
      </w:r>
      <w:r w:rsidRPr="00951924">
        <w:t xml:space="preserve">. </w:t>
      </w:r>
      <w:r w:rsidRPr="00951924">
        <w:rPr>
          <w:i/>
        </w:rPr>
        <w:t>J</w:t>
      </w:r>
      <w:r w:rsidR="000E2651">
        <w:rPr>
          <w:i/>
        </w:rPr>
        <w:t>.</w:t>
      </w:r>
      <w:r w:rsidRPr="00951924">
        <w:rPr>
          <w:i/>
        </w:rPr>
        <w:t xml:space="preserve"> Roy</w:t>
      </w:r>
      <w:r w:rsidR="000E2651">
        <w:rPr>
          <w:i/>
        </w:rPr>
        <w:t>.</w:t>
      </w:r>
      <w:r w:rsidRPr="00951924">
        <w:rPr>
          <w:i/>
        </w:rPr>
        <w:t xml:space="preserve"> Statist</w:t>
      </w:r>
      <w:r w:rsidR="000E2651">
        <w:rPr>
          <w:i/>
        </w:rPr>
        <w:t>.</w:t>
      </w:r>
      <w:r w:rsidRPr="00951924">
        <w:rPr>
          <w:i/>
        </w:rPr>
        <w:t xml:space="preserve"> Soc</w:t>
      </w:r>
      <w:r w:rsidR="000E2651">
        <w:rPr>
          <w:i/>
        </w:rPr>
        <w:t>.</w:t>
      </w:r>
      <w:r w:rsidRPr="00951924">
        <w:rPr>
          <w:i/>
        </w:rPr>
        <w:t xml:space="preserve"> Ser</w:t>
      </w:r>
      <w:r w:rsidR="000E2651">
        <w:rPr>
          <w:i/>
        </w:rPr>
        <w:t>.</w:t>
      </w:r>
      <w:r w:rsidRPr="00951924">
        <w:rPr>
          <w:i/>
        </w:rPr>
        <w:t xml:space="preserve"> B</w:t>
      </w:r>
      <w:r w:rsidRPr="00951924">
        <w:t xml:space="preserve"> 64: 620.</w:t>
      </w:r>
    </w:p>
    <w:p w14:paraId="09F4FD24" w14:textId="7E82794B" w:rsidR="00951924" w:rsidRPr="00951924" w:rsidRDefault="00951924" w:rsidP="00951924">
      <w:pPr>
        <w:pStyle w:val="EndNoteBibliography"/>
        <w:spacing w:after="0"/>
        <w:ind w:left="720" w:hanging="720"/>
      </w:pPr>
      <w:r w:rsidRPr="00951924">
        <w:t xml:space="preserve">Plummer, M. (2003) JAGS: A program for analysis of Bayesian graphical models using Gibbs sampling. </w:t>
      </w:r>
      <w:r w:rsidR="007B1A27">
        <w:t>P</w:t>
      </w:r>
      <w:r w:rsidR="007B1A27" w:rsidRPr="00951924">
        <w:t>. 125</w:t>
      </w:r>
      <w:r w:rsidR="007B1A27">
        <w:t xml:space="preserve"> in</w:t>
      </w:r>
      <w:r w:rsidRPr="00951924">
        <w:t xml:space="preserve"> </w:t>
      </w:r>
      <w:r w:rsidRPr="007B1A27">
        <w:rPr>
          <w:i/>
          <w:iCs/>
        </w:rPr>
        <w:t>Proceedings of the 3rd international workshop on distributed statistical computing</w:t>
      </w:r>
      <w:r w:rsidRPr="00951924">
        <w:t>. Vienna, Austria.</w:t>
      </w:r>
    </w:p>
    <w:p w14:paraId="11602DAB" w14:textId="029C1AC8" w:rsidR="00951924" w:rsidRPr="00951924" w:rsidRDefault="00951924" w:rsidP="00951924">
      <w:pPr>
        <w:pStyle w:val="EndNoteBibliography"/>
        <w:spacing w:after="0"/>
        <w:ind w:left="720" w:hanging="720"/>
      </w:pPr>
      <w:r w:rsidRPr="00951924">
        <w:t xml:space="preserve">R Core Team (2020) </w:t>
      </w:r>
      <w:r w:rsidRPr="000E2651">
        <w:rPr>
          <w:i/>
          <w:iCs/>
        </w:rPr>
        <w:t>R: A Language and Environment for Statistical Computing</w:t>
      </w:r>
      <w:r w:rsidRPr="00951924">
        <w:t>. Vienna, Austria</w:t>
      </w:r>
      <w:r w:rsidR="000E2651">
        <w:t xml:space="preserve">: </w:t>
      </w:r>
      <w:r w:rsidR="000E2651" w:rsidRPr="00951924">
        <w:t>R Foundation for Statistical Computing</w:t>
      </w:r>
      <w:r w:rsidRPr="00951924">
        <w:t>.</w:t>
      </w:r>
    </w:p>
    <w:p w14:paraId="129D6FD8" w14:textId="77777777" w:rsidR="00951924" w:rsidRPr="00951924" w:rsidRDefault="00951924" w:rsidP="00951924">
      <w:pPr>
        <w:pStyle w:val="EndNoteBibliography"/>
        <w:ind w:left="720" w:hanging="720"/>
      </w:pPr>
      <w:r w:rsidRPr="00951924">
        <w:t xml:space="preserve">Zhou, C., Brothers, N., Browder, J. and Jiao, Y. (2020) Seabird bycatch loss rate variability in pelagic longline fisheries. </w:t>
      </w:r>
      <w:r w:rsidRPr="00951924">
        <w:rPr>
          <w:i/>
        </w:rPr>
        <w:t>Biol. Conserv.</w:t>
      </w:r>
      <w:r w:rsidRPr="00951924">
        <w:t xml:space="preserve"> 247: 108590.</w:t>
      </w:r>
    </w:p>
    <w:p w14:paraId="1E0FB6BB" w14:textId="63997EAC" w:rsidR="00F30CE5" w:rsidRDefault="00484224" w:rsidP="00A37C30">
      <w:r>
        <w:fldChar w:fldCharType="end"/>
      </w:r>
    </w:p>
    <w:p w14:paraId="7FBDF8E0" w14:textId="43689457" w:rsidR="000C257F" w:rsidRDefault="000C257F" w:rsidP="00A37C30">
      <w:pPr>
        <w:sectPr w:rsidR="000C257F">
          <w:pgSz w:w="12240" w:h="15840"/>
          <w:pgMar w:top="1440" w:right="1800" w:bottom="1440" w:left="1800" w:header="720" w:footer="720" w:gutter="0"/>
          <w:cols w:space="720"/>
          <w:docGrid w:linePitch="360"/>
        </w:sectPr>
      </w:pPr>
    </w:p>
    <w:p w14:paraId="1BEC5C6D" w14:textId="4C91F8CB" w:rsidR="00A37C30" w:rsidRPr="002B421A" w:rsidRDefault="00A37C30" w:rsidP="00A37C30">
      <w:pPr>
        <w:pStyle w:val="Caption"/>
        <w:keepNext/>
        <w:spacing w:line="480" w:lineRule="auto"/>
        <w:rPr>
          <w:rFonts w:cs="Times New Roman"/>
          <w:i w:val="0"/>
          <w:iCs w:val="0"/>
          <w:color w:val="auto"/>
          <w:sz w:val="24"/>
          <w:szCs w:val="24"/>
        </w:rPr>
      </w:pPr>
      <w:bookmarkStart w:id="4" w:name="_Ref20671685"/>
      <w:r w:rsidRPr="002B421A">
        <w:rPr>
          <w:rFonts w:cs="Times New Roman"/>
          <w:i w:val="0"/>
          <w:iCs w:val="0"/>
          <w:color w:val="auto"/>
          <w:sz w:val="24"/>
          <w:szCs w:val="24"/>
        </w:rPr>
        <w:lastRenderedPageBreak/>
        <w:t xml:space="preserve">Table </w:t>
      </w:r>
      <w:r w:rsidR="005A59DE">
        <w:rPr>
          <w:rFonts w:cs="Times New Roman"/>
          <w:i w:val="0"/>
          <w:iCs w:val="0"/>
          <w:color w:val="auto"/>
          <w:sz w:val="24"/>
          <w:szCs w:val="24"/>
        </w:rPr>
        <w:t>S</w:t>
      </w:r>
      <w:r w:rsidRPr="002B421A">
        <w:rPr>
          <w:rFonts w:cs="Times New Roman"/>
          <w:i w:val="0"/>
          <w:iCs w:val="0"/>
          <w:color w:val="auto"/>
          <w:sz w:val="24"/>
          <w:szCs w:val="24"/>
        </w:rPr>
        <w:fldChar w:fldCharType="begin"/>
      </w:r>
      <w:r w:rsidRPr="002B421A">
        <w:rPr>
          <w:rFonts w:cs="Times New Roman"/>
          <w:i w:val="0"/>
          <w:iCs w:val="0"/>
          <w:color w:val="auto"/>
          <w:sz w:val="24"/>
          <w:szCs w:val="24"/>
        </w:rPr>
        <w:instrText xml:space="preserve"> SEQ Table \* ARABIC </w:instrText>
      </w:r>
      <w:r w:rsidRPr="002B421A">
        <w:rPr>
          <w:rFonts w:cs="Times New Roman"/>
          <w:i w:val="0"/>
          <w:iCs w:val="0"/>
          <w:color w:val="auto"/>
          <w:sz w:val="24"/>
          <w:szCs w:val="24"/>
        </w:rPr>
        <w:fldChar w:fldCharType="separate"/>
      </w:r>
      <w:r w:rsidR="00DF50F3">
        <w:rPr>
          <w:rFonts w:cs="Times New Roman"/>
          <w:i w:val="0"/>
          <w:iCs w:val="0"/>
          <w:noProof/>
          <w:color w:val="auto"/>
          <w:sz w:val="24"/>
          <w:szCs w:val="24"/>
        </w:rPr>
        <w:t>1</w:t>
      </w:r>
      <w:r w:rsidRPr="002B421A">
        <w:rPr>
          <w:rFonts w:cs="Times New Roman"/>
          <w:i w:val="0"/>
          <w:iCs w:val="0"/>
          <w:color w:val="auto"/>
          <w:sz w:val="24"/>
          <w:szCs w:val="24"/>
        </w:rPr>
        <w:fldChar w:fldCharType="end"/>
      </w:r>
      <w:bookmarkEnd w:id="4"/>
      <w:r w:rsidR="00C51222">
        <w:rPr>
          <w:rFonts w:cs="Times New Roman"/>
          <w:i w:val="0"/>
          <w:iCs w:val="0"/>
          <w:color w:val="auto"/>
          <w:sz w:val="24"/>
          <w:szCs w:val="24"/>
        </w:rPr>
        <w:t>.</w:t>
      </w:r>
      <w:r w:rsidRPr="002B421A">
        <w:rPr>
          <w:rFonts w:cs="Times New Roman"/>
          <w:i w:val="0"/>
          <w:iCs w:val="0"/>
          <w:color w:val="auto"/>
          <w:sz w:val="24"/>
          <w:szCs w:val="24"/>
        </w:rPr>
        <w:t xml:space="preserve"> Species ranking based on their relative ability to locate and take baits from baited hooks in pelagic longline fisheries. See </w:t>
      </w:r>
      <w:r w:rsidRPr="002B421A">
        <w:rPr>
          <w:rFonts w:cs="Times New Roman"/>
          <w:i w:val="0"/>
          <w:iCs w:val="0"/>
          <w:color w:val="auto"/>
          <w:sz w:val="24"/>
          <w:szCs w:val="24"/>
        </w:rPr>
        <w:fldChar w:fldCharType="begin"/>
      </w:r>
      <w:r w:rsidRPr="002B421A">
        <w:rPr>
          <w:rFonts w:cs="Times New Roman"/>
          <w:i w:val="0"/>
          <w:iCs w:val="0"/>
          <w:color w:val="auto"/>
          <w:sz w:val="24"/>
          <w:szCs w:val="24"/>
        </w:rPr>
        <w:instrText xml:space="preserve"> REF _Ref20672004 \h </w:instrText>
      </w:r>
      <w:r w:rsidR="00901441">
        <w:rPr>
          <w:rFonts w:cs="Times New Roman"/>
          <w:i w:val="0"/>
          <w:iCs w:val="0"/>
          <w:color w:val="auto"/>
          <w:sz w:val="24"/>
          <w:szCs w:val="24"/>
        </w:rPr>
        <w:instrText xml:space="preserve"> \* MERGEFORMAT </w:instrText>
      </w:r>
      <w:r w:rsidRPr="002B421A">
        <w:rPr>
          <w:rFonts w:cs="Times New Roman"/>
          <w:i w:val="0"/>
          <w:iCs w:val="0"/>
          <w:color w:val="auto"/>
          <w:sz w:val="24"/>
          <w:szCs w:val="24"/>
        </w:rPr>
      </w:r>
      <w:r w:rsidRPr="002B421A">
        <w:rPr>
          <w:rFonts w:cs="Times New Roman"/>
          <w:i w:val="0"/>
          <w:iCs w:val="0"/>
          <w:color w:val="auto"/>
          <w:sz w:val="24"/>
          <w:szCs w:val="24"/>
        </w:rPr>
        <w:fldChar w:fldCharType="separate"/>
      </w:r>
      <w:r w:rsidR="00DF50F3" w:rsidRPr="002B421A">
        <w:rPr>
          <w:i w:val="0"/>
          <w:iCs w:val="0"/>
          <w:color w:val="auto"/>
          <w:sz w:val="24"/>
          <w:szCs w:val="24"/>
        </w:rPr>
        <w:t xml:space="preserve">Table </w:t>
      </w:r>
      <w:r w:rsidR="00C51222">
        <w:rPr>
          <w:i w:val="0"/>
          <w:iCs w:val="0"/>
          <w:color w:val="auto"/>
          <w:sz w:val="24"/>
          <w:szCs w:val="24"/>
        </w:rPr>
        <w:t>S</w:t>
      </w:r>
      <w:r w:rsidR="00DF50F3">
        <w:rPr>
          <w:i w:val="0"/>
          <w:iCs w:val="0"/>
          <w:color w:val="auto"/>
          <w:sz w:val="24"/>
          <w:szCs w:val="24"/>
        </w:rPr>
        <w:t>2</w:t>
      </w:r>
      <w:r w:rsidRPr="002B421A">
        <w:rPr>
          <w:rFonts w:cs="Times New Roman"/>
          <w:i w:val="0"/>
          <w:iCs w:val="0"/>
          <w:color w:val="auto"/>
          <w:sz w:val="24"/>
          <w:szCs w:val="24"/>
        </w:rPr>
        <w:fldChar w:fldCharType="end"/>
      </w:r>
      <w:r w:rsidRPr="002B421A">
        <w:rPr>
          <w:rFonts w:cs="Times New Roman"/>
          <w:i w:val="0"/>
          <w:iCs w:val="0"/>
          <w:color w:val="auto"/>
          <w:sz w:val="24"/>
          <w:szCs w:val="24"/>
        </w:rPr>
        <w:t xml:space="preserve"> for species codes.</w:t>
      </w:r>
    </w:p>
    <w:tbl>
      <w:tblPr>
        <w:tblW w:w="3690" w:type="dxa"/>
        <w:tblLook w:val="04A0" w:firstRow="1" w:lastRow="0" w:firstColumn="1" w:lastColumn="0" w:noHBand="0" w:noVBand="1"/>
      </w:tblPr>
      <w:tblGrid>
        <w:gridCol w:w="1030"/>
        <w:gridCol w:w="2730"/>
      </w:tblGrid>
      <w:tr w:rsidR="00A37C30" w:rsidRPr="001D55F6" w14:paraId="6F8FB095" w14:textId="77777777" w:rsidTr="00C27FDF">
        <w:trPr>
          <w:trHeight w:val="300"/>
        </w:trPr>
        <w:tc>
          <w:tcPr>
            <w:tcW w:w="960" w:type="dxa"/>
            <w:tcBorders>
              <w:top w:val="single" w:sz="12" w:space="0" w:color="auto"/>
              <w:left w:val="nil"/>
              <w:bottom w:val="single" w:sz="12" w:space="0" w:color="auto"/>
              <w:right w:val="nil"/>
            </w:tcBorders>
            <w:shd w:val="clear" w:color="auto" w:fill="auto"/>
            <w:noWrap/>
            <w:vAlign w:val="center"/>
            <w:hideMark/>
          </w:tcPr>
          <w:p w14:paraId="55A28D33"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Ranking</w:t>
            </w:r>
          </w:p>
        </w:tc>
        <w:tc>
          <w:tcPr>
            <w:tcW w:w="2730" w:type="dxa"/>
            <w:tcBorders>
              <w:top w:val="single" w:sz="12" w:space="0" w:color="auto"/>
              <w:left w:val="nil"/>
              <w:bottom w:val="single" w:sz="12" w:space="0" w:color="auto"/>
              <w:right w:val="nil"/>
            </w:tcBorders>
            <w:shd w:val="clear" w:color="auto" w:fill="auto"/>
            <w:noWrap/>
            <w:vAlign w:val="center"/>
            <w:hideMark/>
          </w:tcPr>
          <w:p w14:paraId="580FC1EE"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Species codes</w:t>
            </w:r>
          </w:p>
        </w:tc>
      </w:tr>
      <w:tr w:rsidR="00A37C30" w:rsidRPr="001D55F6" w14:paraId="694C3348" w14:textId="77777777" w:rsidTr="00C27FDF">
        <w:trPr>
          <w:trHeight w:val="300"/>
        </w:trPr>
        <w:tc>
          <w:tcPr>
            <w:tcW w:w="960" w:type="dxa"/>
            <w:tcBorders>
              <w:top w:val="single" w:sz="12" w:space="0" w:color="auto"/>
              <w:left w:val="nil"/>
              <w:bottom w:val="dotted" w:sz="4" w:space="0" w:color="000000"/>
              <w:right w:val="nil"/>
            </w:tcBorders>
            <w:shd w:val="clear" w:color="auto" w:fill="auto"/>
            <w:noWrap/>
            <w:vAlign w:val="center"/>
            <w:hideMark/>
          </w:tcPr>
          <w:p w14:paraId="76763E42"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0</w:t>
            </w:r>
          </w:p>
        </w:tc>
        <w:tc>
          <w:tcPr>
            <w:tcW w:w="2730" w:type="dxa"/>
            <w:tcBorders>
              <w:top w:val="single" w:sz="12" w:space="0" w:color="auto"/>
              <w:left w:val="nil"/>
              <w:bottom w:val="dotted" w:sz="4" w:space="0" w:color="000000"/>
              <w:right w:val="nil"/>
            </w:tcBorders>
            <w:shd w:val="clear" w:color="auto" w:fill="auto"/>
            <w:noWrap/>
            <w:vAlign w:val="center"/>
            <w:hideMark/>
          </w:tcPr>
          <w:p w14:paraId="313F6D2D"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OTH</w:t>
            </w:r>
          </w:p>
        </w:tc>
      </w:tr>
      <w:tr w:rsidR="00A37C30" w:rsidRPr="001D55F6" w14:paraId="12007738" w14:textId="77777777" w:rsidTr="00C27FDF">
        <w:trPr>
          <w:trHeight w:val="300"/>
        </w:trPr>
        <w:tc>
          <w:tcPr>
            <w:tcW w:w="960" w:type="dxa"/>
            <w:tcBorders>
              <w:top w:val="dotted" w:sz="4" w:space="0" w:color="000000"/>
              <w:left w:val="nil"/>
              <w:bottom w:val="dotted" w:sz="4" w:space="0" w:color="000000"/>
              <w:right w:val="nil"/>
            </w:tcBorders>
            <w:shd w:val="clear" w:color="auto" w:fill="auto"/>
            <w:noWrap/>
            <w:vAlign w:val="center"/>
            <w:hideMark/>
          </w:tcPr>
          <w:p w14:paraId="2B584C7D"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1</w:t>
            </w:r>
          </w:p>
        </w:tc>
        <w:tc>
          <w:tcPr>
            <w:tcW w:w="2730" w:type="dxa"/>
            <w:tcBorders>
              <w:top w:val="dotted" w:sz="4" w:space="0" w:color="000000"/>
              <w:left w:val="nil"/>
              <w:bottom w:val="dotted" w:sz="4" w:space="0" w:color="000000"/>
              <w:right w:val="nil"/>
            </w:tcBorders>
            <w:shd w:val="clear" w:color="auto" w:fill="auto"/>
            <w:noWrap/>
            <w:vAlign w:val="center"/>
            <w:hideMark/>
          </w:tcPr>
          <w:p w14:paraId="757B307F"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ANP, ANF, MOT, SPP, WHP</w:t>
            </w:r>
          </w:p>
        </w:tc>
      </w:tr>
      <w:tr w:rsidR="00A37C30" w:rsidRPr="001D55F6" w14:paraId="206FDA43" w14:textId="77777777" w:rsidTr="00C27FDF">
        <w:trPr>
          <w:trHeight w:val="300"/>
        </w:trPr>
        <w:tc>
          <w:tcPr>
            <w:tcW w:w="960" w:type="dxa"/>
            <w:tcBorders>
              <w:top w:val="dotted" w:sz="4" w:space="0" w:color="000000"/>
              <w:left w:val="nil"/>
              <w:bottom w:val="dotted" w:sz="4" w:space="0" w:color="000000"/>
              <w:right w:val="nil"/>
            </w:tcBorders>
            <w:shd w:val="clear" w:color="auto" w:fill="auto"/>
            <w:noWrap/>
            <w:vAlign w:val="center"/>
            <w:hideMark/>
          </w:tcPr>
          <w:p w14:paraId="36EA5538"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2</w:t>
            </w:r>
          </w:p>
        </w:tc>
        <w:tc>
          <w:tcPr>
            <w:tcW w:w="2730" w:type="dxa"/>
            <w:tcBorders>
              <w:top w:val="dotted" w:sz="4" w:space="0" w:color="000000"/>
              <w:left w:val="nil"/>
              <w:bottom w:val="dotted" w:sz="4" w:space="0" w:color="000000"/>
              <w:right w:val="nil"/>
            </w:tcBorders>
            <w:shd w:val="clear" w:color="auto" w:fill="auto"/>
            <w:noWrap/>
            <w:vAlign w:val="center"/>
            <w:hideMark/>
          </w:tcPr>
          <w:p w14:paraId="56D40FD2"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GWP</w:t>
            </w:r>
          </w:p>
        </w:tc>
      </w:tr>
      <w:tr w:rsidR="00A37C30" w:rsidRPr="001D55F6" w14:paraId="72A1367F" w14:textId="77777777" w:rsidTr="00C27FDF">
        <w:trPr>
          <w:trHeight w:val="300"/>
        </w:trPr>
        <w:tc>
          <w:tcPr>
            <w:tcW w:w="960" w:type="dxa"/>
            <w:tcBorders>
              <w:top w:val="dotted" w:sz="4" w:space="0" w:color="000000"/>
              <w:left w:val="nil"/>
              <w:bottom w:val="dotted" w:sz="4" w:space="0" w:color="000000"/>
              <w:right w:val="nil"/>
            </w:tcBorders>
            <w:shd w:val="clear" w:color="auto" w:fill="auto"/>
            <w:noWrap/>
            <w:vAlign w:val="center"/>
            <w:hideMark/>
          </w:tcPr>
          <w:p w14:paraId="7E14F030"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3</w:t>
            </w:r>
          </w:p>
        </w:tc>
        <w:tc>
          <w:tcPr>
            <w:tcW w:w="2730" w:type="dxa"/>
            <w:tcBorders>
              <w:top w:val="dotted" w:sz="4" w:space="0" w:color="000000"/>
              <w:left w:val="nil"/>
              <w:bottom w:val="dotted" w:sz="4" w:space="0" w:color="000000"/>
              <w:right w:val="nil"/>
            </w:tcBorders>
            <w:shd w:val="clear" w:color="auto" w:fill="auto"/>
            <w:noWrap/>
            <w:vAlign w:val="center"/>
            <w:hideMark/>
          </w:tcPr>
          <w:p w14:paraId="044F55F4"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RAN, RAS, WAL</w:t>
            </w:r>
          </w:p>
        </w:tc>
      </w:tr>
      <w:tr w:rsidR="00A37C30" w:rsidRPr="001D55F6" w14:paraId="753AD3F7" w14:textId="77777777" w:rsidTr="00C27FDF">
        <w:trPr>
          <w:trHeight w:val="300"/>
        </w:trPr>
        <w:tc>
          <w:tcPr>
            <w:tcW w:w="960" w:type="dxa"/>
            <w:tcBorders>
              <w:top w:val="dotted" w:sz="4" w:space="0" w:color="000000"/>
              <w:left w:val="nil"/>
              <w:bottom w:val="dotted" w:sz="4" w:space="0" w:color="000000"/>
              <w:right w:val="nil"/>
            </w:tcBorders>
            <w:shd w:val="clear" w:color="auto" w:fill="auto"/>
            <w:noWrap/>
            <w:vAlign w:val="center"/>
            <w:hideMark/>
          </w:tcPr>
          <w:p w14:paraId="2DB4A391"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4</w:t>
            </w:r>
          </w:p>
        </w:tc>
        <w:tc>
          <w:tcPr>
            <w:tcW w:w="2730" w:type="dxa"/>
            <w:tcBorders>
              <w:top w:val="dotted" w:sz="4" w:space="0" w:color="000000"/>
              <w:left w:val="nil"/>
              <w:bottom w:val="dotted" w:sz="4" w:space="0" w:color="000000"/>
              <w:right w:val="nil"/>
            </w:tcBorders>
            <w:shd w:val="clear" w:color="auto" w:fill="auto"/>
            <w:noWrap/>
            <w:vAlign w:val="center"/>
            <w:hideMark/>
          </w:tcPr>
          <w:p w14:paraId="05F3CE37"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CAP, GPE</w:t>
            </w:r>
          </w:p>
        </w:tc>
      </w:tr>
      <w:tr w:rsidR="00A37C30" w:rsidRPr="001D55F6" w14:paraId="1460BAB2" w14:textId="77777777" w:rsidTr="00C27FDF">
        <w:trPr>
          <w:trHeight w:val="300"/>
        </w:trPr>
        <w:tc>
          <w:tcPr>
            <w:tcW w:w="960" w:type="dxa"/>
            <w:tcBorders>
              <w:top w:val="dotted" w:sz="4" w:space="0" w:color="000000"/>
              <w:left w:val="nil"/>
              <w:bottom w:val="dotted" w:sz="4" w:space="0" w:color="000000"/>
              <w:right w:val="nil"/>
            </w:tcBorders>
            <w:shd w:val="clear" w:color="auto" w:fill="auto"/>
            <w:noWrap/>
            <w:vAlign w:val="center"/>
            <w:hideMark/>
          </w:tcPr>
          <w:p w14:paraId="6CE2AF93"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5</w:t>
            </w:r>
          </w:p>
        </w:tc>
        <w:tc>
          <w:tcPr>
            <w:tcW w:w="2730" w:type="dxa"/>
            <w:tcBorders>
              <w:top w:val="dotted" w:sz="4" w:space="0" w:color="000000"/>
              <w:left w:val="nil"/>
              <w:bottom w:val="dotted" w:sz="4" w:space="0" w:color="000000"/>
              <w:right w:val="nil"/>
            </w:tcBorders>
            <w:shd w:val="clear" w:color="auto" w:fill="auto"/>
            <w:noWrap/>
            <w:vAlign w:val="center"/>
            <w:hideMark/>
          </w:tcPr>
          <w:p w14:paraId="4F769C8D"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BFA, SHY</w:t>
            </w:r>
          </w:p>
        </w:tc>
      </w:tr>
      <w:tr w:rsidR="00A37C30" w:rsidRPr="001D55F6" w14:paraId="10DF140A" w14:textId="77777777" w:rsidTr="00C27FDF">
        <w:trPr>
          <w:trHeight w:val="300"/>
        </w:trPr>
        <w:tc>
          <w:tcPr>
            <w:tcW w:w="960" w:type="dxa"/>
            <w:tcBorders>
              <w:top w:val="dotted" w:sz="4" w:space="0" w:color="000000"/>
              <w:left w:val="nil"/>
              <w:bottom w:val="dotted" w:sz="4" w:space="0" w:color="000000"/>
              <w:right w:val="nil"/>
            </w:tcBorders>
            <w:shd w:val="clear" w:color="auto" w:fill="auto"/>
            <w:noWrap/>
            <w:vAlign w:val="center"/>
            <w:hideMark/>
          </w:tcPr>
          <w:p w14:paraId="5DE70099"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6</w:t>
            </w:r>
          </w:p>
        </w:tc>
        <w:tc>
          <w:tcPr>
            <w:tcW w:w="2730" w:type="dxa"/>
            <w:tcBorders>
              <w:top w:val="dotted" w:sz="4" w:space="0" w:color="000000"/>
              <w:left w:val="nil"/>
              <w:bottom w:val="dotted" w:sz="4" w:space="0" w:color="000000"/>
              <w:right w:val="nil"/>
            </w:tcBorders>
            <w:shd w:val="clear" w:color="auto" w:fill="auto"/>
            <w:noWrap/>
            <w:vAlign w:val="center"/>
            <w:hideMark/>
          </w:tcPr>
          <w:p w14:paraId="020EE7CB"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BUL, LMS, SAL, SOT</w:t>
            </w:r>
          </w:p>
        </w:tc>
      </w:tr>
      <w:tr w:rsidR="00A37C30" w:rsidRPr="001D55F6" w14:paraId="36FF7993" w14:textId="77777777" w:rsidTr="00C27FDF">
        <w:trPr>
          <w:trHeight w:val="300"/>
        </w:trPr>
        <w:tc>
          <w:tcPr>
            <w:tcW w:w="960" w:type="dxa"/>
            <w:tcBorders>
              <w:top w:val="dotted" w:sz="4" w:space="0" w:color="000000"/>
              <w:left w:val="nil"/>
              <w:bottom w:val="dotted" w:sz="4" w:space="0" w:color="000000"/>
              <w:right w:val="nil"/>
            </w:tcBorders>
            <w:shd w:val="clear" w:color="auto" w:fill="auto"/>
            <w:noWrap/>
            <w:vAlign w:val="center"/>
            <w:hideMark/>
          </w:tcPr>
          <w:p w14:paraId="59108D70"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7</w:t>
            </w:r>
          </w:p>
        </w:tc>
        <w:tc>
          <w:tcPr>
            <w:tcW w:w="2730" w:type="dxa"/>
            <w:tcBorders>
              <w:top w:val="dotted" w:sz="4" w:space="0" w:color="000000"/>
              <w:left w:val="nil"/>
              <w:bottom w:val="dotted" w:sz="4" w:space="0" w:color="000000"/>
              <w:right w:val="nil"/>
            </w:tcBorders>
            <w:shd w:val="clear" w:color="auto" w:fill="auto"/>
            <w:noWrap/>
            <w:vAlign w:val="center"/>
            <w:hideMark/>
          </w:tcPr>
          <w:p w14:paraId="6B0EEF4E"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GHA, YNA</w:t>
            </w:r>
          </w:p>
        </w:tc>
      </w:tr>
      <w:tr w:rsidR="00A37C30" w:rsidRPr="001D55F6" w14:paraId="1093C61D" w14:textId="77777777" w:rsidTr="00C27FDF">
        <w:trPr>
          <w:trHeight w:val="300"/>
        </w:trPr>
        <w:tc>
          <w:tcPr>
            <w:tcW w:w="960" w:type="dxa"/>
            <w:tcBorders>
              <w:top w:val="dotted" w:sz="4" w:space="0" w:color="000000"/>
              <w:left w:val="nil"/>
              <w:bottom w:val="dotted" w:sz="4" w:space="0" w:color="000000"/>
              <w:right w:val="nil"/>
            </w:tcBorders>
            <w:shd w:val="clear" w:color="auto" w:fill="auto"/>
            <w:noWrap/>
            <w:vAlign w:val="center"/>
            <w:hideMark/>
          </w:tcPr>
          <w:p w14:paraId="01E7C829"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8</w:t>
            </w:r>
          </w:p>
        </w:tc>
        <w:tc>
          <w:tcPr>
            <w:tcW w:w="2730" w:type="dxa"/>
            <w:tcBorders>
              <w:top w:val="dotted" w:sz="4" w:space="0" w:color="000000"/>
              <w:left w:val="nil"/>
              <w:bottom w:val="dotted" w:sz="4" w:space="0" w:color="000000"/>
              <w:right w:val="nil"/>
            </w:tcBorders>
            <w:shd w:val="clear" w:color="auto" w:fill="auto"/>
            <w:noWrap/>
            <w:vAlign w:val="center"/>
            <w:hideMark/>
          </w:tcPr>
          <w:p w14:paraId="33F67282"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BBA, LAY</w:t>
            </w:r>
          </w:p>
        </w:tc>
      </w:tr>
      <w:tr w:rsidR="00A37C30" w:rsidRPr="001D55F6" w14:paraId="51CEAE6D" w14:textId="77777777" w:rsidTr="00C27FDF">
        <w:trPr>
          <w:trHeight w:val="300"/>
        </w:trPr>
        <w:tc>
          <w:tcPr>
            <w:tcW w:w="960" w:type="dxa"/>
            <w:tcBorders>
              <w:top w:val="dotted" w:sz="4" w:space="0" w:color="000000"/>
              <w:left w:val="nil"/>
              <w:bottom w:val="dotted" w:sz="4" w:space="0" w:color="000000"/>
              <w:right w:val="nil"/>
            </w:tcBorders>
            <w:shd w:val="clear" w:color="auto" w:fill="auto"/>
            <w:noWrap/>
            <w:vAlign w:val="center"/>
            <w:hideMark/>
          </w:tcPr>
          <w:p w14:paraId="10240BB2"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9</w:t>
            </w:r>
          </w:p>
        </w:tc>
        <w:tc>
          <w:tcPr>
            <w:tcW w:w="2730" w:type="dxa"/>
            <w:tcBorders>
              <w:top w:val="dotted" w:sz="4" w:space="0" w:color="000000"/>
              <w:left w:val="nil"/>
              <w:bottom w:val="dotted" w:sz="4" w:space="0" w:color="000000"/>
              <w:right w:val="nil"/>
            </w:tcBorders>
            <w:shd w:val="clear" w:color="auto" w:fill="auto"/>
            <w:noWrap/>
            <w:vAlign w:val="center"/>
            <w:hideMark/>
          </w:tcPr>
          <w:p w14:paraId="51E1783D"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BKP, GRP, SHW, SKU</w:t>
            </w:r>
          </w:p>
        </w:tc>
      </w:tr>
      <w:tr w:rsidR="00A37C30" w:rsidRPr="001D55F6" w14:paraId="29944BB4" w14:textId="77777777" w:rsidTr="00C27FDF">
        <w:trPr>
          <w:trHeight w:val="300"/>
        </w:trPr>
        <w:tc>
          <w:tcPr>
            <w:tcW w:w="960" w:type="dxa"/>
            <w:tcBorders>
              <w:top w:val="dotted" w:sz="4" w:space="0" w:color="000000"/>
              <w:left w:val="nil"/>
              <w:bottom w:val="single" w:sz="12" w:space="0" w:color="auto"/>
              <w:right w:val="nil"/>
            </w:tcBorders>
            <w:shd w:val="clear" w:color="auto" w:fill="auto"/>
            <w:noWrap/>
            <w:vAlign w:val="center"/>
            <w:hideMark/>
          </w:tcPr>
          <w:p w14:paraId="01066584"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10</w:t>
            </w:r>
          </w:p>
        </w:tc>
        <w:tc>
          <w:tcPr>
            <w:tcW w:w="2730" w:type="dxa"/>
            <w:tcBorders>
              <w:top w:val="dotted" w:sz="4" w:space="0" w:color="000000"/>
              <w:left w:val="nil"/>
              <w:bottom w:val="single" w:sz="12" w:space="0" w:color="auto"/>
              <w:right w:val="nil"/>
            </w:tcBorders>
            <w:shd w:val="clear" w:color="auto" w:fill="auto"/>
            <w:noWrap/>
            <w:vAlign w:val="center"/>
            <w:hideMark/>
          </w:tcPr>
          <w:p w14:paraId="6D712B3A"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FFS, WCP</w:t>
            </w:r>
          </w:p>
        </w:tc>
      </w:tr>
    </w:tbl>
    <w:p w14:paraId="39291288" w14:textId="77777777" w:rsidR="00A37C30" w:rsidRDefault="00A37C30" w:rsidP="00A37C30">
      <w:pPr>
        <w:rPr>
          <w:rFonts w:cs="Times New Roman"/>
          <w:szCs w:val="24"/>
        </w:rPr>
      </w:pPr>
    </w:p>
    <w:p w14:paraId="77B8B296" w14:textId="77777777" w:rsidR="00A37C30" w:rsidRDefault="00A37C30" w:rsidP="00A37C30">
      <w:pPr>
        <w:rPr>
          <w:rFonts w:cs="Times New Roman"/>
          <w:szCs w:val="24"/>
        </w:rPr>
      </w:pPr>
      <w:r>
        <w:rPr>
          <w:rFonts w:cs="Times New Roman"/>
          <w:szCs w:val="24"/>
        </w:rPr>
        <w:br w:type="page"/>
      </w:r>
    </w:p>
    <w:p w14:paraId="03A813C4" w14:textId="67DA88F7" w:rsidR="00A37C30" w:rsidRPr="002B421A" w:rsidRDefault="00A37C30" w:rsidP="00A37C30">
      <w:pPr>
        <w:pStyle w:val="Caption"/>
        <w:keepNext/>
        <w:spacing w:line="480" w:lineRule="auto"/>
        <w:rPr>
          <w:i w:val="0"/>
          <w:iCs w:val="0"/>
          <w:color w:val="auto"/>
          <w:sz w:val="24"/>
          <w:szCs w:val="24"/>
        </w:rPr>
      </w:pPr>
      <w:bookmarkStart w:id="5" w:name="_Ref20672004"/>
      <w:r w:rsidRPr="002B421A">
        <w:rPr>
          <w:i w:val="0"/>
          <w:iCs w:val="0"/>
          <w:color w:val="auto"/>
          <w:sz w:val="24"/>
          <w:szCs w:val="24"/>
        </w:rPr>
        <w:lastRenderedPageBreak/>
        <w:t xml:space="preserve">Table </w:t>
      </w:r>
      <w:r w:rsidR="00C51222">
        <w:rPr>
          <w:i w:val="0"/>
          <w:iCs w:val="0"/>
          <w:color w:val="auto"/>
          <w:sz w:val="24"/>
          <w:szCs w:val="24"/>
        </w:rPr>
        <w:t>S</w:t>
      </w:r>
      <w:r w:rsidRPr="002B421A">
        <w:rPr>
          <w:i w:val="0"/>
          <w:iCs w:val="0"/>
          <w:color w:val="auto"/>
          <w:sz w:val="24"/>
          <w:szCs w:val="24"/>
        </w:rPr>
        <w:fldChar w:fldCharType="begin"/>
      </w:r>
      <w:r w:rsidRPr="002B421A">
        <w:rPr>
          <w:i w:val="0"/>
          <w:iCs w:val="0"/>
          <w:color w:val="auto"/>
          <w:sz w:val="24"/>
          <w:szCs w:val="24"/>
        </w:rPr>
        <w:instrText xml:space="preserve"> SEQ Table \* ARABIC </w:instrText>
      </w:r>
      <w:r w:rsidRPr="002B421A">
        <w:rPr>
          <w:i w:val="0"/>
          <w:iCs w:val="0"/>
          <w:color w:val="auto"/>
          <w:sz w:val="24"/>
          <w:szCs w:val="24"/>
        </w:rPr>
        <w:fldChar w:fldCharType="separate"/>
      </w:r>
      <w:r w:rsidR="00DF50F3">
        <w:rPr>
          <w:i w:val="0"/>
          <w:iCs w:val="0"/>
          <w:noProof/>
          <w:color w:val="auto"/>
          <w:sz w:val="24"/>
          <w:szCs w:val="24"/>
        </w:rPr>
        <w:t>2</w:t>
      </w:r>
      <w:r w:rsidRPr="002B421A">
        <w:rPr>
          <w:i w:val="0"/>
          <w:iCs w:val="0"/>
          <w:color w:val="auto"/>
          <w:sz w:val="24"/>
          <w:szCs w:val="24"/>
        </w:rPr>
        <w:fldChar w:fldCharType="end"/>
      </w:r>
      <w:bookmarkEnd w:id="5"/>
      <w:r w:rsidR="00C51222">
        <w:rPr>
          <w:i w:val="0"/>
          <w:iCs w:val="0"/>
          <w:color w:val="auto"/>
          <w:sz w:val="24"/>
          <w:szCs w:val="24"/>
        </w:rPr>
        <w:t>.</w:t>
      </w:r>
      <w:r w:rsidRPr="002B421A">
        <w:rPr>
          <w:i w:val="0"/>
          <w:iCs w:val="0"/>
          <w:color w:val="auto"/>
          <w:sz w:val="24"/>
          <w:szCs w:val="24"/>
        </w:rPr>
        <w:t xml:space="preserve"> Seabird species codes.</w:t>
      </w:r>
    </w:p>
    <w:tbl>
      <w:tblPr>
        <w:tblW w:w="8640" w:type="dxa"/>
        <w:tblLayout w:type="fixed"/>
        <w:tblLook w:val="04A0" w:firstRow="1" w:lastRow="0" w:firstColumn="1" w:lastColumn="0" w:noHBand="0" w:noVBand="1"/>
      </w:tblPr>
      <w:tblGrid>
        <w:gridCol w:w="900"/>
        <w:gridCol w:w="3600"/>
        <w:gridCol w:w="4140"/>
      </w:tblGrid>
      <w:tr w:rsidR="00A37C30" w:rsidRPr="001D55F6" w14:paraId="0BEC10D5" w14:textId="77777777" w:rsidTr="00C27FDF">
        <w:trPr>
          <w:trHeight w:val="300"/>
        </w:trPr>
        <w:tc>
          <w:tcPr>
            <w:tcW w:w="900" w:type="dxa"/>
            <w:tcBorders>
              <w:top w:val="single" w:sz="12" w:space="0" w:color="000000"/>
              <w:left w:val="nil"/>
              <w:bottom w:val="single" w:sz="12" w:space="0" w:color="000000"/>
              <w:right w:val="nil"/>
            </w:tcBorders>
            <w:shd w:val="clear" w:color="auto" w:fill="auto"/>
            <w:noWrap/>
            <w:vAlign w:val="center"/>
            <w:hideMark/>
          </w:tcPr>
          <w:p w14:paraId="620AEFA3"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Code</w:t>
            </w:r>
          </w:p>
        </w:tc>
        <w:tc>
          <w:tcPr>
            <w:tcW w:w="3600" w:type="dxa"/>
            <w:tcBorders>
              <w:top w:val="single" w:sz="12" w:space="0" w:color="000000"/>
              <w:left w:val="nil"/>
              <w:bottom w:val="single" w:sz="12" w:space="0" w:color="000000"/>
              <w:right w:val="nil"/>
            </w:tcBorders>
            <w:shd w:val="clear" w:color="auto" w:fill="auto"/>
            <w:noWrap/>
            <w:vAlign w:val="center"/>
            <w:hideMark/>
          </w:tcPr>
          <w:p w14:paraId="58982B36"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Common name(s)</w:t>
            </w:r>
          </w:p>
        </w:tc>
        <w:tc>
          <w:tcPr>
            <w:tcW w:w="4140" w:type="dxa"/>
            <w:tcBorders>
              <w:top w:val="single" w:sz="12" w:space="0" w:color="000000"/>
              <w:left w:val="nil"/>
              <w:bottom w:val="single" w:sz="12" w:space="0" w:color="000000"/>
              <w:right w:val="nil"/>
            </w:tcBorders>
            <w:shd w:val="clear" w:color="auto" w:fill="auto"/>
            <w:noWrap/>
            <w:vAlign w:val="center"/>
            <w:hideMark/>
          </w:tcPr>
          <w:p w14:paraId="60BE9F24"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Scientific name(s)</w:t>
            </w:r>
          </w:p>
        </w:tc>
      </w:tr>
      <w:tr w:rsidR="00A37C30" w:rsidRPr="001D55F6" w14:paraId="32AED6FC" w14:textId="77777777" w:rsidTr="00C27FDF">
        <w:trPr>
          <w:trHeight w:val="315"/>
        </w:trPr>
        <w:tc>
          <w:tcPr>
            <w:tcW w:w="900" w:type="dxa"/>
            <w:tcBorders>
              <w:top w:val="single" w:sz="12" w:space="0" w:color="000000"/>
              <w:left w:val="nil"/>
              <w:bottom w:val="dotted" w:sz="4" w:space="0" w:color="000000"/>
              <w:right w:val="nil"/>
            </w:tcBorders>
            <w:shd w:val="clear" w:color="auto" w:fill="auto"/>
            <w:noWrap/>
            <w:vAlign w:val="center"/>
            <w:hideMark/>
          </w:tcPr>
          <w:p w14:paraId="7A4E6C4E"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ANF</w:t>
            </w:r>
          </w:p>
        </w:tc>
        <w:tc>
          <w:tcPr>
            <w:tcW w:w="3600" w:type="dxa"/>
            <w:tcBorders>
              <w:top w:val="single" w:sz="12" w:space="0" w:color="000000"/>
              <w:left w:val="nil"/>
              <w:bottom w:val="dotted" w:sz="4" w:space="0" w:color="000000"/>
              <w:right w:val="nil"/>
            </w:tcBorders>
            <w:shd w:val="clear" w:color="auto" w:fill="auto"/>
            <w:noWrap/>
            <w:vAlign w:val="center"/>
            <w:hideMark/>
          </w:tcPr>
          <w:p w14:paraId="2D9DDDA1"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Antarctic Fulmar</w:t>
            </w:r>
          </w:p>
        </w:tc>
        <w:tc>
          <w:tcPr>
            <w:tcW w:w="4140" w:type="dxa"/>
            <w:tcBorders>
              <w:top w:val="single" w:sz="12" w:space="0" w:color="000000"/>
              <w:left w:val="nil"/>
              <w:bottom w:val="dotted" w:sz="4" w:space="0" w:color="000000"/>
              <w:right w:val="nil"/>
            </w:tcBorders>
            <w:shd w:val="clear" w:color="auto" w:fill="auto"/>
            <w:noWrap/>
            <w:vAlign w:val="center"/>
            <w:hideMark/>
          </w:tcPr>
          <w:p w14:paraId="1C4C358B" w14:textId="77777777" w:rsidR="00A37C30" w:rsidRPr="001D55F6" w:rsidRDefault="00A37C30" w:rsidP="00A37C30">
            <w:pPr>
              <w:spacing w:after="0" w:line="240" w:lineRule="auto"/>
              <w:rPr>
                <w:rFonts w:eastAsia="Times New Roman" w:cs="Times New Roman"/>
                <w:i/>
                <w:iCs/>
                <w:szCs w:val="24"/>
              </w:rPr>
            </w:pPr>
            <w:r w:rsidRPr="001D55F6">
              <w:rPr>
                <w:rFonts w:eastAsia="Times New Roman" w:cs="Times New Roman"/>
                <w:i/>
                <w:iCs/>
                <w:szCs w:val="24"/>
              </w:rPr>
              <w:t xml:space="preserve">Fulmarus </w:t>
            </w:r>
            <w:proofErr w:type="spellStart"/>
            <w:r w:rsidRPr="001D55F6">
              <w:rPr>
                <w:rFonts w:eastAsia="Times New Roman" w:cs="Times New Roman"/>
                <w:i/>
                <w:iCs/>
                <w:szCs w:val="24"/>
              </w:rPr>
              <w:t>glacialoides</w:t>
            </w:r>
            <w:proofErr w:type="spellEnd"/>
          </w:p>
        </w:tc>
      </w:tr>
      <w:tr w:rsidR="00A37C30" w:rsidRPr="001D55F6" w14:paraId="1EFFE2FD"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787A51F1"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ANP</w:t>
            </w:r>
          </w:p>
        </w:tc>
        <w:tc>
          <w:tcPr>
            <w:tcW w:w="3600" w:type="dxa"/>
            <w:tcBorders>
              <w:top w:val="dotted" w:sz="4" w:space="0" w:color="000000"/>
              <w:left w:val="nil"/>
              <w:bottom w:val="dotted" w:sz="4" w:space="0" w:color="000000"/>
              <w:right w:val="nil"/>
            </w:tcBorders>
            <w:shd w:val="clear" w:color="auto" w:fill="auto"/>
            <w:noWrap/>
            <w:vAlign w:val="center"/>
            <w:hideMark/>
          </w:tcPr>
          <w:p w14:paraId="07A686EF"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Antarctic Petrel</w:t>
            </w:r>
          </w:p>
        </w:tc>
        <w:tc>
          <w:tcPr>
            <w:tcW w:w="4140" w:type="dxa"/>
            <w:tcBorders>
              <w:top w:val="dotted" w:sz="4" w:space="0" w:color="000000"/>
              <w:left w:val="nil"/>
              <w:bottom w:val="dotted" w:sz="4" w:space="0" w:color="000000"/>
              <w:right w:val="nil"/>
            </w:tcBorders>
            <w:shd w:val="clear" w:color="auto" w:fill="auto"/>
            <w:noWrap/>
            <w:vAlign w:val="center"/>
            <w:hideMark/>
          </w:tcPr>
          <w:p w14:paraId="1A934662"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Thalassoica</w:t>
            </w:r>
            <w:proofErr w:type="spellEnd"/>
            <w:r w:rsidRPr="001D55F6">
              <w:rPr>
                <w:rFonts w:eastAsia="Times New Roman" w:cs="Times New Roman"/>
                <w:i/>
                <w:iCs/>
                <w:szCs w:val="24"/>
              </w:rPr>
              <w:t xml:space="preserve"> antarctica</w:t>
            </w:r>
          </w:p>
        </w:tc>
      </w:tr>
      <w:tr w:rsidR="00A37C30" w:rsidRPr="001D55F6" w14:paraId="18F61D38"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59B3BF07"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BBA</w:t>
            </w:r>
          </w:p>
        </w:tc>
        <w:tc>
          <w:tcPr>
            <w:tcW w:w="3600" w:type="dxa"/>
            <w:tcBorders>
              <w:top w:val="dotted" w:sz="4" w:space="0" w:color="000000"/>
              <w:left w:val="nil"/>
              <w:bottom w:val="dotted" w:sz="4" w:space="0" w:color="000000"/>
              <w:right w:val="nil"/>
            </w:tcBorders>
            <w:shd w:val="clear" w:color="auto" w:fill="auto"/>
            <w:noWrap/>
            <w:vAlign w:val="center"/>
            <w:hideMark/>
          </w:tcPr>
          <w:p w14:paraId="5FB45572"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Black-browed Albatross (2 species)</w:t>
            </w:r>
          </w:p>
        </w:tc>
        <w:tc>
          <w:tcPr>
            <w:tcW w:w="4140" w:type="dxa"/>
            <w:tcBorders>
              <w:top w:val="dotted" w:sz="4" w:space="0" w:color="000000"/>
              <w:left w:val="nil"/>
              <w:bottom w:val="dotted" w:sz="4" w:space="0" w:color="000000"/>
              <w:right w:val="nil"/>
            </w:tcBorders>
            <w:shd w:val="clear" w:color="auto" w:fill="auto"/>
            <w:noWrap/>
            <w:vAlign w:val="center"/>
            <w:hideMark/>
          </w:tcPr>
          <w:p w14:paraId="243ED174"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Thalassarche</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melanophris</w:t>
            </w:r>
            <w:proofErr w:type="spellEnd"/>
            <w:r w:rsidRPr="001D55F6">
              <w:rPr>
                <w:rFonts w:eastAsia="Times New Roman" w:cs="Times New Roman"/>
                <w:i/>
                <w:iCs/>
                <w:szCs w:val="24"/>
              </w:rPr>
              <w:t xml:space="preserve"> </w:t>
            </w:r>
            <w:r w:rsidRPr="001D55F6">
              <w:rPr>
                <w:rFonts w:eastAsia="Times New Roman" w:cs="Times New Roman"/>
                <w:szCs w:val="24"/>
              </w:rPr>
              <w:t>and</w:t>
            </w:r>
            <w:r w:rsidRPr="001D55F6">
              <w:rPr>
                <w:rFonts w:eastAsia="Times New Roman" w:cs="Times New Roman"/>
                <w:i/>
                <w:iCs/>
                <w:szCs w:val="24"/>
              </w:rPr>
              <w:t xml:space="preserve"> T. </w:t>
            </w:r>
            <w:proofErr w:type="spellStart"/>
            <w:r w:rsidRPr="001D55F6">
              <w:rPr>
                <w:rFonts w:eastAsia="Times New Roman" w:cs="Times New Roman"/>
                <w:i/>
                <w:iCs/>
                <w:szCs w:val="24"/>
              </w:rPr>
              <w:t>impavida</w:t>
            </w:r>
            <w:proofErr w:type="spellEnd"/>
          </w:p>
        </w:tc>
      </w:tr>
      <w:tr w:rsidR="00A37C30" w:rsidRPr="001D55F6" w14:paraId="2004ABB0"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34CBAB29"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BFA</w:t>
            </w:r>
          </w:p>
        </w:tc>
        <w:tc>
          <w:tcPr>
            <w:tcW w:w="3600" w:type="dxa"/>
            <w:tcBorders>
              <w:top w:val="dotted" w:sz="4" w:space="0" w:color="000000"/>
              <w:left w:val="nil"/>
              <w:bottom w:val="dotted" w:sz="4" w:space="0" w:color="000000"/>
              <w:right w:val="nil"/>
            </w:tcBorders>
            <w:shd w:val="clear" w:color="auto" w:fill="auto"/>
            <w:noWrap/>
            <w:vAlign w:val="center"/>
            <w:hideMark/>
          </w:tcPr>
          <w:p w14:paraId="0472181E"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Black-footed Albatross</w:t>
            </w:r>
          </w:p>
        </w:tc>
        <w:tc>
          <w:tcPr>
            <w:tcW w:w="4140" w:type="dxa"/>
            <w:tcBorders>
              <w:top w:val="dotted" w:sz="4" w:space="0" w:color="000000"/>
              <w:left w:val="nil"/>
              <w:bottom w:val="dotted" w:sz="4" w:space="0" w:color="000000"/>
              <w:right w:val="nil"/>
            </w:tcBorders>
            <w:shd w:val="clear" w:color="auto" w:fill="auto"/>
            <w:noWrap/>
            <w:vAlign w:val="center"/>
            <w:hideMark/>
          </w:tcPr>
          <w:p w14:paraId="2813F0AC"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Phoebastria</w:t>
            </w:r>
            <w:proofErr w:type="spellEnd"/>
            <w:r w:rsidRPr="001D55F6">
              <w:rPr>
                <w:rFonts w:eastAsia="Times New Roman" w:cs="Times New Roman"/>
                <w:i/>
                <w:iCs/>
                <w:szCs w:val="24"/>
              </w:rPr>
              <w:t xml:space="preserve"> nigripes</w:t>
            </w:r>
          </w:p>
        </w:tc>
      </w:tr>
      <w:tr w:rsidR="00A37C30" w:rsidRPr="001D55F6" w14:paraId="06B86419"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6E3B3110"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BKP</w:t>
            </w:r>
          </w:p>
        </w:tc>
        <w:tc>
          <w:tcPr>
            <w:tcW w:w="3600" w:type="dxa"/>
            <w:tcBorders>
              <w:top w:val="dotted" w:sz="4" w:space="0" w:color="000000"/>
              <w:left w:val="nil"/>
              <w:bottom w:val="dotted" w:sz="4" w:space="0" w:color="000000"/>
              <w:right w:val="nil"/>
            </w:tcBorders>
            <w:shd w:val="clear" w:color="auto" w:fill="auto"/>
            <w:noWrap/>
            <w:vAlign w:val="center"/>
            <w:hideMark/>
          </w:tcPr>
          <w:p w14:paraId="6FD62081"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Black petrel (including Westland)</w:t>
            </w:r>
          </w:p>
        </w:tc>
        <w:tc>
          <w:tcPr>
            <w:tcW w:w="4140" w:type="dxa"/>
            <w:tcBorders>
              <w:top w:val="dotted" w:sz="4" w:space="0" w:color="000000"/>
              <w:left w:val="nil"/>
              <w:bottom w:val="dotted" w:sz="4" w:space="0" w:color="000000"/>
              <w:right w:val="nil"/>
            </w:tcBorders>
            <w:shd w:val="clear" w:color="auto" w:fill="auto"/>
            <w:noWrap/>
            <w:vAlign w:val="center"/>
            <w:hideMark/>
          </w:tcPr>
          <w:p w14:paraId="04A9F213"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Procellaria</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parkinsoni</w:t>
            </w:r>
            <w:proofErr w:type="spellEnd"/>
            <w:r w:rsidRPr="001D55F6">
              <w:rPr>
                <w:rFonts w:eastAsia="Times New Roman" w:cs="Times New Roman"/>
                <w:i/>
                <w:iCs/>
                <w:szCs w:val="24"/>
              </w:rPr>
              <w:t xml:space="preserve">, </w:t>
            </w:r>
            <w:r w:rsidRPr="001D55F6">
              <w:rPr>
                <w:rFonts w:eastAsia="Times New Roman" w:cs="Times New Roman"/>
                <w:szCs w:val="24"/>
              </w:rPr>
              <w:t>and</w:t>
            </w:r>
            <w:r w:rsidRPr="001D55F6">
              <w:rPr>
                <w:rFonts w:eastAsia="Times New Roman" w:cs="Times New Roman"/>
                <w:i/>
                <w:iCs/>
                <w:szCs w:val="24"/>
              </w:rPr>
              <w:t xml:space="preserve"> P. </w:t>
            </w:r>
            <w:proofErr w:type="spellStart"/>
            <w:r w:rsidRPr="001D55F6">
              <w:rPr>
                <w:rFonts w:eastAsia="Times New Roman" w:cs="Times New Roman"/>
                <w:i/>
                <w:iCs/>
                <w:szCs w:val="24"/>
              </w:rPr>
              <w:t>westlandica</w:t>
            </w:r>
            <w:proofErr w:type="spellEnd"/>
          </w:p>
        </w:tc>
      </w:tr>
      <w:tr w:rsidR="00A37C30" w:rsidRPr="001D55F6" w14:paraId="17E394BA"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6AE4D877"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BUL</w:t>
            </w:r>
          </w:p>
        </w:tc>
        <w:tc>
          <w:tcPr>
            <w:tcW w:w="3600" w:type="dxa"/>
            <w:tcBorders>
              <w:top w:val="dotted" w:sz="4" w:space="0" w:color="000000"/>
              <w:left w:val="nil"/>
              <w:bottom w:val="dotted" w:sz="4" w:space="0" w:color="000000"/>
              <w:right w:val="nil"/>
            </w:tcBorders>
            <w:shd w:val="clear" w:color="auto" w:fill="auto"/>
            <w:noWrap/>
            <w:vAlign w:val="center"/>
            <w:hideMark/>
          </w:tcPr>
          <w:p w14:paraId="68512EB6"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Buller's Albatross</w:t>
            </w:r>
          </w:p>
        </w:tc>
        <w:tc>
          <w:tcPr>
            <w:tcW w:w="4140" w:type="dxa"/>
            <w:tcBorders>
              <w:top w:val="dotted" w:sz="4" w:space="0" w:color="000000"/>
              <w:left w:val="nil"/>
              <w:bottom w:val="dotted" w:sz="4" w:space="0" w:color="000000"/>
              <w:right w:val="nil"/>
            </w:tcBorders>
            <w:shd w:val="clear" w:color="auto" w:fill="auto"/>
            <w:noWrap/>
            <w:vAlign w:val="center"/>
            <w:hideMark/>
          </w:tcPr>
          <w:p w14:paraId="0D79E219"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Thalassarche</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bulleri</w:t>
            </w:r>
            <w:proofErr w:type="spellEnd"/>
          </w:p>
        </w:tc>
      </w:tr>
      <w:tr w:rsidR="00A37C30" w:rsidRPr="001D55F6" w14:paraId="42834BAA"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10CD6D87"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CAP</w:t>
            </w:r>
          </w:p>
        </w:tc>
        <w:tc>
          <w:tcPr>
            <w:tcW w:w="3600" w:type="dxa"/>
            <w:tcBorders>
              <w:top w:val="dotted" w:sz="4" w:space="0" w:color="000000"/>
              <w:left w:val="nil"/>
              <w:bottom w:val="dotted" w:sz="4" w:space="0" w:color="000000"/>
              <w:right w:val="nil"/>
            </w:tcBorders>
            <w:shd w:val="clear" w:color="auto" w:fill="auto"/>
            <w:noWrap/>
            <w:vAlign w:val="center"/>
            <w:hideMark/>
          </w:tcPr>
          <w:p w14:paraId="33EF923C"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Cape Petrel</w:t>
            </w:r>
          </w:p>
        </w:tc>
        <w:tc>
          <w:tcPr>
            <w:tcW w:w="4140" w:type="dxa"/>
            <w:tcBorders>
              <w:top w:val="dotted" w:sz="4" w:space="0" w:color="000000"/>
              <w:left w:val="nil"/>
              <w:bottom w:val="dotted" w:sz="4" w:space="0" w:color="000000"/>
              <w:right w:val="nil"/>
            </w:tcBorders>
            <w:shd w:val="clear" w:color="auto" w:fill="auto"/>
            <w:noWrap/>
            <w:vAlign w:val="center"/>
            <w:hideMark/>
          </w:tcPr>
          <w:p w14:paraId="08C9D880"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Daption</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capense</w:t>
            </w:r>
            <w:proofErr w:type="spellEnd"/>
          </w:p>
        </w:tc>
      </w:tr>
      <w:tr w:rsidR="00A37C30" w:rsidRPr="001D55F6" w14:paraId="0103AA53"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41FA9632"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FFS</w:t>
            </w:r>
          </w:p>
        </w:tc>
        <w:tc>
          <w:tcPr>
            <w:tcW w:w="3600" w:type="dxa"/>
            <w:tcBorders>
              <w:top w:val="dotted" w:sz="4" w:space="0" w:color="000000"/>
              <w:left w:val="nil"/>
              <w:bottom w:val="dotted" w:sz="4" w:space="0" w:color="000000"/>
              <w:right w:val="nil"/>
            </w:tcBorders>
            <w:shd w:val="clear" w:color="auto" w:fill="auto"/>
            <w:noWrap/>
            <w:vAlign w:val="center"/>
            <w:hideMark/>
          </w:tcPr>
          <w:p w14:paraId="4560C30C"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Flesh-footed Shearwater</w:t>
            </w:r>
          </w:p>
        </w:tc>
        <w:tc>
          <w:tcPr>
            <w:tcW w:w="4140" w:type="dxa"/>
            <w:tcBorders>
              <w:top w:val="dotted" w:sz="4" w:space="0" w:color="000000"/>
              <w:left w:val="nil"/>
              <w:bottom w:val="dotted" w:sz="4" w:space="0" w:color="000000"/>
              <w:right w:val="nil"/>
            </w:tcBorders>
            <w:shd w:val="clear" w:color="auto" w:fill="auto"/>
            <w:noWrap/>
            <w:vAlign w:val="center"/>
            <w:hideMark/>
          </w:tcPr>
          <w:p w14:paraId="2C2776C2"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Ardenna</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carneipes</w:t>
            </w:r>
            <w:proofErr w:type="spellEnd"/>
          </w:p>
        </w:tc>
      </w:tr>
      <w:tr w:rsidR="00A37C30" w:rsidRPr="001D55F6" w14:paraId="78E4E56B"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04A9EE53"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GHA</w:t>
            </w:r>
          </w:p>
        </w:tc>
        <w:tc>
          <w:tcPr>
            <w:tcW w:w="3600" w:type="dxa"/>
            <w:tcBorders>
              <w:top w:val="dotted" w:sz="4" w:space="0" w:color="000000"/>
              <w:left w:val="nil"/>
              <w:bottom w:val="dotted" w:sz="4" w:space="0" w:color="000000"/>
              <w:right w:val="nil"/>
            </w:tcBorders>
            <w:shd w:val="clear" w:color="auto" w:fill="auto"/>
            <w:noWrap/>
            <w:vAlign w:val="center"/>
            <w:hideMark/>
          </w:tcPr>
          <w:p w14:paraId="0628942A"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Grey-headed Albatross</w:t>
            </w:r>
          </w:p>
        </w:tc>
        <w:tc>
          <w:tcPr>
            <w:tcW w:w="4140" w:type="dxa"/>
            <w:tcBorders>
              <w:top w:val="dotted" w:sz="4" w:space="0" w:color="000000"/>
              <w:left w:val="nil"/>
              <w:bottom w:val="dotted" w:sz="4" w:space="0" w:color="000000"/>
              <w:right w:val="nil"/>
            </w:tcBorders>
            <w:shd w:val="clear" w:color="auto" w:fill="auto"/>
            <w:noWrap/>
            <w:vAlign w:val="center"/>
            <w:hideMark/>
          </w:tcPr>
          <w:p w14:paraId="5DC8BC19"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Thalassarche</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chrysostoma</w:t>
            </w:r>
            <w:proofErr w:type="spellEnd"/>
          </w:p>
        </w:tc>
      </w:tr>
      <w:tr w:rsidR="00A37C30" w:rsidRPr="001D55F6" w14:paraId="43569B0A"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00423C8D"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GPE</w:t>
            </w:r>
          </w:p>
        </w:tc>
        <w:tc>
          <w:tcPr>
            <w:tcW w:w="3600" w:type="dxa"/>
            <w:tcBorders>
              <w:top w:val="dotted" w:sz="4" w:space="0" w:color="000000"/>
              <w:left w:val="nil"/>
              <w:bottom w:val="dotted" w:sz="4" w:space="0" w:color="000000"/>
              <w:right w:val="nil"/>
            </w:tcBorders>
            <w:shd w:val="clear" w:color="auto" w:fill="auto"/>
            <w:noWrap/>
            <w:vAlign w:val="center"/>
            <w:hideMark/>
          </w:tcPr>
          <w:p w14:paraId="0819984F"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Giant Petrel (2 species)</w:t>
            </w:r>
          </w:p>
        </w:tc>
        <w:tc>
          <w:tcPr>
            <w:tcW w:w="4140" w:type="dxa"/>
            <w:tcBorders>
              <w:top w:val="dotted" w:sz="4" w:space="0" w:color="000000"/>
              <w:left w:val="nil"/>
              <w:bottom w:val="dotted" w:sz="4" w:space="0" w:color="000000"/>
              <w:right w:val="nil"/>
            </w:tcBorders>
            <w:shd w:val="clear" w:color="auto" w:fill="auto"/>
            <w:noWrap/>
            <w:vAlign w:val="center"/>
            <w:hideMark/>
          </w:tcPr>
          <w:p w14:paraId="58F4D32F"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Macronectes</w:t>
            </w:r>
            <w:proofErr w:type="spellEnd"/>
            <w:r w:rsidRPr="001D55F6">
              <w:rPr>
                <w:rFonts w:eastAsia="Times New Roman" w:cs="Times New Roman"/>
                <w:i/>
                <w:iCs/>
                <w:szCs w:val="24"/>
              </w:rPr>
              <w:t xml:space="preserve"> giganteus </w:t>
            </w:r>
            <w:r w:rsidRPr="001D55F6">
              <w:rPr>
                <w:rFonts w:eastAsia="Times New Roman" w:cs="Times New Roman"/>
                <w:szCs w:val="24"/>
              </w:rPr>
              <w:t>and</w:t>
            </w:r>
            <w:r w:rsidRPr="001D55F6">
              <w:rPr>
                <w:rFonts w:eastAsia="Times New Roman" w:cs="Times New Roman"/>
                <w:i/>
                <w:iCs/>
                <w:szCs w:val="24"/>
              </w:rPr>
              <w:t xml:space="preserve"> M. </w:t>
            </w:r>
            <w:proofErr w:type="spellStart"/>
            <w:r w:rsidRPr="001D55F6">
              <w:rPr>
                <w:rFonts w:eastAsia="Times New Roman" w:cs="Times New Roman"/>
                <w:i/>
                <w:iCs/>
                <w:szCs w:val="24"/>
              </w:rPr>
              <w:t>halli</w:t>
            </w:r>
            <w:proofErr w:type="spellEnd"/>
          </w:p>
        </w:tc>
      </w:tr>
      <w:tr w:rsidR="00A37C30" w:rsidRPr="001D55F6" w14:paraId="3763C626"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6C86AB8B"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GRP</w:t>
            </w:r>
          </w:p>
        </w:tc>
        <w:tc>
          <w:tcPr>
            <w:tcW w:w="3600" w:type="dxa"/>
            <w:tcBorders>
              <w:top w:val="dotted" w:sz="4" w:space="0" w:color="000000"/>
              <w:left w:val="nil"/>
              <w:bottom w:val="dotted" w:sz="4" w:space="0" w:color="000000"/>
              <w:right w:val="nil"/>
            </w:tcBorders>
            <w:shd w:val="clear" w:color="auto" w:fill="auto"/>
            <w:noWrap/>
            <w:vAlign w:val="center"/>
            <w:hideMark/>
          </w:tcPr>
          <w:p w14:paraId="056FD655"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Grey Petrel</w:t>
            </w:r>
          </w:p>
        </w:tc>
        <w:tc>
          <w:tcPr>
            <w:tcW w:w="4140" w:type="dxa"/>
            <w:tcBorders>
              <w:top w:val="dotted" w:sz="4" w:space="0" w:color="000000"/>
              <w:left w:val="nil"/>
              <w:bottom w:val="dotted" w:sz="4" w:space="0" w:color="000000"/>
              <w:right w:val="nil"/>
            </w:tcBorders>
            <w:shd w:val="clear" w:color="auto" w:fill="auto"/>
            <w:noWrap/>
            <w:vAlign w:val="center"/>
            <w:hideMark/>
          </w:tcPr>
          <w:p w14:paraId="2E7E1E79"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Procellaria</w:t>
            </w:r>
            <w:proofErr w:type="spellEnd"/>
            <w:r w:rsidRPr="001D55F6">
              <w:rPr>
                <w:rFonts w:eastAsia="Times New Roman" w:cs="Times New Roman"/>
                <w:i/>
                <w:iCs/>
                <w:szCs w:val="24"/>
              </w:rPr>
              <w:t xml:space="preserve"> cinerea</w:t>
            </w:r>
          </w:p>
        </w:tc>
      </w:tr>
      <w:tr w:rsidR="00A37C30" w:rsidRPr="001D55F6" w14:paraId="3A624B16"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09B57082"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GWP</w:t>
            </w:r>
          </w:p>
        </w:tc>
        <w:tc>
          <w:tcPr>
            <w:tcW w:w="3600" w:type="dxa"/>
            <w:tcBorders>
              <w:top w:val="dotted" w:sz="4" w:space="0" w:color="000000"/>
              <w:left w:val="nil"/>
              <w:bottom w:val="dotted" w:sz="4" w:space="0" w:color="000000"/>
              <w:right w:val="nil"/>
            </w:tcBorders>
            <w:shd w:val="clear" w:color="auto" w:fill="auto"/>
            <w:noWrap/>
            <w:vAlign w:val="center"/>
            <w:hideMark/>
          </w:tcPr>
          <w:p w14:paraId="10A9D065"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Great-winged Petrel</w:t>
            </w:r>
          </w:p>
        </w:tc>
        <w:tc>
          <w:tcPr>
            <w:tcW w:w="4140" w:type="dxa"/>
            <w:tcBorders>
              <w:top w:val="dotted" w:sz="4" w:space="0" w:color="000000"/>
              <w:left w:val="nil"/>
              <w:bottom w:val="dotted" w:sz="4" w:space="0" w:color="000000"/>
              <w:right w:val="nil"/>
            </w:tcBorders>
            <w:shd w:val="clear" w:color="auto" w:fill="auto"/>
            <w:noWrap/>
            <w:vAlign w:val="center"/>
            <w:hideMark/>
          </w:tcPr>
          <w:p w14:paraId="5DAC69C3" w14:textId="77777777" w:rsidR="00A37C30" w:rsidRPr="001D55F6" w:rsidRDefault="00A37C30" w:rsidP="00A37C30">
            <w:pPr>
              <w:spacing w:after="0" w:line="240" w:lineRule="auto"/>
              <w:rPr>
                <w:rFonts w:eastAsia="Times New Roman" w:cs="Times New Roman"/>
                <w:i/>
                <w:iCs/>
                <w:szCs w:val="24"/>
              </w:rPr>
            </w:pPr>
            <w:r w:rsidRPr="001D55F6">
              <w:rPr>
                <w:rFonts w:eastAsia="Times New Roman" w:cs="Times New Roman"/>
                <w:i/>
                <w:iCs/>
                <w:szCs w:val="24"/>
              </w:rPr>
              <w:t xml:space="preserve">Pterodroma </w:t>
            </w:r>
            <w:proofErr w:type="spellStart"/>
            <w:r w:rsidRPr="001D55F6">
              <w:rPr>
                <w:rFonts w:eastAsia="Times New Roman" w:cs="Times New Roman"/>
                <w:i/>
                <w:iCs/>
                <w:szCs w:val="24"/>
              </w:rPr>
              <w:t>macroptera</w:t>
            </w:r>
            <w:proofErr w:type="spellEnd"/>
          </w:p>
        </w:tc>
      </w:tr>
      <w:tr w:rsidR="00A37C30" w:rsidRPr="001D55F6" w14:paraId="2064AA53"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67E75E63"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LAY</w:t>
            </w:r>
          </w:p>
        </w:tc>
        <w:tc>
          <w:tcPr>
            <w:tcW w:w="3600" w:type="dxa"/>
            <w:tcBorders>
              <w:top w:val="dotted" w:sz="4" w:space="0" w:color="000000"/>
              <w:left w:val="nil"/>
              <w:bottom w:val="dotted" w:sz="4" w:space="0" w:color="000000"/>
              <w:right w:val="nil"/>
            </w:tcBorders>
            <w:shd w:val="clear" w:color="auto" w:fill="auto"/>
            <w:noWrap/>
            <w:vAlign w:val="center"/>
            <w:hideMark/>
          </w:tcPr>
          <w:p w14:paraId="321CDC2D"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Laysan Albatross</w:t>
            </w:r>
          </w:p>
        </w:tc>
        <w:tc>
          <w:tcPr>
            <w:tcW w:w="4140" w:type="dxa"/>
            <w:tcBorders>
              <w:top w:val="dotted" w:sz="4" w:space="0" w:color="000000"/>
              <w:left w:val="nil"/>
              <w:bottom w:val="dotted" w:sz="4" w:space="0" w:color="000000"/>
              <w:right w:val="nil"/>
            </w:tcBorders>
            <w:shd w:val="clear" w:color="auto" w:fill="auto"/>
            <w:noWrap/>
            <w:vAlign w:val="center"/>
            <w:hideMark/>
          </w:tcPr>
          <w:p w14:paraId="18376685"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Phoebastria</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immutabilis</w:t>
            </w:r>
            <w:proofErr w:type="spellEnd"/>
          </w:p>
        </w:tc>
      </w:tr>
      <w:tr w:rsidR="00A37C30" w:rsidRPr="001D55F6" w14:paraId="1845167F"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50E6F9DC"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LMS</w:t>
            </w:r>
          </w:p>
        </w:tc>
        <w:tc>
          <w:tcPr>
            <w:tcW w:w="3600" w:type="dxa"/>
            <w:tcBorders>
              <w:top w:val="dotted" w:sz="4" w:space="0" w:color="000000"/>
              <w:left w:val="nil"/>
              <w:bottom w:val="dotted" w:sz="4" w:space="0" w:color="000000"/>
              <w:right w:val="nil"/>
            </w:tcBorders>
            <w:shd w:val="clear" w:color="auto" w:fill="auto"/>
            <w:noWrap/>
            <w:vAlign w:val="center"/>
            <w:hideMark/>
          </w:tcPr>
          <w:p w14:paraId="480C403E"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Light-mantled Sooty Albatross</w:t>
            </w:r>
          </w:p>
        </w:tc>
        <w:tc>
          <w:tcPr>
            <w:tcW w:w="4140" w:type="dxa"/>
            <w:tcBorders>
              <w:top w:val="dotted" w:sz="4" w:space="0" w:color="000000"/>
              <w:left w:val="nil"/>
              <w:bottom w:val="dotted" w:sz="4" w:space="0" w:color="000000"/>
              <w:right w:val="nil"/>
            </w:tcBorders>
            <w:shd w:val="clear" w:color="auto" w:fill="auto"/>
            <w:noWrap/>
            <w:vAlign w:val="center"/>
            <w:hideMark/>
          </w:tcPr>
          <w:p w14:paraId="190963C4"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Phoebetria</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palpebrata</w:t>
            </w:r>
            <w:proofErr w:type="spellEnd"/>
          </w:p>
        </w:tc>
      </w:tr>
      <w:tr w:rsidR="00A37C30" w:rsidRPr="001D55F6" w14:paraId="01C613DB"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2D7CB3C5"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MOT</w:t>
            </w:r>
          </w:p>
        </w:tc>
        <w:tc>
          <w:tcPr>
            <w:tcW w:w="3600" w:type="dxa"/>
            <w:tcBorders>
              <w:top w:val="dotted" w:sz="4" w:space="0" w:color="000000"/>
              <w:left w:val="nil"/>
              <w:bottom w:val="dotted" w:sz="4" w:space="0" w:color="000000"/>
              <w:right w:val="nil"/>
            </w:tcBorders>
            <w:shd w:val="clear" w:color="auto" w:fill="auto"/>
            <w:noWrap/>
            <w:vAlign w:val="center"/>
            <w:hideMark/>
          </w:tcPr>
          <w:p w14:paraId="240957CC"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Mottled Petrel</w:t>
            </w:r>
          </w:p>
        </w:tc>
        <w:tc>
          <w:tcPr>
            <w:tcW w:w="4140" w:type="dxa"/>
            <w:tcBorders>
              <w:top w:val="dotted" w:sz="4" w:space="0" w:color="000000"/>
              <w:left w:val="nil"/>
              <w:bottom w:val="dotted" w:sz="4" w:space="0" w:color="000000"/>
              <w:right w:val="nil"/>
            </w:tcBorders>
            <w:shd w:val="clear" w:color="auto" w:fill="auto"/>
            <w:noWrap/>
            <w:vAlign w:val="center"/>
            <w:hideMark/>
          </w:tcPr>
          <w:p w14:paraId="1579EEAD" w14:textId="77777777" w:rsidR="00A37C30" w:rsidRPr="001D55F6" w:rsidRDefault="00A37C30" w:rsidP="00A37C30">
            <w:pPr>
              <w:spacing w:after="0" w:line="240" w:lineRule="auto"/>
              <w:rPr>
                <w:rFonts w:eastAsia="Times New Roman" w:cs="Times New Roman"/>
                <w:i/>
                <w:iCs/>
                <w:szCs w:val="24"/>
              </w:rPr>
            </w:pPr>
            <w:r w:rsidRPr="001D55F6">
              <w:rPr>
                <w:rFonts w:eastAsia="Times New Roman" w:cs="Times New Roman"/>
                <w:i/>
                <w:iCs/>
                <w:szCs w:val="24"/>
              </w:rPr>
              <w:t>Pterodroma inexpectata</w:t>
            </w:r>
          </w:p>
        </w:tc>
      </w:tr>
      <w:tr w:rsidR="00A37C30" w:rsidRPr="001D55F6" w14:paraId="2A9EA295"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26F46418"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RAN</w:t>
            </w:r>
          </w:p>
        </w:tc>
        <w:tc>
          <w:tcPr>
            <w:tcW w:w="3600" w:type="dxa"/>
            <w:tcBorders>
              <w:top w:val="dotted" w:sz="4" w:space="0" w:color="000000"/>
              <w:left w:val="nil"/>
              <w:bottom w:val="dotted" w:sz="4" w:space="0" w:color="000000"/>
              <w:right w:val="nil"/>
            </w:tcBorders>
            <w:shd w:val="clear" w:color="auto" w:fill="auto"/>
            <w:noWrap/>
            <w:vAlign w:val="center"/>
            <w:hideMark/>
          </w:tcPr>
          <w:p w14:paraId="08B0B4A8"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Northern Royal Albatross</w:t>
            </w:r>
          </w:p>
        </w:tc>
        <w:tc>
          <w:tcPr>
            <w:tcW w:w="4140" w:type="dxa"/>
            <w:tcBorders>
              <w:top w:val="dotted" w:sz="4" w:space="0" w:color="000000"/>
              <w:left w:val="nil"/>
              <w:bottom w:val="dotted" w:sz="4" w:space="0" w:color="000000"/>
              <w:right w:val="nil"/>
            </w:tcBorders>
            <w:shd w:val="clear" w:color="auto" w:fill="auto"/>
            <w:noWrap/>
            <w:vAlign w:val="center"/>
            <w:hideMark/>
          </w:tcPr>
          <w:p w14:paraId="7E0F4388" w14:textId="77777777" w:rsidR="00A37C30" w:rsidRPr="001D55F6" w:rsidRDefault="00A37C30" w:rsidP="00A37C30">
            <w:pPr>
              <w:spacing w:after="0" w:line="240" w:lineRule="auto"/>
              <w:rPr>
                <w:rFonts w:eastAsia="Times New Roman" w:cs="Times New Roman"/>
                <w:i/>
                <w:iCs/>
                <w:szCs w:val="24"/>
              </w:rPr>
            </w:pPr>
            <w:r w:rsidRPr="001D55F6">
              <w:rPr>
                <w:rFonts w:eastAsia="Times New Roman" w:cs="Times New Roman"/>
                <w:i/>
                <w:iCs/>
                <w:szCs w:val="24"/>
              </w:rPr>
              <w:t xml:space="preserve">Diomedea </w:t>
            </w:r>
            <w:proofErr w:type="spellStart"/>
            <w:r w:rsidRPr="001D55F6">
              <w:rPr>
                <w:rFonts w:eastAsia="Times New Roman" w:cs="Times New Roman"/>
                <w:i/>
                <w:iCs/>
                <w:szCs w:val="24"/>
              </w:rPr>
              <w:t>sanfordi</w:t>
            </w:r>
            <w:proofErr w:type="spellEnd"/>
          </w:p>
        </w:tc>
      </w:tr>
      <w:tr w:rsidR="00A37C30" w:rsidRPr="001D55F6" w14:paraId="3044C3C7"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22CFF071"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RAS</w:t>
            </w:r>
          </w:p>
        </w:tc>
        <w:tc>
          <w:tcPr>
            <w:tcW w:w="3600" w:type="dxa"/>
            <w:tcBorders>
              <w:top w:val="dotted" w:sz="4" w:space="0" w:color="000000"/>
              <w:left w:val="nil"/>
              <w:bottom w:val="dotted" w:sz="4" w:space="0" w:color="000000"/>
              <w:right w:val="nil"/>
            </w:tcBorders>
            <w:shd w:val="clear" w:color="auto" w:fill="auto"/>
            <w:noWrap/>
            <w:vAlign w:val="center"/>
            <w:hideMark/>
          </w:tcPr>
          <w:p w14:paraId="1E47EF60"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Southern Royal Albatross</w:t>
            </w:r>
          </w:p>
        </w:tc>
        <w:tc>
          <w:tcPr>
            <w:tcW w:w="4140" w:type="dxa"/>
            <w:tcBorders>
              <w:top w:val="dotted" w:sz="4" w:space="0" w:color="000000"/>
              <w:left w:val="nil"/>
              <w:bottom w:val="dotted" w:sz="4" w:space="0" w:color="000000"/>
              <w:right w:val="nil"/>
            </w:tcBorders>
            <w:shd w:val="clear" w:color="auto" w:fill="auto"/>
            <w:noWrap/>
            <w:vAlign w:val="center"/>
            <w:hideMark/>
          </w:tcPr>
          <w:p w14:paraId="48B704ED" w14:textId="77777777" w:rsidR="00A37C30" w:rsidRPr="001D55F6" w:rsidRDefault="00A37C30" w:rsidP="00A37C30">
            <w:pPr>
              <w:spacing w:after="0" w:line="240" w:lineRule="auto"/>
              <w:rPr>
                <w:rFonts w:eastAsia="Times New Roman" w:cs="Times New Roman"/>
                <w:i/>
                <w:iCs/>
                <w:szCs w:val="24"/>
              </w:rPr>
            </w:pPr>
            <w:r w:rsidRPr="001D55F6">
              <w:rPr>
                <w:rFonts w:eastAsia="Times New Roman" w:cs="Times New Roman"/>
                <w:i/>
                <w:iCs/>
                <w:szCs w:val="24"/>
              </w:rPr>
              <w:t xml:space="preserve">Diomedea </w:t>
            </w:r>
            <w:proofErr w:type="spellStart"/>
            <w:r w:rsidRPr="001D55F6">
              <w:rPr>
                <w:rFonts w:eastAsia="Times New Roman" w:cs="Times New Roman"/>
                <w:i/>
                <w:iCs/>
                <w:szCs w:val="24"/>
              </w:rPr>
              <w:t>epomophora</w:t>
            </w:r>
            <w:proofErr w:type="spellEnd"/>
          </w:p>
        </w:tc>
      </w:tr>
      <w:tr w:rsidR="00A37C30" w:rsidRPr="001D55F6" w14:paraId="0A3C42F9"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59176E4D"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SAL</w:t>
            </w:r>
          </w:p>
        </w:tc>
        <w:tc>
          <w:tcPr>
            <w:tcW w:w="3600" w:type="dxa"/>
            <w:tcBorders>
              <w:top w:val="dotted" w:sz="4" w:space="0" w:color="000000"/>
              <w:left w:val="nil"/>
              <w:bottom w:val="dotted" w:sz="4" w:space="0" w:color="000000"/>
              <w:right w:val="nil"/>
            </w:tcBorders>
            <w:shd w:val="clear" w:color="auto" w:fill="auto"/>
            <w:noWrap/>
            <w:vAlign w:val="center"/>
            <w:hideMark/>
          </w:tcPr>
          <w:p w14:paraId="72EF64F9" w14:textId="77777777" w:rsidR="00A37C30" w:rsidRPr="001D55F6" w:rsidRDefault="00A37C30" w:rsidP="00A37C30">
            <w:pPr>
              <w:spacing w:after="0" w:line="240" w:lineRule="auto"/>
              <w:rPr>
                <w:rFonts w:eastAsia="Times New Roman" w:cs="Times New Roman"/>
                <w:color w:val="000000"/>
              </w:rPr>
            </w:pPr>
            <w:proofErr w:type="spellStart"/>
            <w:r w:rsidRPr="001D55F6">
              <w:rPr>
                <w:rFonts w:eastAsia="Times New Roman" w:cs="Times New Roman"/>
                <w:color w:val="000000"/>
              </w:rPr>
              <w:t>Salvin's</w:t>
            </w:r>
            <w:proofErr w:type="spellEnd"/>
            <w:r w:rsidRPr="001D55F6">
              <w:rPr>
                <w:rFonts w:eastAsia="Times New Roman" w:cs="Times New Roman"/>
                <w:color w:val="000000"/>
              </w:rPr>
              <w:t xml:space="preserve"> Albatross</w:t>
            </w:r>
          </w:p>
        </w:tc>
        <w:tc>
          <w:tcPr>
            <w:tcW w:w="4140" w:type="dxa"/>
            <w:tcBorders>
              <w:top w:val="dotted" w:sz="4" w:space="0" w:color="000000"/>
              <w:left w:val="nil"/>
              <w:bottom w:val="dotted" w:sz="4" w:space="0" w:color="000000"/>
              <w:right w:val="nil"/>
            </w:tcBorders>
            <w:shd w:val="clear" w:color="auto" w:fill="auto"/>
            <w:noWrap/>
            <w:vAlign w:val="center"/>
            <w:hideMark/>
          </w:tcPr>
          <w:p w14:paraId="65019EF6"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Thalassarche</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salvini</w:t>
            </w:r>
            <w:proofErr w:type="spellEnd"/>
          </w:p>
        </w:tc>
      </w:tr>
      <w:tr w:rsidR="00A37C30" w:rsidRPr="001D55F6" w14:paraId="70F07BF0"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44E20ABF"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SHW</w:t>
            </w:r>
          </w:p>
        </w:tc>
        <w:tc>
          <w:tcPr>
            <w:tcW w:w="3600" w:type="dxa"/>
            <w:tcBorders>
              <w:top w:val="dotted" w:sz="4" w:space="0" w:color="000000"/>
              <w:left w:val="nil"/>
              <w:bottom w:val="dotted" w:sz="4" w:space="0" w:color="000000"/>
              <w:right w:val="nil"/>
            </w:tcBorders>
            <w:shd w:val="clear" w:color="auto" w:fill="auto"/>
            <w:noWrap/>
            <w:vAlign w:val="center"/>
            <w:hideMark/>
          </w:tcPr>
          <w:p w14:paraId="2EC31562"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Shearwater (including Sooty, Short-</w:t>
            </w:r>
            <w:proofErr w:type="gramStart"/>
            <w:r w:rsidRPr="001D55F6">
              <w:rPr>
                <w:rFonts w:eastAsia="Times New Roman" w:cs="Times New Roman"/>
                <w:color w:val="000000"/>
              </w:rPr>
              <w:t>tailed</w:t>
            </w:r>
            <w:proofErr w:type="gramEnd"/>
            <w:r w:rsidRPr="001D55F6">
              <w:rPr>
                <w:rFonts w:eastAsia="Times New Roman" w:cs="Times New Roman"/>
                <w:color w:val="000000"/>
              </w:rPr>
              <w:t xml:space="preserve"> and wedge-tailed)</w:t>
            </w:r>
          </w:p>
        </w:tc>
        <w:tc>
          <w:tcPr>
            <w:tcW w:w="4140" w:type="dxa"/>
            <w:tcBorders>
              <w:top w:val="dotted" w:sz="4" w:space="0" w:color="000000"/>
              <w:left w:val="nil"/>
              <w:bottom w:val="dotted" w:sz="4" w:space="0" w:color="000000"/>
              <w:right w:val="nil"/>
            </w:tcBorders>
            <w:shd w:val="clear" w:color="auto" w:fill="auto"/>
            <w:noWrap/>
            <w:vAlign w:val="center"/>
            <w:hideMark/>
          </w:tcPr>
          <w:p w14:paraId="0D181BD5"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Ardenna</w:t>
            </w:r>
            <w:proofErr w:type="spellEnd"/>
            <w:r w:rsidRPr="001D55F6">
              <w:rPr>
                <w:rFonts w:eastAsia="Times New Roman" w:cs="Times New Roman"/>
                <w:i/>
                <w:iCs/>
                <w:szCs w:val="24"/>
              </w:rPr>
              <w:t xml:space="preserve"> grisea, A. </w:t>
            </w:r>
            <w:proofErr w:type="spellStart"/>
            <w:r w:rsidRPr="001D55F6">
              <w:rPr>
                <w:rFonts w:eastAsia="Times New Roman" w:cs="Times New Roman"/>
                <w:i/>
                <w:iCs/>
                <w:szCs w:val="24"/>
              </w:rPr>
              <w:t>tenuirostris</w:t>
            </w:r>
            <w:proofErr w:type="spellEnd"/>
            <w:r w:rsidRPr="001D55F6">
              <w:rPr>
                <w:rFonts w:eastAsia="Times New Roman" w:cs="Times New Roman"/>
                <w:i/>
                <w:iCs/>
                <w:szCs w:val="24"/>
              </w:rPr>
              <w:t xml:space="preserve"> </w:t>
            </w:r>
            <w:r w:rsidRPr="001D55F6">
              <w:rPr>
                <w:rFonts w:eastAsia="Times New Roman" w:cs="Times New Roman"/>
                <w:szCs w:val="24"/>
              </w:rPr>
              <w:t>and</w:t>
            </w:r>
            <w:r w:rsidRPr="001D55F6">
              <w:rPr>
                <w:rFonts w:eastAsia="Times New Roman" w:cs="Times New Roman"/>
                <w:i/>
                <w:iCs/>
                <w:szCs w:val="24"/>
              </w:rPr>
              <w:t xml:space="preserve"> A. </w:t>
            </w:r>
            <w:proofErr w:type="spellStart"/>
            <w:r w:rsidRPr="001D55F6">
              <w:rPr>
                <w:rFonts w:eastAsia="Times New Roman" w:cs="Times New Roman"/>
                <w:i/>
                <w:iCs/>
                <w:szCs w:val="24"/>
              </w:rPr>
              <w:t>pacificus</w:t>
            </w:r>
            <w:proofErr w:type="spellEnd"/>
          </w:p>
        </w:tc>
      </w:tr>
      <w:tr w:rsidR="00A37C30" w:rsidRPr="001D55F6" w14:paraId="7C5C18A4"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54CFA3EB"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SHY</w:t>
            </w:r>
          </w:p>
        </w:tc>
        <w:tc>
          <w:tcPr>
            <w:tcW w:w="3600" w:type="dxa"/>
            <w:tcBorders>
              <w:top w:val="dotted" w:sz="4" w:space="0" w:color="000000"/>
              <w:left w:val="nil"/>
              <w:bottom w:val="dotted" w:sz="4" w:space="0" w:color="000000"/>
              <w:right w:val="nil"/>
            </w:tcBorders>
            <w:shd w:val="clear" w:color="auto" w:fill="auto"/>
            <w:noWrap/>
            <w:vAlign w:val="center"/>
            <w:hideMark/>
          </w:tcPr>
          <w:p w14:paraId="3CD0406B"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Shy Albatross (2 species)</w:t>
            </w:r>
          </w:p>
        </w:tc>
        <w:tc>
          <w:tcPr>
            <w:tcW w:w="4140" w:type="dxa"/>
            <w:tcBorders>
              <w:top w:val="dotted" w:sz="4" w:space="0" w:color="000000"/>
              <w:left w:val="nil"/>
              <w:bottom w:val="dotted" w:sz="4" w:space="0" w:color="000000"/>
              <w:right w:val="nil"/>
            </w:tcBorders>
            <w:shd w:val="clear" w:color="auto" w:fill="auto"/>
            <w:noWrap/>
            <w:vAlign w:val="center"/>
            <w:hideMark/>
          </w:tcPr>
          <w:p w14:paraId="1C441EBE"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Thalassarche</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cauta</w:t>
            </w:r>
            <w:proofErr w:type="spellEnd"/>
            <w:r w:rsidRPr="001D55F6">
              <w:rPr>
                <w:rFonts w:eastAsia="Times New Roman" w:cs="Times New Roman"/>
                <w:i/>
                <w:iCs/>
                <w:szCs w:val="24"/>
              </w:rPr>
              <w:t xml:space="preserve"> </w:t>
            </w:r>
            <w:r w:rsidRPr="001D55F6">
              <w:rPr>
                <w:rFonts w:eastAsia="Times New Roman" w:cs="Times New Roman"/>
                <w:szCs w:val="24"/>
              </w:rPr>
              <w:t>and</w:t>
            </w:r>
            <w:r w:rsidRPr="001D55F6">
              <w:rPr>
                <w:rFonts w:eastAsia="Times New Roman" w:cs="Times New Roman"/>
                <w:i/>
                <w:iCs/>
                <w:szCs w:val="24"/>
              </w:rPr>
              <w:t xml:space="preserve"> T. </w:t>
            </w:r>
            <w:proofErr w:type="spellStart"/>
            <w:r w:rsidRPr="001D55F6">
              <w:rPr>
                <w:rFonts w:eastAsia="Times New Roman" w:cs="Times New Roman"/>
                <w:i/>
                <w:iCs/>
                <w:szCs w:val="24"/>
              </w:rPr>
              <w:t>steadi</w:t>
            </w:r>
            <w:proofErr w:type="spellEnd"/>
          </w:p>
        </w:tc>
      </w:tr>
      <w:tr w:rsidR="00A37C30" w:rsidRPr="001D55F6" w14:paraId="6278C553"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742A3F90"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SKU</w:t>
            </w:r>
          </w:p>
        </w:tc>
        <w:tc>
          <w:tcPr>
            <w:tcW w:w="3600" w:type="dxa"/>
            <w:tcBorders>
              <w:top w:val="dotted" w:sz="4" w:space="0" w:color="000000"/>
              <w:left w:val="nil"/>
              <w:bottom w:val="dotted" w:sz="4" w:space="0" w:color="000000"/>
              <w:right w:val="nil"/>
            </w:tcBorders>
            <w:shd w:val="clear" w:color="auto" w:fill="auto"/>
            <w:noWrap/>
            <w:vAlign w:val="center"/>
            <w:hideMark/>
          </w:tcPr>
          <w:p w14:paraId="13D57E69"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Subantarctic Skua</w:t>
            </w:r>
          </w:p>
        </w:tc>
        <w:tc>
          <w:tcPr>
            <w:tcW w:w="4140" w:type="dxa"/>
            <w:tcBorders>
              <w:top w:val="dotted" w:sz="4" w:space="0" w:color="000000"/>
              <w:left w:val="nil"/>
              <w:bottom w:val="dotted" w:sz="4" w:space="0" w:color="000000"/>
              <w:right w:val="nil"/>
            </w:tcBorders>
            <w:shd w:val="clear" w:color="auto" w:fill="auto"/>
            <w:noWrap/>
            <w:vAlign w:val="center"/>
            <w:hideMark/>
          </w:tcPr>
          <w:p w14:paraId="005F48CE"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Stercorarius</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antarcticus</w:t>
            </w:r>
            <w:proofErr w:type="spellEnd"/>
          </w:p>
        </w:tc>
      </w:tr>
      <w:tr w:rsidR="00A37C30" w:rsidRPr="001D55F6" w14:paraId="0D05B043"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4E36EDB9"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SOT</w:t>
            </w:r>
          </w:p>
        </w:tc>
        <w:tc>
          <w:tcPr>
            <w:tcW w:w="3600" w:type="dxa"/>
            <w:tcBorders>
              <w:top w:val="dotted" w:sz="4" w:space="0" w:color="000000"/>
              <w:left w:val="nil"/>
              <w:bottom w:val="dotted" w:sz="4" w:space="0" w:color="000000"/>
              <w:right w:val="nil"/>
            </w:tcBorders>
            <w:shd w:val="clear" w:color="auto" w:fill="auto"/>
            <w:noWrap/>
            <w:vAlign w:val="center"/>
            <w:hideMark/>
          </w:tcPr>
          <w:p w14:paraId="2C4AC200"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Sooty Albatross</w:t>
            </w:r>
          </w:p>
        </w:tc>
        <w:tc>
          <w:tcPr>
            <w:tcW w:w="4140" w:type="dxa"/>
            <w:tcBorders>
              <w:top w:val="dotted" w:sz="4" w:space="0" w:color="000000"/>
              <w:left w:val="nil"/>
              <w:bottom w:val="dotted" w:sz="4" w:space="0" w:color="000000"/>
              <w:right w:val="nil"/>
            </w:tcBorders>
            <w:shd w:val="clear" w:color="auto" w:fill="auto"/>
            <w:noWrap/>
            <w:vAlign w:val="center"/>
            <w:hideMark/>
          </w:tcPr>
          <w:p w14:paraId="4B015423"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Phoebetria</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fusca</w:t>
            </w:r>
            <w:proofErr w:type="spellEnd"/>
          </w:p>
        </w:tc>
      </w:tr>
      <w:tr w:rsidR="00A37C30" w:rsidRPr="001D55F6" w14:paraId="7BE382AC"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2E47C33F"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SPP</w:t>
            </w:r>
          </w:p>
        </w:tc>
        <w:tc>
          <w:tcPr>
            <w:tcW w:w="3600" w:type="dxa"/>
            <w:tcBorders>
              <w:top w:val="dotted" w:sz="4" w:space="0" w:color="000000"/>
              <w:left w:val="nil"/>
              <w:bottom w:val="dotted" w:sz="4" w:space="0" w:color="000000"/>
              <w:right w:val="nil"/>
            </w:tcBorders>
            <w:shd w:val="clear" w:color="auto" w:fill="auto"/>
            <w:noWrap/>
            <w:vAlign w:val="center"/>
            <w:hideMark/>
          </w:tcPr>
          <w:p w14:paraId="121A179D"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Soft-plumaged Petrel</w:t>
            </w:r>
          </w:p>
        </w:tc>
        <w:tc>
          <w:tcPr>
            <w:tcW w:w="4140" w:type="dxa"/>
            <w:tcBorders>
              <w:top w:val="dotted" w:sz="4" w:space="0" w:color="000000"/>
              <w:left w:val="nil"/>
              <w:bottom w:val="dotted" w:sz="4" w:space="0" w:color="000000"/>
              <w:right w:val="nil"/>
            </w:tcBorders>
            <w:shd w:val="clear" w:color="auto" w:fill="auto"/>
            <w:noWrap/>
            <w:vAlign w:val="center"/>
            <w:hideMark/>
          </w:tcPr>
          <w:p w14:paraId="0E089FB4" w14:textId="77777777" w:rsidR="00A37C30" w:rsidRPr="001D55F6" w:rsidRDefault="00A37C30" w:rsidP="00A37C30">
            <w:pPr>
              <w:spacing w:after="0" w:line="240" w:lineRule="auto"/>
              <w:rPr>
                <w:rFonts w:eastAsia="Times New Roman" w:cs="Times New Roman"/>
                <w:i/>
                <w:iCs/>
                <w:szCs w:val="24"/>
              </w:rPr>
            </w:pPr>
            <w:r w:rsidRPr="001D55F6">
              <w:rPr>
                <w:rFonts w:eastAsia="Times New Roman" w:cs="Times New Roman"/>
                <w:i/>
                <w:iCs/>
                <w:szCs w:val="24"/>
              </w:rPr>
              <w:t xml:space="preserve">Pterodroma </w:t>
            </w:r>
            <w:proofErr w:type="spellStart"/>
            <w:r w:rsidRPr="001D55F6">
              <w:rPr>
                <w:rFonts w:eastAsia="Times New Roman" w:cs="Times New Roman"/>
                <w:i/>
                <w:iCs/>
                <w:szCs w:val="24"/>
              </w:rPr>
              <w:t>mollis</w:t>
            </w:r>
            <w:proofErr w:type="spellEnd"/>
          </w:p>
        </w:tc>
      </w:tr>
      <w:tr w:rsidR="00A37C30" w:rsidRPr="001D55F6" w14:paraId="6FBE8872"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6218E8DC"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WAL</w:t>
            </w:r>
          </w:p>
        </w:tc>
        <w:tc>
          <w:tcPr>
            <w:tcW w:w="3600" w:type="dxa"/>
            <w:tcBorders>
              <w:top w:val="dotted" w:sz="4" w:space="0" w:color="000000"/>
              <w:left w:val="nil"/>
              <w:bottom w:val="dotted" w:sz="4" w:space="0" w:color="000000"/>
              <w:right w:val="nil"/>
            </w:tcBorders>
            <w:shd w:val="clear" w:color="auto" w:fill="auto"/>
            <w:noWrap/>
            <w:vAlign w:val="center"/>
            <w:hideMark/>
          </w:tcPr>
          <w:p w14:paraId="70AA1ACF"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Wandering Albatross (4 species)</w:t>
            </w:r>
          </w:p>
        </w:tc>
        <w:tc>
          <w:tcPr>
            <w:tcW w:w="4140" w:type="dxa"/>
            <w:tcBorders>
              <w:top w:val="dotted" w:sz="4" w:space="0" w:color="000000"/>
              <w:left w:val="nil"/>
              <w:bottom w:val="dotted" w:sz="4" w:space="0" w:color="000000"/>
              <w:right w:val="nil"/>
            </w:tcBorders>
            <w:shd w:val="clear" w:color="auto" w:fill="auto"/>
            <w:noWrap/>
            <w:vAlign w:val="center"/>
            <w:hideMark/>
          </w:tcPr>
          <w:p w14:paraId="48D35DB3" w14:textId="77777777" w:rsidR="00A37C30" w:rsidRPr="001D55F6" w:rsidRDefault="00A37C30" w:rsidP="00A37C30">
            <w:pPr>
              <w:spacing w:after="0" w:line="240" w:lineRule="auto"/>
              <w:rPr>
                <w:rFonts w:eastAsia="Times New Roman" w:cs="Times New Roman"/>
                <w:i/>
                <w:iCs/>
                <w:szCs w:val="24"/>
              </w:rPr>
            </w:pPr>
            <w:r w:rsidRPr="001D55F6">
              <w:rPr>
                <w:rFonts w:eastAsia="Times New Roman" w:cs="Times New Roman"/>
                <w:i/>
                <w:iCs/>
                <w:szCs w:val="24"/>
              </w:rPr>
              <w:t xml:space="preserve">Diomedea </w:t>
            </w:r>
            <w:proofErr w:type="spellStart"/>
            <w:r w:rsidRPr="001D55F6">
              <w:rPr>
                <w:rFonts w:eastAsia="Times New Roman" w:cs="Times New Roman"/>
                <w:i/>
                <w:iCs/>
                <w:szCs w:val="24"/>
              </w:rPr>
              <w:t>exulans</w:t>
            </w:r>
            <w:proofErr w:type="spellEnd"/>
            <w:r w:rsidRPr="001D55F6">
              <w:rPr>
                <w:rFonts w:eastAsia="Times New Roman" w:cs="Times New Roman"/>
                <w:i/>
                <w:iCs/>
                <w:szCs w:val="24"/>
              </w:rPr>
              <w:t xml:space="preserve">, D. </w:t>
            </w:r>
            <w:proofErr w:type="spellStart"/>
            <w:r w:rsidRPr="001D55F6">
              <w:rPr>
                <w:rFonts w:eastAsia="Times New Roman" w:cs="Times New Roman"/>
                <w:i/>
                <w:iCs/>
                <w:szCs w:val="24"/>
              </w:rPr>
              <w:t>antipodensis</w:t>
            </w:r>
            <w:proofErr w:type="spellEnd"/>
            <w:r w:rsidRPr="001D55F6">
              <w:rPr>
                <w:rFonts w:eastAsia="Times New Roman" w:cs="Times New Roman"/>
                <w:i/>
                <w:iCs/>
                <w:szCs w:val="24"/>
              </w:rPr>
              <w:t xml:space="preserve">, D. </w:t>
            </w:r>
            <w:proofErr w:type="spellStart"/>
            <w:r w:rsidRPr="001D55F6">
              <w:rPr>
                <w:rFonts w:eastAsia="Times New Roman" w:cs="Times New Roman"/>
                <w:i/>
                <w:iCs/>
                <w:szCs w:val="24"/>
              </w:rPr>
              <w:t>dabbenena</w:t>
            </w:r>
            <w:proofErr w:type="spellEnd"/>
            <w:r w:rsidRPr="001D55F6">
              <w:rPr>
                <w:rFonts w:eastAsia="Times New Roman" w:cs="Times New Roman"/>
                <w:i/>
                <w:iCs/>
                <w:szCs w:val="24"/>
              </w:rPr>
              <w:t xml:space="preserve"> </w:t>
            </w:r>
            <w:r w:rsidRPr="001D55F6">
              <w:rPr>
                <w:rFonts w:eastAsia="Times New Roman" w:cs="Times New Roman"/>
                <w:szCs w:val="24"/>
              </w:rPr>
              <w:t>and</w:t>
            </w:r>
            <w:r w:rsidRPr="001D55F6">
              <w:rPr>
                <w:rFonts w:eastAsia="Times New Roman" w:cs="Times New Roman"/>
                <w:i/>
                <w:iCs/>
                <w:szCs w:val="24"/>
              </w:rPr>
              <w:t xml:space="preserve"> D. </w:t>
            </w:r>
            <w:proofErr w:type="spellStart"/>
            <w:r w:rsidRPr="001D55F6">
              <w:rPr>
                <w:rFonts w:eastAsia="Times New Roman" w:cs="Times New Roman"/>
                <w:i/>
                <w:iCs/>
                <w:szCs w:val="24"/>
              </w:rPr>
              <w:t>amsterdamensis</w:t>
            </w:r>
            <w:proofErr w:type="spellEnd"/>
          </w:p>
        </w:tc>
      </w:tr>
      <w:tr w:rsidR="00A37C30" w:rsidRPr="001D55F6" w14:paraId="3F5F321A"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7B85773F"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WCP</w:t>
            </w:r>
          </w:p>
        </w:tc>
        <w:tc>
          <w:tcPr>
            <w:tcW w:w="3600" w:type="dxa"/>
            <w:tcBorders>
              <w:top w:val="dotted" w:sz="4" w:space="0" w:color="000000"/>
              <w:left w:val="nil"/>
              <w:bottom w:val="dotted" w:sz="4" w:space="0" w:color="000000"/>
              <w:right w:val="nil"/>
            </w:tcBorders>
            <w:shd w:val="clear" w:color="auto" w:fill="auto"/>
            <w:noWrap/>
            <w:vAlign w:val="center"/>
            <w:hideMark/>
          </w:tcPr>
          <w:p w14:paraId="4A3C9336"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White-chinned Petrel</w:t>
            </w:r>
          </w:p>
        </w:tc>
        <w:tc>
          <w:tcPr>
            <w:tcW w:w="4140" w:type="dxa"/>
            <w:tcBorders>
              <w:top w:val="dotted" w:sz="4" w:space="0" w:color="000000"/>
              <w:left w:val="nil"/>
              <w:bottom w:val="dotted" w:sz="4" w:space="0" w:color="000000"/>
              <w:right w:val="nil"/>
            </w:tcBorders>
            <w:shd w:val="clear" w:color="auto" w:fill="auto"/>
            <w:noWrap/>
            <w:vAlign w:val="center"/>
            <w:hideMark/>
          </w:tcPr>
          <w:p w14:paraId="10E86B0B"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Procellaria</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aequinoctialis</w:t>
            </w:r>
            <w:proofErr w:type="spellEnd"/>
          </w:p>
        </w:tc>
      </w:tr>
      <w:tr w:rsidR="00A37C30" w:rsidRPr="001D55F6" w14:paraId="1D02961F" w14:textId="77777777" w:rsidTr="00C27FDF">
        <w:trPr>
          <w:trHeight w:val="315"/>
        </w:trPr>
        <w:tc>
          <w:tcPr>
            <w:tcW w:w="900" w:type="dxa"/>
            <w:tcBorders>
              <w:top w:val="dotted" w:sz="4" w:space="0" w:color="000000"/>
              <w:left w:val="nil"/>
              <w:bottom w:val="dotted" w:sz="4" w:space="0" w:color="000000"/>
              <w:right w:val="nil"/>
            </w:tcBorders>
            <w:shd w:val="clear" w:color="auto" w:fill="auto"/>
            <w:noWrap/>
            <w:vAlign w:val="center"/>
            <w:hideMark/>
          </w:tcPr>
          <w:p w14:paraId="4211F69F"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WHP</w:t>
            </w:r>
          </w:p>
        </w:tc>
        <w:tc>
          <w:tcPr>
            <w:tcW w:w="3600" w:type="dxa"/>
            <w:tcBorders>
              <w:top w:val="dotted" w:sz="4" w:space="0" w:color="000000"/>
              <w:left w:val="nil"/>
              <w:bottom w:val="dotted" w:sz="4" w:space="0" w:color="000000"/>
              <w:right w:val="nil"/>
            </w:tcBorders>
            <w:shd w:val="clear" w:color="auto" w:fill="auto"/>
            <w:noWrap/>
            <w:vAlign w:val="center"/>
            <w:hideMark/>
          </w:tcPr>
          <w:p w14:paraId="462F102C"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White-headed Petrel</w:t>
            </w:r>
          </w:p>
        </w:tc>
        <w:tc>
          <w:tcPr>
            <w:tcW w:w="4140" w:type="dxa"/>
            <w:tcBorders>
              <w:top w:val="dotted" w:sz="4" w:space="0" w:color="000000"/>
              <w:left w:val="nil"/>
              <w:bottom w:val="dotted" w:sz="4" w:space="0" w:color="000000"/>
              <w:right w:val="nil"/>
            </w:tcBorders>
            <w:shd w:val="clear" w:color="auto" w:fill="auto"/>
            <w:noWrap/>
            <w:vAlign w:val="center"/>
            <w:hideMark/>
          </w:tcPr>
          <w:p w14:paraId="168C3CBB" w14:textId="77777777" w:rsidR="00A37C30" w:rsidRPr="001D55F6" w:rsidRDefault="00A37C30" w:rsidP="00A37C30">
            <w:pPr>
              <w:spacing w:after="0" w:line="240" w:lineRule="auto"/>
              <w:rPr>
                <w:rFonts w:eastAsia="Times New Roman" w:cs="Times New Roman"/>
                <w:i/>
                <w:iCs/>
                <w:szCs w:val="24"/>
              </w:rPr>
            </w:pPr>
            <w:r w:rsidRPr="001D55F6">
              <w:rPr>
                <w:rFonts w:eastAsia="Times New Roman" w:cs="Times New Roman"/>
                <w:i/>
                <w:iCs/>
                <w:szCs w:val="24"/>
              </w:rPr>
              <w:t xml:space="preserve">Pterodroma </w:t>
            </w:r>
            <w:proofErr w:type="spellStart"/>
            <w:r w:rsidRPr="001D55F6">
              <w:rPr>
                <w:rFonts w:eastAsia="Times New Roman" w:cs="Times New Roman"/>
                <w:i/>
                <w:iCs/>
                <w:szCs w:val="24"/>
              </w:rPr>
              <w:t>lessonii</w:t>
            </w:r>
            <w:proofErr w:type="spellEnd"/>
          </w:p>
        </w:tc>
      </w:tr>
      <w:tr w:rsidR="00A37C30" w:rsidRPr="001D55F6" w14:paraId="52CC13B5" w14:textId="77777777" w:rsidTr="00C27FDF">
        <w:trPr>
          <w:trHeight w:val="315"/>
        </w:trPr>
        <w:tc>
          <w:tcPr>
            <w:tcW w:w="900" w:type="dxa"/>
            <w:tcBorders>
              <w:top w:val="dotted" w:sz="4" w:space="0" w:color="000000"/>
              <w:left w:val="nil"/>
              <w:bottom w:val="single" w:sz="12" w:space="0" w:color="000000"/>
              <w:right w:val="nil"/>
            </w:tcBorders>
            <w:shd w:val="clear" w:color="auto" w:fill="auto"/>
            <w:noWrap/>
            <w:vAlign w:val="center"/>
            <w:hideMark/>
          </w:tcPr>
          <w:p w14:paraId="0745E1FB"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YNA</w:t>
            </w:r>
          </w:p>
        </w:tc>
        <w:tc>
          <w:tcPr>
            <w:tcW w:w="3600" w:type="dxa"/>
            <w:tcBorders>
              <w:top w:val="dotted" w:sz="4" w:space="0" w:color="000000"/>
              <w:left w:val="nil"/>
              <w:bottom w:val="single" w:sz="12" w:space="0" w:color="000000"/>
              <w:right w:val="nil"/>
            </w:tcBorders>
            <w:shd w:val="clear" w:color="auto" w:fill="auto"/>
            <w:noWrap/>
            <w:vAlign w:val="center"/>
            <w:hideMark/>
          </w:tcPr>
          <w:p w14:paraId="1EFB0EEF" w14:textId="77777777" w:rsidR="00A37C30" w:rsidRPr="001D55F6" w:rsidRDefault="00A37C30" w:rsidP="00A37C30">
            <w:pPr>
              <w:spacing w:after="0" w:line="240" w:lineRule="auto"/>
              <w:rPr>
                <w:rFonts w:eastAsia="Times New Roman" w:cs="Times New Roman"/>
                <w:color w:val="000000"/>
              </w:rPr>
            </w:pPr>
            <w:r w:rsidRPr="001D55F6">
              <w:rPr>
                <w:rFonts w:eastAsia="Times New Roman" w:cs="Times New Roman"/>
                <w:color w:val="000000"/>
              </w:rPr>
              <w:t>Yellow-nosed Albatross (2 species)</w:t>
            </w:r>
          </w:p>
        </w:tc>
        <w:tc>
          <w:tcPr>
            <w:tcW w:w="4140" w:type="dxa"/>
            <w:tcBorders>
              <w:top w:val="dotted" w:sz="4" w:space="0" w:color="000000"/>
              <w:left w:val="nil"/>
              <w:bottom w:val="single" w:sz="12" w:space="0" w:color="000000"/>
              <w:right w:val="nil"/>
            </w:tcBorders>
            <w:shd w:val="clear" w:color="auto" w:fill="auto"/>
            <w:noWrap/>
            <w:vAlign w:val="center"/>
            <w:hideMark/>
          </w:tcPr>
          <w:p w14:paraId="2078BBDF" w14:textId="77777777" w:rsidR="00A37C30" w:rsidRPr="001D55F6" w:rsidRDefault="00A37C30" w:rsidP="00A37C30">
            <w:pPr>
              <w:spacing w:after="0" w:line="240" w:lineRule="auto"/>
              <w:rPr>
                <w:rFonts w:eastAsia="Times New Roman" w:cs="Times New Roman"/>
                <w:i/>
                <w:iCs/>
                <w:szCs w:val="24"/>
              </w:rPr>
            </w:pPr>
            <w:proofErr w:type="spellStart"/>
            <w:r w:rsidRPr="001D55F6">
              <w:rPr>
                <w:rFonts w:eastAsia="Times New Roman" w:cs="Times New Roman"/>
                <w:i/>
                <w:iCs/>
                <w:szCs w:val="24"/>
              </w:rPr>
              <w:t>Thalassarche</w:t>
            </w:r>
            <w:proofErr w:type="spellEnd"/>
            <w:r w:rsidRPr="001D55F6">
              <w:rPr>
                <w:rFonts w:eastAsia="Times New Roman" w:cs="Times New Roman"/>
                <w:i/>
                <w:iCs/>
                <w:szCs w:val="24"/>
              </w:rPr>
              <w:t xml:space="preserve"> </w:t>
            </w:r>
            <w:proofErr w:type="spellStart"/>
            <w:r w:rsidRPr="001D55F6">
              <w:rPr>
                <w:rFonts w:eastAsia="Times New Roman" w:cs="Times New Roman"/>
                <w:i/>
                <w:iCs/>
                <w:szCs w:val="24"/>
              </w:rPr>
              <w:t>chlororhynchos</w:t>
            </w:r>
            <w:proofErr w:type="spellEnd"/>
            <w:r w:rsidRPr="001D55F6">
              <w:rPr>
                <w:rFonts w:eastAsia="Times New Roman" w:cs="Times New Roman"/>
                <w:i/>
                <w:iCs/>
                <w:szCs w:val="24"/>
              </w:rPr>
              <w:t xml:space="preserve"> </w:t>
            </w:r>
            <w:r w:rsidRPr="001D55F6">
              <w:rPr>
                <w:rFonts w:eastAsia="Times New Roman" w:cs="Times New Roman"/>
                <w:szCs w:val="24"/>
              </w:rPr>
              <w:t>and</w:t>
            </w:r>
            <w:r w:rsidRPr="001D55F6">
              <w:rPr>
                <w:rFonts w:eastAsia="Times New Roman" w:cs="Times New Roman"/>
                <w:i/>
                <w:iCs/>
                <w:szCs w:val="24"/>
              </w:rPr>
              <w:t xml:space="preserve"> T. </w:t>
            </w:r>
            <w:proofErr w:type="spellStart"/>
            <w:r w:rsidRPr="001D55F6">
              <w:rPr>
                <w:rFonts w:eastAsia="Times New Roman" w:cs="Times New Roman"/>
                <w:i/>
                <w:iCs/>
                <w:szCs w:val="24"/>
              </w:rPr>
              <w:t>carteri</w:t>
            </w:r>
            <w:proofErr w:type="spellEnd"/>
          </w:p>
        </w:tc>
      </w:tr>
    </w:tbl>
    <w:p w14:paraId="5C78689F" w14:textId="12482A92" w:rsidR="002574A0" w:rsidRDefault="002574A0">
      <w:pPr>
        <w:spacing w:line="259" w:lineRule="auto"/>
      </w:pPr>
      <w:r>
        <w:br w:type="page"/>
      </w:r>
    </w:p>
    <w:p w14:paraId="3235DB1C" w14:textId="0006EC04" w:rsidR="002574A0" w:rsidRPr="002B421A" w:rsidRDefault="002574A0" w:rsidP="002574A0">
      <w:pPr>
        <w:pStyle w:val="Caption"/>
        <w:keepNext/>
        <w:spacing w:line="480" w:lineRule="auto"/>
        <w:rPr>
          <w:i w:val="0"/>
          <w:iCs w:val="0"/>
          <w:color w:val="auto"/>
          <w:sz w:val="24"/>
          <w:szCs w:val="24"/>
        </w:rPr>
      </w:pPr>
      <w:bookmarkStart w:id="6" w:name="_Ref43414147"/>
      <w:r w:rsidRPr="002B421A">
        <w:rPr>
          <w:i w:val="0"/>
          <w:iCs w:val="0"/>
          <w:color w:val="auto"/>
          <w:sz w:val="24"/>
          <w:szCs w:val="24"/>
        </w:rPr>
        <w:lastRenderedPageBreak/>
        <w:t xml:space="preserve">Table </w:t>
      </w:r>
      <w:r w:rsidR="00C51222">
        <w:rPr>
          <w:i w:val="0"/>
          <w:iCs w:val="0"/>
          <w:color w:val="auto"/>
          <w:sz w:val="24"/>
          <w:szCs w:val="24"/>
        </w:rPr>
        <w:t>S</w:t>
      </w:r>
      <w:r w:rsidRPr="002B421A">
        <w:rPr>
          <w:i w:val="0"/>
          <w:iCs w:val="0"/>
          <w:color w:val="auto"/>
          <w:sz w:val="24"/>
          <w:szCs w:val="24"/>
        </w:rPr>
        <w:fldChar w:fldCharType="begin"/>
      </w:r>
      <w:r w:rsidRPr="00FD457B">
        <w:rPr>
          <w:i w:val="0"/>
          <w:iCs w:val="0"/>
          <w:color w:val="auto"/>
          <w:sz w:val="24"/>
          <w:szCs w:val="24"/>
        </w:rPr>
        <w:instrText xml:space="preserve"> SEQ Table \* ARABIC </w:instrText>
      </w:r>
      <w:r w:rsidRPr="002B421A">
        <w:rPr>
          <w:i w:val="0"/>
          <w:iCs w:val="0"/>
          <w:color w:val="auto"/>
          <w:sz w:val="24"/>
          <w:szCs w:val="24"/>
        </w:rPr>
        <w:fldChar w:fldCharType="separate"/>
      </w:r>
      <w:r w:rsidR="00DF50F3">
        <w:rPr>
          <w:i w:val="0"/>
          <w:iCs w:val="0"/>
          <w:noProof/>
          <w:color w:val="auto"/>
          <w:sz w:val="24"/>
          <w:szCs w:val="24"/>
        </w:rPr>
        <w:t>3</w:t>
      </w:r>
      <w:r w:rsidRPr="002B421A">
        <w:rPr>
          <w:i w:val="0"/>
          <w:iCs w:val="0"/>
          <w:color w:val="auto"/>
          <w:sz w:val="24"/>
          <w:szCs w:val="24"/>
        </w:rPr>
        <w:fldChar w:fldCharType="end"/>
      </w:r>
      <w:bookmarkEnd w:id="6"/>
      <w:r w:rsidR="00C51222">
        <w:rPr>
          <w:i w:val="0"/>
          <w:iCs w:val="0"/>
          <w:color w:val="auto"/>
          <w:sz w:val="24"/>
          <w:szCs w:val="24"/>
        </w:rPr>
        <w:t>.</w:t>
      </w:r>
      <w:r w:rsidRPr="00FD457B">
        <w:rPr>
          <w:i w:val="0"/>
          <w:iCs w:val="0"/>
          <w:color w:val="auto"/>
          <w:sz w:val="24"/>
          <w:szCs w:val="24"/>
        </w:rPr>
        <w:t xml:space="preserve"> </w:t>
      </w:r>
      <w:r w:rsidRPr="002B421A">
        <w:rPr>
          <w:i w:val="0"/>
          <w:iCs w:val="0"/>
          <w:color w:val="auto"/>
          <w:sz w:val="24"/>
          <w:szCs w:val="24"/>
        </w:rPr>
        <w:t>Wind score</w:t>
      </w:r>
      <w:r w:rsidR="00C51222">
        <w:rPr>
          <w:i w:val="0"/>
          <w:iCs w:val="0"/>
          <w:color w:val="auto"/>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00"/>
        <w:gridCol w:w="1800"/>
      </w:tblGrid>
      <w:tr w:rsidR="002574A0" w14:paraId="152A828B" w14:textId="77777777" w:rsidTr="00531D34">
        <w:trPr>
          <w:trHeight w:val="249"/>
        </w:trPr>
        <w:tc>
          <w:tcPr>
            <w:tcW w:w="1530" w:type="dxa"/>
            <w:vMerge w:val="restart"/>
            <w:tcBorders>
              <w:top w:val="single" w:sz="12" w:space="0" w:color="auto"/>
            </w:tcBorders>
            <w:vAlign w:val="center"/>
          </w:tcPr>
          <w:p w14:paraId="57239A1C" w14:textId="77777777" w:rsidR="002574A0" w:rsidRDefault="002574A0" w:rsidP="00017E52">
            <w:pPr>
              <w:spacing w:line="360" w:lineRule="auto"/>
              <w:jc w:val="center"/>
            </w:pPr>
            <w:r>
              <w:t>Wind speed (knots)</w:t>
            </w:r>
          </w:p>
        </w:tc>
        <w:tc>
          <w:tcPr>
            <w:tcW w:w="3600" w:type="dxa"/>
            <w:gridSpan w:val="2"/>
            <w:tcBorders>
              <w:top w:val="single" w:sz="12" w:space="0" w:color="auto"/>
              <w:bottom w:val="single" w:sz="6" w:space="0" w:color="auto"/>
            </w:tcBorders>
            <w:vAlign w:val="center"/>
          </w:tcPr>
          <w:p w14:paraId="0BDC1551" w14:textId="77777777" w:rsidR="002574A0" w:rsidRDefault="002574A0" w:rsidP="00017E52">
            <w:pPr>
              <w:spacing w:line="360" w:lineRule="auto"/>
              <w:jc w:val="center"/>
            </w:pPr>
            <w:r>
              <w:t>Wind direction (onto vessel)</w:t>
            </w:r>
          </w:p>
        </w:tc>
      </w:tr>
      <w:tr w:rsidR="002574A0" w14:paraId="43D599D6" w14:textId="77777777" w:rsidTr="00531D34">
        <w:tc>
          <w:tcPr>
            <w:tcW w:w="1530" w:type="dxa"/>
            <w:vMerge/>
            <w:tcBorders>
              <w:bottom w:val="single" w:sz="12" w:space="0" w:color="auto"/>
            </w:tcBorders>
            <w:vAlign w:val="center"/>
          </w:tcPr>
          <w:p w14:paraId="1ADED83A" w14:textId="77777777" w:rsidR="002574A0" w:rsidRDefault="002574A0" w:rsidP="00017E52">
            <w:pPr>
              <w:spacing w:line="360" w:lineRule="auto"/>
              <w:jc w:val="center"/>
            </w:pPr>
          </w:p>
        </w:tc>
        <w:tc>
          <w:tcPr>
            <w:tcW w:w="1800" w:type="dxa"/>
            <w:tcBorders>
              <w:top w:val="single" w:sz="6" w:space="0" w:color="auto"/>
              <w:bottom w:val="single" w:sz="12" w:space="0" w:color="auto"/>
            </w:tcBorders>
            <w:vAlign w:val="center"/>
          </w:tcPr>
          <w:p w14:paraId="7219F8B7" w14:textId="77777777" w:rsidR="002574A0" w:rsidRDefault="002574A0" w:rsidP="00017E52">
            <w:pPr>
              <w:spacing w:line="360" w:lineRule="auto"/>
              <w:jc w:val="center"/>
            </w:pPr>
            <w:r>
              <w:t>Port</w:t>
            </w:r>
          </w:p>
        </w:tc>
        <w:tc>
          <w:tcPr>
            <w:tcW w:w="1800" w:type="dxa"/>
            <w:tcBorders>
              <w:top w:val="single" w:sz="6" w:space="0" w:color="auto"/>
              <w:bottom w:val="single" w:sz="12" w:space="0" w:color="auto"/>
            </w:tcBorders>
            <w:vAlign w:val="center"/>
          </w:tcPr>
          <w:p w14:paraId="696787E7" w14:textId="77777777" w:rsidR="002574A0" w:rsidRDefault="002574A0" w:rsidP="00017E52">
            <w:pPr>
              <w:spacing w:line="360" w:lineRule="auto"/>
              <w:jc w:val="center"/>
            </w:pPr>
            <w:r>
              <w:t>Starboard</w:t>
            </w:r>
          </w:p>
        </w:tc>
      </w:tr>
      <w:tr w:rsidR="002574A0" w14:paraId="4C061A9A" w14:textId="77777777" w:rsidTr="00017E52">
        <w:tc>
          <w:tcPr>
            <w:tcW w:w="1530" w:type="dxa"/>
            <w:tcBorders>
              <w:top w:val="single" w:sz="12" w:space="0" w:color="auto"/>
            </w:tcBorders>
          </w:tcPr>
          <w:p w14:paraId="747B7650" w14:textId="77777777" w:rsidR="002574A0" w:rsidRDefault="002574A0" w:rsidP="00017E52">
            <w:pPr>
              <w:jc w:val="center"/>
            </w:pPr>
            <w:r>
              <w:t>0 - 10</w:t>
            </w:r>
          </w:p>
        </w:tc>
        <w:tc>
          <w:tcPr>
            <w:tcW w:w="1800" w:type="dxa"/>
            <w:tcBorders>
              <w:top w:val="single" w:sz="12" w:space="0" w:color="auto"/>
            </w:tcBorders>
          </w:tcPr>
          <w:p w14:paraId="3F76D785" w14:textId="77777777" w:rsidR="002574A0" w:rsidRDefault="002574A0" w:rsidP="00017E52">
            <w:pPr>
              <w:jc w:val="center"/>
            </w:pPr>
            <w:r>
              <w:t>2</w:t>
            </w:r>
          </w:p>
        </w:tc>
        <w:tc>
          <w:tcPr>
            <w:tcW w:w="1800" w:type="dxa"/>
            <w:tcBorders>
              <w:top w:val="single" w:sz="12" w:space="0" w:color="auto"/>
            </w:tcBorders>
          </w:tcPr>
          <w:p w14:paraId="4D36D7EA" w14:textId="77777777" w:rsidR="002574A0" w:rsidRDefault="002574A0" w:rsidP="00017E52">
            <w:pPr>
              <w:jc w:val="center"/>
            </w:pPr>
            <w:r>
              <w:t>1</w:t>
            </w:r>
          </w:p>
        </w:tc>
      </w:tr>
      <w:tr w:rsidR="002574A0" w14:paraId="49426D12" w14:textId="77777777" w:rsidTr="00017E52">
        <w:tc>
          <w:tcPr>
            <w:tcW w:w="1530" w:type="dxa"/>
          </w:tcPr>
          <w:p w14:paraId="213763AF" w14:textId="77777777" w:rsidR="002574A0" w:rsidRDefault="002574A0" w:rsidP="00017E52">
            <w:pPr>
              <w:jc w:val="center"/>
            </w:pPr>
            <w:r>
              <w:t>10 - 20</w:t>
            </w:r>
          </w:p>
        </w:tc>
        <w:tc>
          <w:tcPr>
            <w:tcW w:w="1800" w:type="dxa"/>
          </w:tcPr>
          <w:p w14:paraId="64F7ECF7" w14:textId="77777777" w:rsidR="002574A0" w:rsidRDefault="002574A0" w:rsidP="00017E52">
            <w:pPr>
              <w:jc w:val="center"/>
            </w:pPr>
            <w:r>
              <w:t>4</w:t>
            </w:r>
          </w:p>
        </w:tc>
        <w:tc>
          <w:tcPr>
            <w:tcW w:w="1800" w:type="dxa"/>
          </w:tcPr>
          <w:p w14:paraId="164AA902" w14:textId="77777777" w:rsidR="002574A0" w:rsidRDefault="002574A0" w:rsidP="00017E52">
            <w:pPr>
              <w:jc w:val="center"/>
            </w:pPr>
            <w:r>
              <w:t>2</w:t>
            </w:r>
          </w:p>
        </w:tc>
      </w:tr>
      <w:tr w:rsidR="002574A0" w14:paraId="7EB92FE4" w14:textId="77777777" w:rsidTr="00017E52">
        <w:tc>
          <w:tcPr>
            <w:tcW w:w="1530" w:type="dxa"/>
          </w:tcPr>
          <w:p w14:paraId="145F1FFC" w14:textId="77777777" w:rsidR="002574A0" w:rsidRDefault="002574A0" w:rsidP="00017E52">
            <w:pPr>
              <w:jc w:val="center"/>
            </w:pPr>
            <w:r>
              <w:t>20 - 30</w:t>
            </w:r>
          </w:p>
        </w:tc>
        <w:tc>
          <w:tcPr>
            <w:tcW w:w="1800" w:type="dxa"/>
          </w:tcPr>
          <w:p w14:paraId="205AD539" w14:textId="77777777" w:rsidR="002574A0" w:rsidRDefault="002574A0" w:rsidP="00017E52">
            <w:pPr>
              <w:jc w:val="center"/>
            </w:pPr>
            <w:r>
              <w:t>6</w:t>
            </w:r>
          </w:p>
        </w:tc>
        <w:tc>
          <w:tcPr>
            <w:tcW w:w="1800" w:type="dxa"/>
          </w:tcPr>
          <w:p w14:paraId="57B2BAE8" w14:textId="77777777" w:rsidR="002574A0" w:rsidRDefault="002574A0" w:rsidP="00017E52">
            <w:pPr>
              <w:jc w:val="center"/>
            </w:pPr>
            <w:r>
              <w:t>2</w:t>
            </w:r>
          </w:p>
        </w:tc>
      </w:tr>
      <w:tr w:rsidR="002574A0" w14:paraId="6DA4F4CA" w14:textId="77777777" w:rsidTr="00017E52">
        <w:tc>
          <w:tcPr>
            <w:tcW w:w="1530" w:type="dxa"/>
          </w:tcPr>
          <w:p w14:paraId="216F4753" w14:textId="77777777" w:rsidR="002574A0" w:rsidRDefault="002574A0" w:rsidP="00017E52">
            <w:pPr>
              <w:jc w:val="center"/>
            </w:pPr>
            <w:r>
              <w:t>20 - 40</w:t>
            </w:r>
          </w:p>
        </w:tc>
        <w:tc>
          <w:tcPr>
            <w:tcW w:w="1800" w:type="dxa"/>
          </w:tcPr>
          <w:p w14:paraId="450FFA9E" w14:textId="77777777" w:rsidR="002574A0" w:rsidRDefault="002574A0" w:rsidP="00017E52">
            <w:pPr>
              <w:jc w:val="center"/>
            </w:pPr>
            <w:r>
              <w:t>8</w:t>
            </w:r>
          </w:p>
        </w:tc>
        <w:tc>
          <w:tcPr>
            <w:tcW w:w="1800" w:type="dxa"/>
          </w:tcPr>
          <w:p w14:paraId="110E5379" w14:textId="77777777" w:rsidR="002574A0" w:rsidRDefault="002574A0" w:rsidP="00017E52">
            <w:pPr>
              <w:jc w:val="center"/>
            </w:pPr>
            <w:r>
              <w:t>2</w:t>
            </w:r>
          </w:p>
        </w:tc>
      </w:tr>
      <w:tr w:rsidR="002574A0" w14:paraId="0EE41E8E" w14:textId="77777777" w:rsidTr="00017E52">
        <w:tc>
          <w:tcPr>
            <w:tcW w:w="1530" w:type="dxa"/>
            <w:tcBorders>
              <w:bottom w:val="single" w:sz="12" w:space="0" w:color="auto"/>
            </w:tcBorders>
          </w:tcPr>
          <w:p w14:paraId="6C4FCD2F" w14:textId="77777777" w:rsidR="002574A0" w:rsidRDefault="002574A0" w:rsidP="00017E52">
            <w:pPr>
              <w:jc w:val="center"/>
            </w:pPr>
            <w:r>
              <w:t>&gt;40</w:t>
            </w:r>
          </w:p>
        </w:tc>
        <w:tc>
          <w:tcPr>
            <w:tcW w:w="1800" w:type="dxa"/>
            <w:tcBorders>
              <w:bottom w:val="single" w:sz="12" w:space="0" w:color="auto"/>
            </w:tcBorders>
          </w:tcPr>
          <w:p w14:paraId="4C7F822E" w14:textId="77777777" w:rsidR="002574A0" w:rsidRDefault="002574A0" w:rsidP="00017E52">
            <w:pPr>
              <w:jc w:val="center"/>
            </w:pPr>
            <w:r>
              <w:t>8</w:t>
            </w:r>
          </w:p>
        </w:tc>
        <w:tc>
          <w:tcPr>
            <w:tcW w:w="1800" w:type="dxa"/>
            <w:tcBorders>
              <w:bottom w:val="single" w:sz="12" w:space="0" w:color="auto"/>
            </w:tcBorders>
          </w:tcPr>
          <w:p w14:paraId="52B1ED29" w14:textId="77777777" w:rsidR="002574A0" w:rsidRDefault="002574A0" w:rsidP="00017E52">
            <w:pPr>
              <w:jc w:val="center"/>
            </w:pPr>
            <w:r>
              <w:t>2</w:t>
            </w:r>
          </w:p>
        </w:tc>
      </w:tr>
    </w:tbl>
    <w:p w14:paraId="5FE01296" w14:textId="77777777" w:rsidR="002574A0" w:rsidRDefault="002574A0">
      <w:pPr>
        <w:spacing w:line="259" w:lineRule="auto"/>
      </w:pPr>
    </w:p>
    <w:p w14:paraId="42BE1C15" w14:textId="77777777" w:rsidR="002574A0" w:rsidRDefault="002574A0">
      <w:pPr>
        <w:spacing w:line="259" w:lineRule="auto"/>
        <w:sectPr w:rsidR="002574A0">
          <w:pgSz w:w="12240" w:h="15840"/>
          <w:pgMar w:top="1440" w:right="1800" w:bottom="1440" w:left="1800" w:header="720" w:footer="720" w:gutter="0"/>
          <w:cols w:space="720"/>
          <w:docGrid w:linePitch="360"/>
        </w:sectPr>
      </w:pPr>
    </w:p>
    <w:p w14:paraId="464B5A7A" w14:textId="77777777" w:rsidR="00C51222" w:rsidRPr="00C51222" w:rsidRDefault="00C51222" w:rsidP="00C51222">
      <w:pPr>
        <w:spacing w:line="240" w:lineRule="auto"/>
      </w:pPr>
      <w:r w:rsidRPr="00531D34">
        <w:rPr>
          <w:szCs w:val="24"/>
        </w:rPr>
        <w:lastRenderedPageBreak/>
        <w:t xml:space="preserve">Table </w:t>
      </w:r>
      <w:r w:rsidRPr="00C51222">
        <w:rPr>
          <w:szCs w:val="24"/>
        </w:rPr>
        <w:t>S</w:t>
      </w:r>
      <w:r w:rsidRPr="00531D34">
        <w:rPr>
          <w:i/>
          <w:iCs/>
          <w:szCs w:val="24"/>
        </w:rPr>
        <w:fldChar w:fldCharType="begin"/>
      </w:r>
      <w:r w:rsidRPr="00531D34">
        <w:rPr>
          <w:szCs w:val="24"/>
        </w:rPr>
        <w:instrText xml:space="preserve"> SEQ Table \* ARABIC </w:instrText>
      </w:r>
      <w:r w:rsidRPr="00531D34">
        <w:rPr>
          <w:i/>
          <w:iCs/>
          <w:szCs w:val="24"/>
        </w:rPr>
        <w:fldChar w:fldCharType="separate"/>
      </w:r>
      <w:r>
        <w:rPr>
          <w:noProof/>
          <w:szCs w:val="24"/>
        </w:rPr>
        <w:t>4</w:t>
      </w:r>
      <w:r w:rsidRPr="00531D34">
        <w:rPr>
          <w:i/>
          <w:iCs/>
          <w:szCs w:val="24"/>
        </w:rPr>
        <w:fldChar w:fldCharType="end"/>
      </w:r>
      <w:r>
        <w:rPr>
          <w:i/>
          <w:iCs/>
          <w:szCs w:val="24"/>
        </w:rPr>
        <w:t>.</w:t>
      </w:r>
      <w:r w:rsidRPr="00901441">
        <w:rPr>
          <w:szCs w:val="24"/>
        </w:rPr>
        <w:t xml:space="preserve"> Incidence of different types of observed seabird interactions across different levels of competition.</w:t>
      </w:r>
    </w:p>
    <w:tbl>
      <w:tblPr>
        <w:tblW w:w="0" w:type="auto"/>
        <w:tblLayout w:type="fixed"/>
        <w:tblLook w:val="04A0" w:firstRow="1" w:lastRow="0" w:firstColumn="1" w:lastColumn="0" w:noHBand="0" w:noVBand="1"/>
      </w:tblPr>
      <w:tblGrid>
        <w:gridCol w:w="2160"/>
        <w:gridCol w:w="1558"/>
        <w:gridCol w:w="956"/>
        <w:gridCol w:w="1030"/>
        <w:gridCol w:w="956"/>
        <w:gridCol w:w="1376"/>
      </w:tblGrid>
      <w:tr w:rsidR="006305FF" w:rsidRPr="00DD2C50" w14:paraId="5F675136" w14:textId="77777777" w:rsidTr="002B421A">
        <w:trPr>
          <w:trHeight w:val="290"/>
        </w:trPr>
        <w:tc>
          <w:tcPr>
            <w:tcW w:w="2160" w:type="dxa"/>
            <w:vMerge w:val="restart"/>
            <w:tcBorders>
              <w:top w:val="single" w:sz="12" w:space="0" w:color="auto"/>
              <w:left w:val="nil"/>
              <w:right w:val="nil"/>
            </w:tcBorders>
            <w:shd w:val="clear" w:color="auto" w:fill="auto"/>
            <w:noWrap/>
            <w:vAlign w:val="center"/>
            <w:hideMark/>
          </w:tcPr>
          <w:p w14:paraId="6AAADC9D" w14:textId="415281A1" w:rsidR="006305FF" w:rsidRPr="002B421A" w:rsidRDefault="006305FF" w:rsidP="00DD2C50">
            <w:pPr>
              <w:spacing w:after="0" w:line="240" w:lineRule="auto"/>
              <w:rPr>
                <w:rFonts w:eastAsia="Times New Roman" w:cs="Times New Roman"/>
                <w:color w:val="000000"/>
                <w:szCs w:val="24"/>
                <w:lang w:val="en-US"/>
              </w:rPr>
            </w:pPr>
            <w:r>
              <w:rPr>
                <w:rFonts w:eastAsia="Times New Roman" w:cs="Times New Roman"/>
                <w:color w:val="000000"/>
                <w:szCs w:val="24"/>
                <w:lang w:val="en-US"/>
              </w:rPr>
              <w:t>Types of observed interactions</w:t>
            </w:r>
          </w:p>
        </w:tc>
        <w:tc>
          <w:tcPr>
            <w:tcW w:w="1558" w:type="dxa"/>
            <w:tcBorders>
              <w:top w:val="single" w:sz="12" w:space="0" w:color="auto"/>
              <w:left w:val="nil"/>
              <w:bottom w:val="nil"/>
              <w:right w:val="nil"/>
            </w:tcBorders>
            <w:shd w:val="clear" w:color="auto" w:fill="auto"/>
            <w:noWrap/>
            <w:vAlign w:val="bottom"/>
            <w:hideMark/>
          </w:tcPr>
          <w:p w14:paraId="37DE6C58" w14:textId="7777777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 </w:t>
            </w:r>
          </w:p>
        </w:tc>
        <w:tc>
          <w:tcPr>
            <w:tcW w:w="4318" w:type="dxa"/>
            <w:gridSpan w:val="4"/>
            <w:tcBorders>
              <w:top w:val="single" w:sz="12" w:space="0" w:color="auto"/>
              <w:left w:val="nil"/>
              <w:bottom w:val="single" w:sz="6" w:space="0" w:color="auto"/>
              <w:right w:val="nil"/>
            </w:tcBorders>
            <w:shd w:val="clear" w:color="auto" w:fill="auto"/>
            <w:vAlign w:val="bottom"/>
            <w:hideMark/>
          </w:tcPr>
          <w:p w14:paraId="6AEF48BA"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Competition level</w:t>
            </w:r>
          </w:p>
        </w:tc>
      </w:tr>
      <w:tr w:rsidR="006305FF" w:rsidRPr="00DD2C50" w14:paraId="20318BB4" w14:textId="77777777" w:rsidTr="002B421A">
        <w:trPr>
          <w:trHeight w:val="32"/>
        </w:trPr>
        <w:tc>
          <w:tcPr>
            <w:tcW w:w="2160" w:type="dxa"/>
            <w:vMerge/>
            <w:tcBorders>
              <w:left w:val="nil"/>
              <w:bottom w:val="single" w:sz="12" w:space="0" w:color="auto"/>
              <w:right w:val="nil"/>
            </w:tcBorders>
            <w:shd w:val="clear" w:color="auto" w:fill="auto"/>
            <w:noWrap/>
            <w:vAlign w:val="bottom"/>
            <w:hideMark/>
          </w:tcPr>
          <w:p w14:paraId="19A36880" w14:textId="510F938D" w:rsidR="006305FF" w:rsidRPr="002B421A" w:rsidRDefault="006305FF" w:rsidP="00DD2C50">
            <w:pPr>
              <w:spacing w:after="0" w:line="240" w:lineRule="auto"/>
              <w:rPr>
                <w:rFonts w:eastAsia="Times New Roman" w:cs="Times New Roman"/>
                <w:color w:val="000000"/>
                <w:szCs w:val="24"/>
                <w:lang w:val="en-US"/>
              </w:rPr>
            </w:pPr>
          </w:p>
        </w:tc>
        <w:tc>
          <w:tcPr>
            <w:tcW w:w="1558" w:type="dxa"/>
            <w:tcBorders>
              <w:top w:val="nil"/>
              <w:left w:val="nil"/>
              <w:bottom w:val="single" w:sz="12" w:space="0" w:color="auto"/>
              <w:right w:val="nil"/>
            </w:tcBorders>
            <w:shd w:val="clear" w:color="auto" w:fill="auto"/>
            <w:vAlign w:val="bottom"/>
            <w:hideMark/>
          </w:tcPr>
          <w:p w14:paraId="2CECAED9" w14:textId="7777777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 </w:t>
            </w:r>
          </w:p>
        </w:tc>
        <w:tc>
          <w:tcPr>
            <w:tcW w:w="956" w:type="dxa"/>
            <w:tcBorders>
              <w:top w:val="single" w:sz="6" w:space="0" w:color="auto"/>
              <w:left w:val="nil"/>
              <w:bottom w:val="single" w:sz="12" w:space="0" w:color="auto"/>
              <w:right w:val="nil"/>
            </w:tcBorders>
            <w:shd w:val="clear" w:color="auto" w:fill="auto"/>
            <w:noWrap/>
            <w:vAlign w:val="center"/>
            <w:hideMark/>
          </w:tcPr>
          <w:p w14:paraId="0EFC8517"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Low</w:t>
            </w:r>
          </w:p>
        </w:tc>
        <w:tc>
          <w:tcPr>
            <w:tcW w:w="1030" w:type="dxa"/>
            <w:tcBorders>
              <w:top w:val="single" w:sz="6" w:space="0" w:color="auto"/>
              <w:left w:val="nil"/>
              <w:bottom w:val="single" w:sz="12" w:space="0" w:color="auto"/>
              <w:right w:val="nil"/>
            </w:tcBorders>
            <w:shd w:val="clear" w:color="auto" w:fill="auto"/>
            <w:noWrap/>
            <w:vAlign w:val="center"/>
            <w:hideMark/>
          </w:tcPr>
          <w:p w14:paraId="088A770F"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Medium</w:t>
            </w:r>
          </w:p>
        </w:tc>
        <w:tc>
          <w:tcPr>
            <w:tcW w:w="956" w:type="dxa"/>
            <w:tcBorders>
              <w:top w:val="single" w:sz="6" w:space="0" w:color="auto"/>
              <w:left w:val="nil"/>
              <w:bottom w:val="single" w:sz="12" w:space="0" w:color="auto"/>
              <w:right w:val="nil"/>
            </w:tcBorders>
            <w:shd w:val="clear" w:color="auto" w:fill="auto"/>
            <w:noWrap/>
            <w:vAlign w:val="center"/>
            <w:hideMark/>
          </w:tcPr>
          <w:p w14:paraId="43063AAA"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High</w:t>
            </w:r>
          </w:p>
        </w:tc>
        <w:tc>
          <w:tcPr>
            <w:tcW w:w="1376" w:type="dxa"/>
            <w:tcBorders>
              <w:top w:val="single" w:sz="6" w:space="0" w:color="auto"/>
              <w:left w:val="nil"/>
              <w:bottom w:val="single" w:sz="12" w:space="0" w:color="auto"/>
              <w:right w:val="nil"/>
            </w:tcBorders>
            <w:shd w:val="clear" w:color="auto" w:fill="auto"/>
            <w:noWrap/>
            <w:vAlign w:val="center"/>
            <w:hideMark/>
          </w:tcPr>
          <w:p w14:paraId="610558C8"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Extra-high</w:t>
            </w:r>
          </w:p>
        </w:tc>
      </w:tr>
      <w:tr w:rsidR="006305FF" w:rsidRPr="00DD2C50" w14:paraId="507694E9" w14:textId="77777777" w:rsidTr="002B421A">
        <w:trPr>
          <w:trHeight w:val="303"/>
        </w:trPr>
        <w:tc>
          <w:tcPr>
            <w:tcW w:w="2160" w:type="dxa"/>
            <w:tcBorders>
              <w:top w:val="single" w:sz="12" w:space="0" w:color="auto"/>
              <w:left w:val="nil"/>
              <w:right w:val="nil"/>
            </w:tcBorders>
            <w:shd w:val="clear" w:color="auto" w:fill="auto"/>
            <w:hideMark/>
          </w:tcPr>
          <w:p w14:paraId="27C92CEB" w14:textId="516BBF3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Observed caught</w:t>
            </w:r>
          </w:p>
        </w:tc>
        <w:tc>
          <w:tcPr>
            <w:tcW w:w="1558" w:type="dxa"/>
            <w:tcBorders>
              <w:top w:val="single" w:sz="12" w:space="0" w:color="auto"/>
              <w:left w:val="nil"/>
              <w:right w:val="nil"/>
            </w:tcBorders>
            <w:shd w:val="clear" w:color="auto" w:fill="auto"/>
            <w:vAlign w:val="center"/>
            <w:hideMark/>
          </w:tcPr>
          <w:p w14:paraId="6BCCF382" w14:textId="7777777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Count</w:t>
            </w:r>
          </w:p>
        </w:tc>
        <w:tc>
          <w:tcPr>
            <w:tcW w:w="956" w:type="dxa"/>
            <w:tcBorders>
              <w:top w:val="single" w:sz="12" w:space="0" w:color="auto"/>
              <w:left w:val="nil"/>
              <w:right w:val="nil"/>
            </w:tcBorders>
            <w:shd w:val="clear" w:color="auto" w:fill="auto"/>
            <w:noWrap/>
            <w:vAlign w:val="center"/>
            <w:hideMark/>
          </w:tcPr>
          <w:p w14:paraId="30A6AEA6"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83</w:t>
            </w:r>
          </w:p>
        </w:tc>
        <w:tc>
          <w:tcPr>
            <w:tcW w:w="1030" w:type="dxa"/>
            <w:tcBorders>
              <w:top w:val="single" w:sz="12" w:space="0" w:color="auto"/>
              <w:left w:val="nil"/>
              <w:right w:val="nil"/>
            </w:tcBorders>
            <w:shd w:val="clear" w:color="auto" w:fill="auto"/>
            <w:noWrap/>
            <w:vAlign w:val="center"/>
            <w:hideMark/>
          </w:tcPr>
          <w:p w14:paraId="0586E9DB"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61</w:t>
            </w:r>
          </w:p>
        </w:tc>
        <w:tc>
          <w:tcPr>
            <w:tcW w:w="956" w:type="dxa"/>
            <w:tcBorders>
              <w:top w:val="single" w:sz="12" w:space="0" w:color="auto"/>
              <w:left w:val="nil"/>
              <w:right w:val="nil"/>
            </w:tcBorders>
            <w:shd w:val="clear" w:color="auto" w:fill="auto"/>
            <w:noWrap/>
            <w:vAlign w:val="center"/>
            <w:hideMark/>
          </w:tcPr>
          <w:p w14:paraId="23C617FB"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22</w:t>
            </w:r>
          </w:p>
        </w:tc>
        <w:tc>
          <w:tcPr>
            <w:tcW w:w="1376" w:type="dxa"/>
            <w:tcBorders>
              <w:top w:val="single" w:sz="12" w:space="0" w:color="auto"/>
              <w:left w:val="nil"/>
              <w:right w:val="nil"/>
            </w:tcBorders>
            <w:shd w:val="clear" w:color="auto" w:fill="auto"/>
            <w:noWrap/>
            <w:vAlign w:val="center"/>
            <w:hideMark/>
          </w:tcPr>
          <w:p w14:paraId="0192AC1D"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9</w:t>
            </w:r>
          </w:p>
        </w:tc>
      </w:tr>
      <w:tr w:rsidR="006305FF" w:rsidRPr="00DD2C50" w14:paraId="53C6E745" w14:textId="77777777" w:rsidTr="002B421A">
        <w:trPr>
          <w:trHeight w:val="290"/>
        </w:trPr>
        <w:tc>
          <w:tcPr>
            <w:tcW w:w="2160" w:type="dxa"/>
            <w:tcBorders>
              <w:top w:val="nil"/>
              <w:left w:val="nil"/>
              <w:bottom w:val="dotted" w:sz="4" w:space="0" w:color="auto"/>
              <w:right w:val="nil"/>
            </w:tcBorders>
            <w:shd w:val="clear" w:color="auto" w:fill="auto"/>
            <w:hideMark/>
          </w:tcPr>
          <w:p w14:paraId="703B8ABB" w14:textId="77777777" w:rsidR="006305FF" w:rsidRPr="002B421A" w:rsidRDefault="006305FF" w:rsidP="00DD2C50">
            <w:pPr>
              <w:spacing w:after="0" w:line="240" w:lineRule="auto"/>
              <w:rPr>
                <w:rFonts w:eastAsia="Times New Roman" w:cs="Times New Roman"/>
                <w:color w:val="000000"/>
                <w:szCs w:val="24"/>
                <w:lang w:val="en-US"/>
              </w:rPr>
            </w:pPr>
          </w:p>
        </w:tc>
        <w:tc>
          <w:tcPr>
            <w:tcW w:w="1558" w:type="dxa"/>
            <w:tcBorders>
              <w:top w:val="nil"/>
              <w:left w:val="nil"/>
              <w:bottom w:val="dotted" w:sz="4" w:space="0" w:color="auto"/>
              <w:right w:val="nil"/>
            </w:tcBorders>
            <w:shd w:val="clear" w:color="auto" w:fill="auto"/>
            <w:vAlign w:val="center"/>
            <w:hideMark/>
          </w:tcPr>
          <w:p w14:paraId="37460AD7" w14:textId="7777777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Percentage</w:t>
            </w:r>
          </w:p>
        </w:tc>
        <w:tc>
          <w:tcPr>
            <w:tcW w:w="956" w:type="dxa"/>
            <w:tcBorders>
              <w:top w:val="nil"/>
              <w:left w:val="nil"/>
              <w:bottom w:val="dotted" w:sz="4" w:space="0" w:color="auto"/>
              <w:right w:val="nil"/>
            </w:tcBorders>
            <w:shd w:val="clear" w:color="auto" w:fill="auto"/>
            <w:noWrap/>
            <w:vAlign w:val="center"/>
            <w:hideMark/>
          </w:tcPr>
          <w:p w14:paraId="151AAAF5"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47.43%</w:t>
            </w:r>
          </w:p>
        </w:tc>
        <w:tc>
          <w:tcPr>
            <w:tcW w:w="1030" w:type="dxa"/>
            <w:tcBorders>
              <w:top w:val="nil"/>
              <w:left w:val="nil"/>
              <w:bottom w:val="dotted" w:sz="4" w:space="0" w:color="auto"/>
              <w:right w:val="nil"/>
            </w:tcBorders>
            <w:shd w:val="clear" w:color="auto" w:fill="auto"/>
            <w:noWrap/>
            <w:vAlign w:val="center"/>
            <w:hideMark/>
          </w:tcPr>
          <w:p w14:paraId="3B1D2C1B"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34.86%</w:t>
            </w:r>
          </w:p>
        </w:tc>
        <w:tc>
          <w:tcPr>
            <w:tcW w:w="956" w:type="dxa"/>
            <w:tcBorders>
              <w:top w:val="nil"/>
              <w:left w:val="nil"/>
              <w:bottom w:val="dotted" w:sz="4" w:space="0" w:color="auto"/>
              <w:right w:val="nil"/>
            </w:tcBorders>
            <w:shd w:val="clear" w:color="auto" w:fill="auto"/>
            <w:noWrap/>
            <w:vAlign w:val="center"/>
            <w:hideMark/>
          </w:tcPr>
          <w:p w14:paraId="6931DD00"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12.57%</w:t>
            </w:r>
          </w:p>
        </w:tc>
        <w:tc>
          <w:tcPr>
            <w:tcW w:w="1376" w:type="dxa"/>
            <w:tcBorders>
              <w:top w:val="nil"/>
              <w:left w:val="nil"/>
              <w:bottom w:val="dotted" w:sz="4" w:space="0" w:color="auto"/>
              <w:right w:val="nil"/>
            </w:tcBorders>
            <w:shd w:val="clear" w:color="auto" w:fill="auto"/>
            <w:noWrap/>
            <w:vAlign w:val="center"/>
            <w:hideMark/>
          </w:tcPr>
          <w:p w14:paraId="38F836FF"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5.14%</w:t>
            </w:r>
          </w:p>
        </w:tc>
      </w:tr>
      <w:tr w:rsidR="006305FF" w:rsidRPr="00DD2C50" w14:paraId="551830AC" w14:textId="77777777" w:rsidTr="002B421A">
        <w:trPr>
          <w:trHeight w:val="342"/>
        </w:trPr>
        <w:tc>
          <w:tcPr>
            <w:tcW w:w="2160" w:type="dxa"/>
            <w:tcBorders>
              <w:top w:val="dotted" w:sz="4" w:space="0" w:color="auto"/>
              <w:left w:val="nil"/>
              <w:right w:val="nil"/>
            </w:tcBorders>
            <w:shd w:val="clear" w:color="auto" w:fill="auto"/>
            <w:hideMark/>
          </w:tcPr>
          <w:p w14:paraId="10A32859" w14:textId="0FE3E48E"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Possibly caught</w:t>
            </w:r>
          </w:p>
        </w:tc>
        <w:tc>
          <w:tcPr>
            <w:tcW w:w="1558" w:type="dxa"/>
            <w:tcBorders>
              <w:top w:val="dotted" w:sz="4" w:space="0" w:color="auto"/>
              <w:left w:val="nil"/>
              <w:right w:val="nil"/>
            </w:tcBorders>
            <w:shd w:val="clear" w:color="auto" w:fill="auto"/>
            <w:vAlign w:val="center"/>
            <w:hideMark/>
          </w:tcPr>
          <w:p w14:paraId="5E4F8F7C" w14:textId="5C257740" w:rsidR="006305FF" w:rsidRPr="002B421A" w:rsidRDefault="006305FF" w:rsidP="00DD2C50">
            <w:pPr>
              <w:spacing w:after="0" w:line="240" w:lineRule="auto"/>
              <w:rPr>
                <w:rFonts w:eastAsia="Times New Roman" w:cs="Times New Roman"/>
                <w:color w:val="000000"/>
                <w:szCs w:val="24"/>
                <w:lang w:val="en-US"/>
              </w:rPr>
            </w:pPr>
            <w:r>
              <w:rPr>
                <w:rFonts w:eastAsia="Times New Roman" w:cs="Times New Roman"/>
                <w:color w:val="000000"/>
                <w:szCs w:val="24"/>
                <w:lang w:val="en-US"/>
              </w:rPr>
              <w:t>Count</w:t>
            </w:r>
          </w:p>
        </w:tc>
        <w:tc>
          <w:tcPr>
            <w:tcW w:w="956" w:type="dxa"/>
            <w:tcBorders>
              <w:top w:val="dotted" w:sz="4" w:space="0" w:color="auto"/>
              <w:left w:val="nil"/>
              <w:right w:val="nil"/>
            </w:tcBorders>
            <w:shd w:val="clear" w:color="auto" w:fill="auto"/>
            <w:noWrap/>
            <w:vAlign w:val="center"/>
            <w:hideMark/>
          </w:tcPr>
          <w:p w14:paraId="2D4067E2"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54</w:t>
            </w:r>
          </w:p>
        </w:tc>
        <w:tc>
          <w:tcPr>
            <w:tcW w:w="1030" w:type="dxa"/>
            <w:tcBorders>
              <w:top w:val="dotted" w:sz="4" w:space="0" w:color="auto"/>
              <w:left w:val="nil"/>
              <w:right w:val="nil"/>
            </w:tcBorders>
            <w:shd w:val="clear" w:color="auto" w:fill="auto"/>
            <w:noWrap/>
            <w:vAlign w:val="center"/>
            <w:hideMark/>
          </w:tcPr>
          <w:p w14:paraId="1ADE08CB"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24</w:t>
            </w:r>
          </w:p>
        </w:tc>
        <w:tc>
          <w:tcPr>
            <w:tcW w:w="956" w:type="dxa"/>
            <w:tcBorders>
              <w:top w:val="dotted" w:sz="4" w:space="0" w:color="auto"/>
              <w:left w:val="nil"/>
              <w:right w:val="nil"/>
            </w:tcBorders>
            <w:shd w:val="clear" w:color="auto" w:fill="auto"/>
            <w:noWrap/>
            <w:vAlign w:val="center"/>
            <w:hideMark/>
          </w:tcPr>
          <w:p w14:paraId="5304165B"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w:t>
            </w:r>
          </w:p>
        </w:tc>
        <w:tc>
          <w:tcPr>
            <w:tcW w:w="1376" w:type="dxa"/>
            <w:tcBorders>
              <w:top w:val="dotted" w:sz="4" w:space="0" w:color="auto"/>
              <w:left w:val="nil"/>
              <w:right w:val="nil"/>
            </w:tcBorders>
            <w:shd w:val="clear" w:color="auto" w:fill="auto"/>
            <w:noWrap/>
            <w:vAlign w:val="center"/>
            <w:hideMark/>
          </w:tcPr>
          <w:p w14:paraId="5EDA8D41"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0</w:t>
            </w:r>
          </w:p>
        </w:tc>
      </w:tr>
      <w:tr w:rsidR="006305FF" w:rsidRPr="00DD2C50" w14:paraId="1D030B50" w14:textId="77777777" w:rsidTr="002B421A">
        <w:trPr>
          <w:trHeight w:val="47"/>
        </w:trPr>
        <w:tc>
          <w:tcPr>
            <w:tcW w:w="2160" w:type="dxa"/>
            <w:tcBorders>
              <w:top w:val="nil"/>
              <w:left w:val="nil"/>
              <w:bottom w:val="dotted" w:sz="4" w:space="0" w:color="auto"/>
              <w:right w:val="nil"/>
            </w:tcBorders>
            <w:shd w:val="clear" w:color="auto" w:fill="auto"/>
            <w:hideMark/>
          </w:tcPr>
          <w:p w14:paraId="1C1013C6" w14:textId="77777777" w:rsidR="006305FF" w:rsidRPr="002B421A" w:rsidRDefault="006305FF" w:rsidP="00DD2C50">
            <w:pPr>
              <w:spacing w:after="0" w:line="240" w:lineRule="auto"/>
              <w:rPr>
                <w:rFonts w:eastAsia="Times New Roman" w:cs="Times New Roman"/>
                <w:color w:val="000000"/>
                <w:szCs w:val="24"/>
                <w:lang w:val="en-US"/>
              </w:rPr>
            </w:pPr>
          </w:p>
        </w:tc>
        <w:tc>
          <w:tcPr>
            <w:tcW w:w="1558" w:type="dxa"/>
            <w:tcBorders>
              <w:top w:val="nil"/>
              <w:left w:val="nil"/>
              <w:bottom w:val="dotted" w:sz="4" w:space="0" w:color="auto"/>
              <w:right w:val="nil"/>
            </w:tcBorders>
            <w:shd w:val="clear" w:color="auto" w:fill="auto"/>
            <w:vAlign w:val="center"/>
            <w:hideMark/>
          </w:tcPr>
          <w:p w14:paraId="2FD35757" w14:textId="7777777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Percentage</w:t>
            </w:r>
          </w:p>
        </w:tc>
        <w:tc>
          <w:tcPr>
            <w:tcW w:w="956" w:type="dxa"/>
            <w:tcBorders>
              <w:top w:val="nil"/>
              <w:left w:val="nil"/>
              <w:bottom w:val="dotted" w:sz="4" w:space="0" w:color="auto"/>
              <w:right w:val="nil"/>
            </w:tcBorders>
            <w:shd w:val="clear" w:color="auto" w:fill="auto"/>
            <w:noWrap/>
            <w:vAlign w:val="center"/>
            <w:hideMark/>
          </w:tcPr>
          <w:p w14:paraId="59CA7839"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68.35%</w:t>
            </w:r>
          </w:p>
        </w:tc>
        <w:tc>
          <w:tcPr>
            <w:tcW w:w="1030" w:type="dxa"/>
            <w:tcBorders>
              <w:top w:val="nil"/>
              <w:left w:val="nil"/>
              <w:bottom w:val="dotted" w:sz="4" w:space="0" w:color="auto"/>
              <w:right w:val="nil"/>
            </w:tcBorders>
            <w:shd w:val="clear" w:color="auto" w:fill="auto"/>
            <w:noWrap/>
            <w:vAlign w:val="center"/>
            <w:hideMark/>
          </w:tcPr>
          <w:p w14:paraId="477317D2"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30.38%</w:t>
            </w:r>
          </w:p>
        </w:tc>
        <w:tc>
          <w:tcPr>
            <w:tcW w:w="956" w:type="dxa"/>
            <w:tcBorders>
              <w:top w:val="nil"/>
              <w:left w:val="nil"/>
              <w:bottom w:val="dotted" w:sz="4" w:space="0" w:color="auto"/>
              <w:right w:val="nil"/>
            </w:tcBorders>
            <w:shd w:val="clear" w:color="auto" w:fill="auto"/>
            <w:noWrap/>
            <w:vAlign w:val="center"/>
            <w:hideMark/>
          </w:tcPr>
          <w:p w14:paraId="2565A975"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1.27%</w:t>
            </w:r>
          </w:p>
        </w:tc>
        <w:tc>
          <w:tcPr>
            <w:tcW w:w="1376" w:type="dxa"/>
            <w:tcBorders>
              <w:top w:val="nil"/>
              <w:left w:val="nil"/>
              <w:bottom w:val="dotted" w:sz="4" w:space="0" w:color="auto"/>
              <w:right w:val="nil"/>
            </w:tcBorders>
            <w:shd w:val="clear" w:color="auto" w:fill="auto"/>
            <w:noWrap/>
            <w:vAlign w:val="center"/>
            <w:hideMark/>
          </w:tcPr>
          <w:p w14:paraId="4822C2FF"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0.00%</w:t>
            </w:r>
          </w:p>
        </w:tc>
      </w:tr>
      <w:tr w:rsidR="006305FF" w:rsidRPr="00DD2C50" w14:paraId="23CD1880" w14:textId="77777777" w:rsidTr="002B421A">
        <w:trPr>
          <w:trHeight w:val="90"/>
        </w:trPr>
        <w:tc>
          <w:tcPr>
            <w:tcW w:w="2160" w:type="dxa"/>
            <w:tcBorders>
              <w:top w:val="dotted" w:sz="4" w:space="0" w:color="auto"/>
              <w:left w:val="nil"/>
              <w:right w:val="nil"/>
            </w:tcBorders>
            <w:shd w:val="clear" w:color="auto" w:fill="auto"/>
            <w:hideMark/>
          </w:tcPr>
          <w:p w14:paraId="18D5B4A3" w14:textId="5A0D666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Indeterminate</w:t>
            </w:r>
          </w:p>
        </w:tc>
        <w:tc>
          <w:tcPr>
            <w:tcW w:w="1558" w:type="dxa"/>
            <w:tcBorders>
              <w:top w:val="dotted" w:sz="4" w:space="0" w:color="auto"/>
              <w:left w:val="nil"/>
              <w:right w:val="nil"/>
            </w:tcBorders>
            <w:shd w:val="clear" w:color="auto" w:fill="auto"/>
            <w:vAlign w:val="center"/>
            <w:hideMark/>
          </w:tcPr>
          <w:p w14:paraId="597F8A02" w14:textId="5C95F8F2" w:rsidR="006305FF" w:rsidRPr="002B421A" w:rsidRDefault="006305FF" w:rsidP="00DD2C50">
            <w:pPr>
              <w:spacing w:after="0" w:line="240" w:lineRule="auto"/>
              <w:rPr>
                <w:rFonts w:eastAsia="Times New Roman" w:cs="Times New Roman"/>
                <w:color w:val="000000"/>
                <w:szCs w:val="24"/>
                <w:lang w:val="en-US"/>
              </w:rPr>
            </w:pPr>
            <w:r>
              <w:rPr>
                <w:rFonts w:eastAsia="Times New Roman" w:cs="Times New Roman"/>
                <w:color w:val="000000"/>
                <w:szCs w:val="24"/>
                <w:lang w:val="en-US"/>
              </w:rPr>
              <w:t>Count</w:t>
            </w:r>
          </w:p>
        </w:tc>
        <w:tc>
          <w:tcPr>
            <w:tcW w:w="956" w:type="dxa"/>
            <w:tcBorders>
              <w:top w:val="dotted" w:sz="4" w:space="0" w:color="auto"/>
              <w:left w:val="nil"/>
              <w:right w:val="nil"/>
            </w:tcBorders>
            <w:shd w:val="clear" w:color="auto" w:fill="auto"/>
            <w:noWrap/>
            <w:vAlign w:val="center"/>
            <w:hideMark/>
          </w:tcPr>
          <w:p w14:paraId="0CDE62CB"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145</w:t>
            </w:r>
          </w:p>
        </w:tc>
        <w:tc>
          <w:tcPr>
            <w:tcW w:w="1030" w:type="dxa"/>
            <w:tcBorders>
              <w:top w:val="dotted" w:sz="4" w:space="0" w:color="auto"/>
              <w:left w:val="nil"/>
              <w:right w:val="nil"/>
            </w:tcBorders>
            <w:shd w:val="clear" w:color="auto" w:fill="auto"/>
            <w:noWrap/>
            <w:vAlign w:val="center"/>
            <w:hideMark/>
          </w:tcPr>
          <w:p w14:paraId="4A80C715"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45</w:t>
            </w:r>
          </w:p>
        </w:tc>
        <w:tc>
          <w:tcPr>
            <w:tcW w:w="956" w:type="dxa"/>
            <w:tcBorders>
              <w:top w:val="dotted" w:sz="4" w:space="0" w:color="auto"/>
              <w:left w:val="nil"/>
              <w:right w:val="nil"/>
            </w:tcBorders>
            <w:shd w:val="clear" w:color="auto" w:fill="auto"/>
            <w:noWrap/>
            <w:vAlign w:val="center"/>
            <w:hideMark/>
          </w:tcPr>
          <w:p w14:paraId="49625974"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10</w:t>
            </w:r>
          </w:p>
        </w:tc>
        <w:tc>
          <w:tcPr>
            <w:tcW w:w="1376" w:type="dxa"/>
            <w:tcBorders>
              <w:top w:val="dotted" w:sz="4" w:space="0" w:color="auto"/>
              <w:left w:val="nil"/>
              <w:right w:val="nil"/>
            </w:tcBorders>
            <w:shd w:val="clear" w:color="auto" w:fill="auto"/>
            <w:noWrap/>
            <w:vAlign w:val="center"/>
            <w:hideMark/>
          </w:tcPr>
          <w:p w14:paraId="5D0E9566"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70</w:t>
            </w:r>
          </w:p>
        </w:tc>
      </w:tr>
      <w:tr w:rsidR="006305FF" w:rsidRPr="00DD2C50" w14:paraId="661E45E3" w14:textId="77777777" w:rsidTr="002B421A">
        <w:trPr>
          <w:trHeight w:val="290"/>
        </w:trPr>
        <w:tc>
          <w:tcPr>
            <w:tcW w:w="2160" w:type="dxa"/>
            <w:tcBorders>
              <w:top w:val="nil"/>
              <w:left w:val="nil"/>
              <w:bottom w:val="dotted" w:sz="4" w:space="0" w:color="auto"/>
              <w:right w:val="nil"/>
            </w:tcBorders>
            <w:shd w:val="clear" w:color="auto" w:fill="auto"/>
            <w:hideMark/>
          </w:tcPr>
          <w:p w14:paraId="0E31A478" w14:textId="77777777" w:rsidR="006305FF" w:rsidRPr="002B421A" w:rsidRDefault="006305FF" w:rsidP="00DD2C50">
            <w:pPr>
              <w:spacing w:after="0" w:line="240" w:lineRule="auto"/>
              <w:rPr>
                <w:rFonts w:eastAsia="Times New Roman" w:cs="Times New Roman"/>
                <w:color w:val="000000"/>
                <w:szCs w:val="24"/>
                <w:lang w:val="en-US"/>
              </w:rPr>
            </w:pPr>
          </w:p>
        </w:tc>
        <w:tc>
          <w:tcPr>
            <w:tcW w:w="1558" w:type="dxa"/>
            <w:tcBorders>
              <w:top w:val="nil"/>
              <w:left w:val="nil"/>
              <w:bottom w:val="dotted" w:sz="4" w:space="0" w:color="auto"/>
              <w:right w:val="nil"/>
            </w:tcBorders>
            <w:shd w:val="clear" w:color="auto" w:fill="auto"/>
            <w:vAlign w:val="center"/>
            <w:hideMark/>
          </w:tcPr>
          <w:p w14:paraId="217F4B64" w14:textId="7777777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Percentage</w:t>
            </w:r>
          </w:p>
        </w:tc>
        <w:tc>
          <w:tcPr>
            <w:tcW w:w="956" w:type="dxa"/>
            <w:tcBorders>
              <w:top w:val="nil"/>
              <w:left w:val="nil"/>
              <w:bottom w:val="dotted" w:sz="4" w:space="0" w:color="auto"/>
              <w:right w:val="nil"/>
            </w:tcBorders>
            <w:shd w:val="clear" w:color="auto" w:fill="auto"/>
            <w:noWrap/>
            <w:vAlign w:val="center"/>
            <w:hideMark/>
          </w:tcPr>
          <w:p w14:paraId="2B7BECDB"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53.70%</w:t>
            </w:r>
          </w:p>
        </w:tc>
        <w:tc>
          <w:tcPr>
            <w:tcW w:w="1030" w:type="dxa"/>
            <w:tcBorders>
              <w:top w:val="nil"/>
              <w:left w:val="nil"/>
              <w:bottom w:val="dotted" w:sz="4" w:space="0" w:color="auto"/>
              <w:right w:val="nil"/>
            </w:tcBorders>
            <w:shd w:val="clear" w:color="auto" w:fill="auto"/>
            <w:noWrap/>
            <w:vAlign w:val="center"/>
            <w:hideMark/>
          </w:tcPr>
          <w:p w14:paraId="4C3A69DF"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16.67%</w:t>
            </w:r>
          </w:p>
        </w:tc>
        <w:tc>
          <w:tcPr>
            <w:tcW w:w="956" w:type="dxa"/>
            <w:tcBorders>
              <w:top w:val="nil"/>
              <w:left w:val="nil"/>
              <w:bottom w:val="dotted" w:sz="4" w:space="0" w:color="auto"/>
              <w:right w:val="nil"/>
            </w:tcBorders>
            <w:shd w:val="clear" w:color="auto" w:fill="auto"/>
            <w:noWrap/>
            <w:vAlign w:val="center"/>
            <w:hideMark/>
          </w:tcPr>
          <w:p w14:paraId="77FC6175"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3.70%</w:t>
            </w:r>
          </w:p>
        </w:tc>
        <w:tc>
          <w:tcPr>
            <w:tcW w:w="1376" w:type="dxa"/>
            <w:tcBorders>
              <w:top w:val="nil"/>
              <w:left w:val="nil"/>
              <w:bottom w:val="dotted" w:sz="4" w:space="0" w:color="auto"/>
              <w:right w:val="nil"/>
            </w:tcBorders>
            <w:shd w:val="clear" w:color="auto" w:fill="auto"/>
            <w:noWrap/>
            <w:vAlign w:val="center"/>
            <w:hideMark/>
          </w:tcPr>
          <w:p w14:paraId="2833B05A"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25.93%</w:t>
            </w:r>
          </w:p>
        </w:tc>
      </w:tr>
      <w:tr w:rsidR="006305FF" w:rsidRPr="00DD2C50" w14:paraId="6F308AA4" w14:textId="77777777" w:rsidTr="002B421A">
        <w:trPr>
          <w:trHeight w:val="290"/>
        </w:trPr>
        <w:tc>
          <w:tcPr>
            <w:tcW w:w="2160" w:type="dxa"/>
            <w:tcBorders>
              <w:top w:val="dotted" w:sz="4" w:space="0" w:color="auto"/>
              <w:left w:val="nil"/>
              <w:right w:val="nil"/>
            </w:tcBorders>
            <w:shd w:val="clear" w:color="auto" w:fill="auto"/>
            <w:hideMark/>
          </w:tcPr>
          <w:p w14:paraId="326C0A21" w14:textId="5A202F7C"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Successful</w:t>
            </w:r>
          </w:p>
        </w:tc>
        <w:tc>
          <w:tcPr>
            <w:tcW w:w="1558" w:type="dxa"/>
            <w:tcBorders>
              <w:top w:val="dotted" w:sz="4" w:space="0" w:color="auto"/>
              <w:left w:val="nil"/>
              <w:right w:val="nil"/>
            </w:tcBorders>
            <w:shd w:val="clear" w:color="auto" w:fill="auto"/>
            <w:vAlign w:val="center"/>
            <w:hideMark/>
          </w:tcPr>
          <w:p w14:paraId="75CD66B5" w14:textId="79A1A472" w:rsidR="006305FF" w:rsidRPr="002B421A" w:rsidRDefault="006305FF" w:rsidP="00DD2C50">
            <w:pPr>
              <w:spacing w:after="0" w:line="240" w:lineRule="auto"/>
              <w:rPr>
                <w:rFonts w:eastAsia="Times New Roman" w:cs="Times New Roman"/>
                <w:color w:val="000000"/>
                <w:szCs w:val="24"/>
                <w:lang w:val="en-US"/>
              </w:rPr>
            </w:pPr>
            <w:r>
              <w:rPr>
                <w:rFonts w:eastAsia="Times New Roman" w:cs="Times New Roman"/>
                <w:color w:val="000000"/>
                <w:szCs w:val="24"/>
                <w:lang w:val="en-US"/>
              </w:rPr>
              <w:t>Count</w:t>
            </w:r>
          </w:p>
        </w:tc>
        <w:tc>
          <w:tcPr>
            <w:tcW w:w="956" w:type="dxa"/>
            <w:tcBorders>
              <w:top w:val="dotted" w:sz="4" w:space="0" w:color="auto"/>
              <w:left w:val="nil"/>
              <w:right w:val="nil"/>
            </w:tcBorders>
            <w:shd w:val="clear" w:color="auto" w:fill="auto"/>
            <w:noWrap/>
            <w:vAlign w:val="center"/>
            <w:hideMark/>
          </w:tcPr>
          <w:p w14:paraId="63EA1BF9"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905</w:t>
            </w:r>
          </w:p>
        </w:tc>
        <w:tc>
          <w:tcPr>
            <w:tcW w:w="1030" w:type="dxa"/>
            <w:tcBorders>
              <w:top w:val="dotted" w:sz="4" w:space="0" w:color="auto"/>
              <w:left w:val="nil"/>
              <w:right w:val="nil"/>
            </w:tcBorders>
            <w:shd w:val="clear" w:color="auto" w:fill="auto"/>
            <w:noWrap/>
            <w:vAlign w:val="center"/>
            <w:hideMark/>
          </w:tcPr>
          <w:p w14:paraId="274000CA"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211</w:t>
            </w:r>
          </w:p>
        </w:tc>
        <w:tc>
          <w:tcPr>
            <w:tcW w:w="956" w:type="dxa"/>
            <w:tcBorders>
              <w:top w:val="dotted" w:sz="4" w:space="0" w:color="auto"/>
              <w:left w:val="nil"/>
              <w:right w:val="nil"/>
            </w:tcBorders>
            <w:shd w:val="clear" w:color="auto" w:fill="auto"/>
            <w:noWrap/>
            <w:vAlign w:val="center"/>
            <w:hideMark/>
          </w:tcPr>
          <w:p w14:paraId="5D6B1D59"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29</w:t>
            </w:r>
          </w:p>
        </w:tc>
        <w:tc>
          <w:tcPr>
            <w:tcW w:w="1376" w:type="dxa"/>
            <w:tcBorders>
              <w:top w:val="dotted" w:sz="4" w:space="0" w:color="auto"/>
              <w:left w:val="nil"/>
              <w:right w:val="nil"/>
            </w:tcBorders>
            <w:shd w:val="clear" w:color="auto" w:fill="auto"/>
            <w:noWrap/>
            <w:vAlign w:val="center"/>
            <w:hideMark/>
          </w:tcPr>
          <w:p w14:paraId="7151C29C"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9</w:t>
            </w:r>
          </w:p>
        </w:tc>
      </w:tr>
      <w:tr w:rsidR="006305FF" w:rsidRPr="00DD2C50" w14:paraId="14C8A12C" w14:textId="77777777" w:rsidTr="002B421A">
        <w:trPr>
          <w:trHeight w:val="290"/>
        </w:trPr>
        <w:tc>
          <w:tcPr>
            <w:tcW w:w="2160" w:type="dxa"/>
            <w:tcBorders>
              <w:top w:val="nil"/>
              <w:left w:val="nil"/>
              <w:bottom w:val="dotted" w:sz="4" w:space="0" w:color="auto"/>
              <w:right w:val="nil"/>
            </w:tcBorders>
            <w:shd w:val="clear" w:color="auto" w:fill="auto"/>
            <w:hideMark/>
          </w:tcPr>
          <w:p w14:paraId="3443B302" w14:textId="77777777" w:rsidR="006305FF" w:rsidRPr="002B421A" w:rsidRDefault="006305FF" w:rsidP="00DD2C50">
            <w:pPr>
              <w:spacing w:after="0" w:line="240" w:lineRule="auto"/>
              <w:rPr>
                <w:rFonts w:eastAsia="Times New Roman" w:cs="Times New Roman"/>
                <w:color w:val="000000"/>
                <w:szCs w:val="24"/>
                <w:lang w:val="en-US"/>
              </w:rPr>
            </w:pPr>
          </w:p>
        </w:tc>
        <w:tc>
          <w:tcPr>
            <w:tcW w:w="1558" w:type="dxa"/>
            <w:tcBorders>
              <w:top w:val="nil"/>
              <w:left w:val="nil"/>
              <w:bottom w:val="dotted" w:sz="4" w:space="0" w:color="auto"/>
              <w:right w:val="nil"/>
            </w:tcBorders>
            <w:shd w:val="clear" w:color="auto" w:fill="auto"/>
            <w:vAlign w:val="center"/>
            <w:hideMark/>
          </w:tcPr>
          <w:p w14:paraId="24373044" w14:textId="7777777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Percentage</w:t>
            </w:r>
          </w:p>
        </w:tc>
        <w:tc>
          <w:tcPr>
            <w:tcW w:w="956" w:type="dxa"/>
            <w:tcBorders>
              <w:top w:val="nil"/>
              <w:left w:val="nil"/>
              <w:bottom w:val="dotted" w:sz="4" w:space="0" w:color="auto"/>
              <w:right w:val="nil"/>
            </w:tcBorders>
            <w:shd w:val="clear" w:color="auto" w:fill="auto"/>
            <w:noWrap/>
            <w:vAlign w:val="center"/>
            <w:hideMark/>
          </w:tcPr>
          <w:p w14:paraId="744360B0"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78.42%</w:t>
            </w:r>
          </w:p>
        </w:tc>
        <w:tc>
          <w:tcPr>
            <w:tcW w:w="1030" w:type="dxa"/>
            <w:tcBorders>
              <w:top w:val="nil"/>
              <w:left w:val="nil"/>
              <w:bottom w:val="dotted" w:sz="4" w:space="0" w:color="auto"/>
              <w:right w:val="nil"/>
            </w:tcBorders>
            <w:shd w:val="clear" w:color="auto" w:fill="auto"/>
            <w:noWrap/>
            <w:vAlign w:val="center"/>
            <w:hideMark/>
          </w:tcPr>
          <w:p w14:paraId="57E144C9"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18.28%</w:t>
            </w:r>
          </w:p>
        </w:tc>
        <w:tc>
          <w:tcPr>
            <w:tcW w:w="956" w:type="dxa"/>
            <w:tcBorders>
              <w:top w:val="nil"/>
              <w:left w:val="nil"/>
              <w:bottom w:val="dotted" w:sz="4" w:space="0" w:color="auto"/>
              <w:right w:val="nil"/>
            </w:tcBorders>
            <w:shd w:val="clear" w:color="auto" w:fill="auto"/>
            <w:noWrap/>
            <w:vAlign w:val="center"/>
            <w:hideMark/>
          </w:tcPr>
          <w:p w14:paraId="7818AECE"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2.51%</w:t>
            </w:r>
          </w:p>
        </w:tc>
        <w:tc>
          <w:tcPr>
            <w:tcW w:w="1376" w:type="dxa"/>
            <w:tcBorders>
              <w:top w:val="nil"/>
              <w:left w:val="nil"/>
              <w:bottom w:val="dotted" w:sz="4" w:space="0" w:color="auto"/>
              <w:right w:val="nil"/>
            </w:tcBorders>
            <w:shd w:val="clear" w:color="auto" w:fill="auto"/>
            <w:noWrap/>
            <w:vAlign w:val="center"/>
            <w:hideMark/>
          </w:tcPr>
          <w:p w14:paraId="65F7023B"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0.78%</w:t>
            </w:r>
          </w:p>
        </w:tc>
      </w:tr>
      <w:tr w:rsidR="006305FF" w:rsidRPr="00DD2C50" w14:paraId="6C8B2565" w14:textId="77777777" w:rsidTr="002B421A">
        <w:trPr>
          <w:trHeight w:val="290"/>
        </w:trPr>
        <w:tc>
          <w:tcPr>
            <w:tcW w:w="2160" w:type="dxa"/>
            <w:tcBorders>
              <w:top w:val="dotted" w:sz="4" w:space="0" w:color="auto"/>
              <w:left w:val="nil"/>
              <w:bottom w:val="nil"/>
              <w:right w:val="nil"/>
            </w:tcBorders>
            <w:shd w:val="clear" w:color="auto" w:fill="auto"/>
            <w:hideMark/>
          </w:tcPr>
          <w:p w14:paraId="6FDBD1E6" w14:textId="4DB3EF15"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Unsuccessful</w:t>
            </w:r>
          </w:p>
        </w:tc>
        <w:tc>
          <w:tcPr>
            <w:tcW w:w="1558" w:type="dxa"/>
            <w:tcBorders>
              <w:top w:val="dotted" w:sz="4" w:space="0" w:color="auto"/>
              <w:left w:val="nil"/>
              <w:bottom w:val="nil"/>
              <w:right w:val="nil"/>
            </w:tcBorders>
            <w:shd w:val="clear" w:color="auto" w:fill="auto"/>
            <w:vAlign w:val="center"/>
            <w:hideMark/>
          </w:tcPr>
          <w:p w14:paraId="5F10583E" w14:textId="6431E8C7" w:rsidR="006305FF" w:rsidRPr="002B421A" w:rsidRDefault="006305FF" w:rsidP="00DD2C50">
            <w:pPr>
              <w:spacing w:after="0" w:line="240" w:lineRule="auto"/>
              <w:rPr>
                <w:rFonts w:eastAsia="Times New Roman" w:cs="Times New Roman"/>
                <w:color w:val="000000"/>
                <w:szCs w:val="24"/>
                <w:lang w:val="en-US"/>
              </w:rPr>
            </w:pPr>
            <w:r>
              <w:rPr>
                <w:rFonts w:eastAsia="Times New Roman" w:cs="Times New Roman"/>
                <w:color w:val="000000"/>
                <w:szCs w:val="24"/>
                <w:lang w:val="en-US"/>
              </w:rPr>
              <w:t>Count</w:t>
            </w:r>
          </w:p>
        </w:tc>
        <w:tc>
          <w:tcPr>
            <w:tcW w:w="956" w:type="dxa"/>
            <w:tcBorders>
              <w:top w:val="dotted" w:sz="4" w:space="0" w:color="auto"/>
              <w:left w:val="nil"/>
              <w:bottom w:val="nil"/>
              <w:right w:val="nil"/>
            </w:tcBorders>
            <w:shd w:val="clear" w:color="auto" w:fill="auto"/>
            <w:noWrap/>
            <w:vAlign w:val="center"/>
            <w:hideMark/>
          </w:tcPr>
          <w:p w14:paraId="11162DC0"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1031</w:t>
            </w:r>
          </w:p>
        </w:tc>
        <w:tc>
          <w:tcPr>
            <w:tcW w:w="1030" w:type="dxa"/>
            <w:tcBorders>
              <w:top w:val="dotted" w:sz="4" w:space="0" w:color="auto"/>
              <w:left w:val="nil"/>
              <w:bottom w:val="nil"/>
              <w:right w:val="nil"/>
            </w:tcBorders>
            <w:shd w:val="clear" w:color="auto" w:fill="auto"/>
            <w:noWrap/>
            <w:vAlign w:val="center"/>
            <w:hideMark/>
          </w:tcPr>
          <w:p w14:paraId="1AE5CF75"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257</w:t>
            </w:r>
          </w:p>
        </w:tc>
        <w:tc>
          <w:tcPr>
            <w:tcW w:w="956" w:type="dxa"/>
            <w:tcBorders>
              <w:top w:val="dotted" w:sz="4" w:space="0" w:color="auto"/>
              <w:left w:val="nil"/>
              <w:bottom w:val="nil"/>
              <w:right w:val="nil"/>
            </w:tcBorders>
            <w:shd w:val="clear" w:color="auto" w:fill="auto"/>
            <w:noWrap/>
            <w:vAlign w:val="center"/>
            <w:hideMark/>
          </w:tcPr>
          <w:p w14:paraId="7D547186"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28</w:t>
            </w:r>
          </w:p>
        </w:tc>
        <w:tc>
          <w:tcPr>
            <w:tcW w:w="1376" w:type="dxa"/>
            <w:tcBorders>
              <w:top w:val="dotted" w:sz="4" w:space="0" w:color="auto"/>
              <w:left w:val="nil"/>
              <w:bottom w:val="nil"/>
              <w:right w:val="nil"/>
            </w:tcBorders>
            <w:shd w:val="clear" w:color="auto" w:fill="auto"/>
            <w:noWrap/>
            <w:vAlign w:val="center"/>
            <w:hideMark/>
          </w:tcPr>
          <w:p w14:paraId="2B942076"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15</w:t>
            </w:r>
          </w:p>
        </w:tc>
      </w:tr>
      <w:tr w:rsidR="006305FF" w:rsidRPr="00DD2C50" w14:paraId="2D23356B" w14:textId="77777777" w:rsidTr="002B421A">
        <w:trPr>
          <w:trHeight w:val="290"/>
        </w:trPr>
        <w:tc>
          <w:tcPr>
            <w:tcW w:w="2160" w:type="dxa"/>
            <w:tcBorders>
              <w:top w:val="nil"/>
              <w:left w:val="nil"/>
              <w:bottom w:val="single" w:sz="12" w:space="0" w:color="auto"/>
              <w:right w:val="nil"/>
            </w:tcBorders>
            <w:shd w:val="clear" w:color="auto" w:fill="auto"/>
            <w:hideMark/>
          </w:tcPr>
          <w:p w14:paraId="31268150" w14:textId="7777777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 </w:t>
            </w:r>
          </w:p>
        </w:tc>
        <w:tc>
          <w:tcPr>
            <w:tcW w:w="1558" w:type="dxa"/>
            <w:tcBorders>
              <w:top w:val="nil"/>
              <w:left w:val="nil"/>
              <w:bottom w:val="single" w:sz="12" w:space="0" w:color="auto"/>
              <w:right w:val="nil"/>
            </w:tcBorders>
            <w:shd w:val="clear" w:color="auto" w:fill="auto"/>
            <w:vAlign w:val="center"/>
            <w:hideMark/>
          </w:tcPr>
          <w:p w14:paraId="2D3BAA03" w14:textId="77777777" w:rsidR="006305FF" w:rsidRPr="002B421A" w:rsidRDefault="006305FF" w:rsidP="00DD2C50">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Percentage</w:t>
            </w:r>
          </w:p>
        </w:tc>
        <w:tc>
          <w:tcPr>
            <w:tcW w:w="956" w:type="dxa"/>
            <w:tcBorders>
              <w:top w:val="nil"/>
              <w:left w:val="nil"/>
              <w:bottom w:val="single" w:sz="12" w:space="0" w:color="auto"/>
              <w:right w:val="nil"/>
            </w:tcBorders>
            <w:shd w:val="clear" w:color="auto" w:fill="auto"/>
            <w:noWrap/>
            <w:vAlign w:val="center"/>
            <w:hideMark/>
          </w:tcPr>
          <w:p w14:paraId="64F607A9"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77.46%</w:t>
            </w:r>
          </w:p>
        </w:tc>
        <w:tc>
          <w:tcPr>
            <w:tcW w:w="1030" w:type="dxa"/>
            <w:tcBorders>
              <w:top w:val="nil"/>
              <w:left w:val="nil"/>
              <w:bottom w:val="single" w:sz="12" w:space="0" w:color="auto"/>
              <w:right w:val="nil"/>
            </w:tcBorders>
            <w:shd w:val="clear" w:color="auto" w:fill="auto"/>
            <w:noWrap/>
            <w:vAlign w:val="center"/>
            <w:hideMark/>
          </w:tcPr>
          <w:p w14:paraId="4D90BEAD"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19.31%</w:t>
            </w:r>
          </w:p>
        </w:tc>
        <w:tc>
          <w:tcPr>
            <w:tcW w:w="956" w:type="dxa"/>
            <w:tcBorders>
              <w:top w:val="nil"/>
              <w:left w:val="nil"/>
              <w:bottom w:val="single" w:sz="12" w:space="0" w:color="auto"/>
              <w:right w:val="nil"/>
            </w:tcBorders>
            <w:shd w:val="clear" w:color="auto" w:fill="auto"/>
            <w:noWrap/>
            <w:vAlign w:val="center"/>
            <w:hideMark/>
          </w:tcPr>
          <w:p w14:paraId="44EFDC59"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2.10%</w:t>
            </w:r>
          </w:p>
        </w:tc>
        <w:tc>
          <w:tcPr>
            <w:tcW w:w="1376" w:type="dxa"/>
            <w:tcBorders>
              <w:top w:val="nil"/>
              <w:left w:val="nil"/>
              <w:bottom w:val="single" w:sz="12" w:space="0" w:color="auto"/>
              <w:right w:val="nil"/>
            </w:tcBorders>
            <w:shd w:val="clear" w:color="auto" w:fill="auto"/>
            <w:noWrap/>
            <w:vAlign w:val="center"/>
            <w:hideMark/>
          </w:tcPr>
          <w:p w14:paraId="40E51295" w14:textId="77777777" w:rsidR="006305FF" w:rsidRPr="002B421A" w:rsidRDefault="006305FF" w:rsidP="00DD2C50">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1.13%</w:t>
            </w:r>
          </w:p>
        </w:tc>
      </w:tr>
    </w:tbl>
    <w:p w14:paraId="78492ECA" w14:textId="684D6C23" w:rsidR="00DD2C50" w:rsidRDefault="00D23F46">
      <w:pPr>
        <w:spacing w:line="259" w:lineRule="auto"/>
      </w:pPr>
      <w:r>
        <w:t xml:space="preserve">Note: </w:t>
      </w:r>
      <w:r w:rsidR="009A358B">
        <w:t>S</w:t>
      </w:r>
      <w:r>
        <w:t>even observed interactions</w:t>
      </w:r>
      <w:r w:rsidR="009A358B">
        <w:t xml:space="preserve"> ha</w:t>
      </w:r>
      <w:r w:rsidR="00BF6EDA">
        <w:t>ve</w:t>
      </w:r>
      <w:r>
        <w:t xml:space="preserve"> </w:t>
      </w:r>
      <w:r w:rsidR="009A358B">
        <w:t>missing</w:t>
      </w:r>
      <w:r>
        <w:t xml:space="preserve"> </w:t>
      </w:r>
      <w:r w:rsidR="00901441">
        <w:t xml:space="preserve">interaction </w:t>
      </w:r>
      <w:r>
        <w:t>type information</w:t>
      </w:r>
      <w:r w:rsidR="002850D7">
        <w:t xml:space="preserve"> and they </w:t>
      </w:r>
      <w:r w:rsidR="00BF6EDA">
        <w:t xml:space="preserve">account for the difference in the total number of observed interactions between this table and Table 3 in the main text. In addition, one observed interaction has missing competition score, and it </w:t>
      </w:r>
      <w:r w:rsidR="000A7D22">
        <w:t>has been</w:t>
      </w:r>
      <w:r w:rsidR="00BF6EDA">
        <w:t xml:space="preserve"> excluded from both tables</w:t>
      </w:r>
      <w:r>
        <w:t>.</w:t>
      </w:r>
    </w:p>
    <w:p w14:paraId="582C7FBE" w14:textId="77777777" w:rsidR="007D4925" w:rsidRDefault="007D4925">
      <w:pPr>
        <w:spacing w:line="259" w:lineRule="auto"/>
      </w:pPr>
      <w:r>
        <w:br w:type="page"/>
      </w:r>
    </w:p>
    <w:p w14:paraId="4D183BBA" w14:textId="53DADA14" w:rsidR="007D4925" w:rsidRDefault="007D4925" w:rsidP="007D4925">
      <w:r>
        <w:lastRenderedPageBreak/>
        <w:t xml:space="preserve">Table </w:t>
      </w:r>
      <w:r w:rsidR="00C51222">
        <w:t>S</w:t>
      </w:r>
      <w:r>
        <w:fldChar w:fldCharType="begin"/>
      </w:r>
      <w:r>
        <w:instrText xml:space="preserve"> SEQ Table \* ARABIC </w:instrText>
      </w:r>
      <w:r>
        <w:fldChar w:fldCharType="separate"/>
      </w:r>
      <w:r w:rsidR="00DF50F3">
        <w:rPr>
          <w:noProof/>
        </w:rPr>
        <w:t>5</w:t>
      </w:r>
      <w:r>
        <w:fldChar w:fldCharType="end"/>
      </w:r>
      <w:r w:rsidR="00C51222">
        <w:t>.</w:t>
      </w:r>
      <w:r w:rsidRPr="007D4925">
        <w:t xml:space="preserve"> </w:t>
      </w:r>
      <w:r>
        <w:t>Mean and 95% credible interval of model estimated</w:t>
      </w:r>
      <w:r w:rsidRPr="00025EDA">
        <w:t xml:space="preserve"> captures across different levels of competition.</w:t>
      </w:r>
    </w:p>
    <w:tbl>
      <w:tblPr>
        <w:tblW w:w="0" w:type="auto"/>
        <w:tblLook w:val="04A0" w:firstRow="1" w:lastRow="0" w:firstColumn="1" w:lastColumn="0" w:noHBand="0" w:noVBand="1"/>
      </w:tblPr>
      <w:tblGrid>
        <w:gridCol w:w="2282"/>
        <w:gridCol w:w="1816"/>
        <w:gridCol w:w="1736"/>
        <w:gridCol w:w="1576"/>
        <w:gridCol w:w="1576"/>
      </w:tblGrid>
      <w:tr w:rsidR="007D4925" w:rsidRPr="007D4925" w14:paraId="28AAECD6" w14:textId="77777777" w:rsidTr="007D4925">
        <w:trPr>
          <w:trHeight w:val="290"/>
        </w:trPr>
        <w:tc>
          <w:tcPr>
            <w:tcW w:w="0" w:type="auto"/>
            <w:tcBorders>
              <w:top w:val="single" w:sz="12" w:space="0" w:color="auto"/>
              <w:left w:val="nil"/>
              <w:bottom w:val="nil"/>
              <w:right w:val="nil"/>
            </w:tcBorders>
            <w:shd w:val="clear" w:color="auto" w:fill="auto"/>
            <w:noWrap/>
            <w:vAlign w:val="center"/>
            <w:hideMark/>
          </w:tcPr>
          <w:p w14:paraId="7EA957C5" w14:textId="77777777" w:rsidR="007D4925" w:rsidRPr="007D4925" w:rsidRDefault="007D4925" w:rsidP="007D4925">
            <w:pPr>
              <w:spacing w:after="0" w:line="240" w:lineRule="auto"/>
              <w:rPr>
                <w:rFonts w:eastAsia="Times New Roman" w:cs="Times New Roman"/>
                <w:color w:val="000000"/>
                <w:szCs w:val="24"/>
                <w:lang w:val="en-US"/>
              </w:rPr>
            </w:pPr>
            <w:r w:rsidRPr="007D4925">
              <w:rPr>
                <w:rFonts w:eastAsia="Times New Roman" w:cs="Times New Roman"/>
                <w:color w:val="000000"/>
                <w:szCs w:val="24"/>
                <w:lang w:val="en-US"/>
              </w:rPr>
              <w:t> </w:t>
            </w:r>
          </w:p>
        </w:tc>
        <w:tc>
          <w:tcPr>
            <w:tcW w:w="6705" w:type="dxa"/>
            <w:gridSpan w:val="4"/>
            <w:tcBorders>
              <w:top w:val="single" w:sz="12" w:space="0" w:color="auto"/>
              <w:left w:val="nil"/>
              <w:bottom w:val="single" w:sz="6" w:space="0" w:color="auto"/>
              <w:right w:val="nil"/>
            </w:tcBorders>
            <w:shd w:val="clear" w:color="auto" w:fill="auto"/>
            <w:vAlign w:val="center"/>
            <w:hideMark/>
          </w:tcPr>
          <w:p w14:paraId="41991442" w14:textId="77777777" w:rsidR="007D4925" w:rsidRPr="007D4925" w:rsidRDefault="007D4925" w:rsidP="007D4925">
            <w:pPr>
              <w:spacing w:after="0" w:line="240" w:lineRule="auto"/>
              <w:jc w:val="center"/>
              <w:rPr>
                <w:rFonts w:eastAsia="Times New Roman" w:cs="Times New Roman"/>
                <w:color w:val="000000"/>
                <w:szCs w:val="24"/>
                <w:lang w:val="en-US"/>
              </w:rPr>
            </w:pPr>
            <w:r w:rsidRPr="007D4925">
              <w:rPr>
                <w:rFonts w:eastAsia="Times New Roman" w:cs="Times New Roman"/>
                <w:color w:val="000000"/>
                <w:szCs w:val="24"/>
                <w:lang w:val="en-US"/>
              </w:rPr>
              <w:t>Competition level</w:t>
            </w:r>
          </w:p>
        </w:tc>
      </w:tr>
      <w:tr w:rsidR="007D4925" w:rsidRPr="007D4925" w14:paraId="3DE1B015" w14:textId="77777777" w:rsidTr="007D4925">
        <w:trPr>
          <w:trHeight w:val="300"/>
        </w:trPr>
        <w:tc>
          <w:tcPr>
            <w:tcW w:w="0" w:type="auto"/>
            <w:tcBorders>
              <w:top w:val="nil"/>
              <w:left w:val="nil"/>
              <w:bottom w:val="single" w:sz="12" w:space="0" w:color="auto"/>
              <w:right w:val="nil"/>
            </w:tcBorders>
            <w:shd w:val="clear" w:color="auto" w:fill="auto"/>
            <w:vAlign w:val="center"/>
            <w:hideMark/>
          </w:tcPr>
          <w:p w14:paraId="575B7596" w14:textId="77777777" w:rsidR="007D4925" w:rsidRPr="007D4925" w:rsidRDefault="007D4925" w:rsidP="007D4925">
            <w:pPr>
              <w:spacing w:after="0" w:line="240" w:lineRule="auto"/>
              <w:rPr>
                <w:rFonts w:eastAsia="Times New Roman" w:cs="Times New Roman"/>
                <w:color w:val="000000"/>
                <w:szCs w:val="24"/>
                <w:lang w:val="en-US"/>
              </w:rPr>
            </w:pPr>
            <w:r w:rsidRPr="007D4925">
              <w:rPr>
                <w:rFonts w:eastAsia="Times New Roman" w:cs="Times New Roman"/>
                <w:color w:val="000000"/>
                <w:szCs w:val="24"/>
                <w:lang w:val="en-US"/>
              </w:rPr>
              <w:t> </w:t>
            </w:r>
          </w:p>
        </w:tc>
        <w:tc>
          <w:tcPr>
            <w:tcW w:w="0" w:type="auto"/>
            <w:tcBorders>
              <w:top w:val="single" w:sz="6" w:space="0" w:color="auto"/>
              <w:left w:val="nil"/>
              <w:bottom w:val="single" w:sz="12" w:space="0" w:color="auto"/>
              <w:right w:val="nil"/>
            </w:tcBorders>
            <w:shd w:val="clear" w:color="auto" w:fill="auto"/>
            <w:noWrap/>
            <w:vAlign w:val="center"/>
            <w:hideMark/>
          </w:tcPr>
          <w:p w14:paraId="6ABAD3E8" w14:textId="77777777" w:rsidR="007D4925" w:rsidRPr="002B421A" w:rsidRDefault="007D4925" w:rsidP="007D4925">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Low</w:t>
            </w:r>
          </w:p>
        </w:tc>
        <w:tc>
          <w:tcPr>
            <w:tcW w:w="1736" w:type="dxa"/>
            <w:tcBorders>
              <w:top w:val="single" w:sz="6" w:space="0" w:color="auto"/>
              <w:left w:val="nil"/>
              <w:bottom w:val="single" w:sz="12" w:space="0" w:color="auto"/>
              <w:right w:val="nil"/>
            </w:tcBorders>
            <w:shd w:val="clear" w:color="auto" w:fill="auto"/>
            <w:noWrap/>
            <w:vAlign w:val="center"/>
            <w:hideMark/>
          </w:tcPr>
          <w:p w14:paraId="1C605203" w14:textId="77777777" w:rsidR="007D4925" w:rsidRPr="002B421A" w:rsidRDefault="007D4925" w:rsidP="007D4925">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Medium</w:t>
            </w:r>
          </w:p>
        </w:tc>
        <w:tc>
          <w:tcPr>
            <w:tcW w:w="0" w:type="auto"/>
            <w:tcBorders>
              <w:top w:val="single" w:sz="6" w:space="0" w:color="auto"/>
              <w:left w:val="nil"/>
              <w:bottom w:val="single" w:sz="12" w:space="0" w:color="auto"/>
              <w:right w:val="nil"/>
            </w:tcBorders>
            <w:shd w:val="clear" w:color="auto" w:fill="auto"/>
            <w:noWrap/>
            <w:vAlign w:val="center"/>
            <w:hideMark/>
          </w:tcPr>
          <w:p w14:paraId="3636F1B1" w14:textId="77777777" w:rsidR="007D4925" w:rsidRPr="002B421A" w:rsidRDefault="007D4925" w:rsidP="007D4925">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High</w:t>
            </w:r>
          </w:p>
        </w:tc>
        <w:tc>
          <w:tcPr>
            <w:tcW w:w="0" w:type="auto"/>
            <w:tcBorders>
              <w:top w:val="single" w:sz="6" w:space="0" w:color="auto"/>
              <w:left w:val="nil"/>
              <w:bottom w:val="single" w:sz="12" w:space="0" w:color="auto"/>
              <w:right w:val="nil"/>
            </w:tcBorders>
            <w:shd w:val="clear" w:color="auto" w:fill="auto"/>
            <w:noWrap/>
            <w:vAlign w:val="center"/>
            <w:hideMark/>
          </w:tcPr>
          <w:p w14:paraId="74E2DA68" w14:textId="77777777" w:rsidR="007D4925" w:rsidRPr="002B421A" w:rsidRDefault="007D4925" w:rsidP="007D4925">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Extra-high</w:t>
            </w:r>
          </w:p>
        </w:tc>
      </w:tr>
      <w:tr w:rsidR="007D4925" w:rsidRPr="007D4925" w14:paraId="6BA3DE9B" w14:textId="77777777" w:rsidTr="007D4925">
        <w:trPr>
          <w:trHeight w:val="290"/>
        </w:trPr>
        <w:tc>
          <w:tcPr>
            <w:tcW w:w="0" w:type="auto"/>
            <w:tcBorders>
              <w:top w:val="single" w:sz="12" w:space="0" w:color="auto"/>
              <w:left w:val="nil"/>
              <w:bottom w:val="nil"/>
              <w:right w:val="nil"/>
            </w:tcBorders>
            <w:shd w:val="clear" w:color="auto" w:fill="auto"/>
            <w:vAlign w:val="center"/>
            <w:hideMark/>
          </w:tcPr>
          <w:p w14:paraId="5405AA9C" w14:textId="77777777" w:rsidR="007D4925" w:rsidRPr="007D4925" w:rsidRDefault="007D4925" w:rsidP="007D4925">
            <w:pPr>
              <w:spacing w:after="0" w:line="240" w:lineRule="auto"/>
              <w:rPr>
                <w:rFonts w:eastAsia="Times New Roman" w:cs="Times New Roman"/>
                <w:color w:val="000000"/>
                <w:szCs w:val="24"/>
                <w:lang w:val="en-US"/>
              </w:rPr>
            </w:pPr>
            <w:r w:rsidRPr="007D4925">
              <w:rPr>
                <w:rFonts w:eastAsia="Times New Roman" w:cs="Times New Roman"/>
                <w:color w:val="000000"/>
                <w:szCs w:val="24"/>
                <w:lang w:val="en-US"/>
              </w:rPr>
              <w:t>Mean</w:t>
            </w:r>
          </w:p>
        </w:tc>
        <w:tc>
          <w:tcPr>
            <w:tcW w:w="0" w:type="auto"/>
            <w:tcBorders>
              <w:top w:val="single" w:sz="12" w:space="0" w:color="auto"/>
              <w:left w:val="nil"/>
              <w:bottom w:val="nil"/>
              <w:right w:val="nil"/>
            </w:tcBorders>
            <w:shd w:val="clear" w:color="auto" w:fill="auto"/>
            <w:noWrap/>
            <w:vAlign w:val="center"/>
            <w:hideMark/>
          </w:tcPr>
          <w:p w14:paraId="786F12D6" w14:textId="77777777" w:rsidR="007D4925" w:rsidRPr="007D4925" w:rsidRDefault="007D4925" w:rsidP="007D4925">
            <w:pPr>
              <w:spacing w:after="0" w:line="240" w:lineRule="auto"/>
              <w:jc w:val="center"/>
              <w:rPr>
                <w:rFonts w:eastAsia="Times New Roman" w:cs="Times New Roman"/>
                <w:color w:val="000000"/>
                <w:szCs w:val="24"/>
                <w:lang w:val="en-US"/>
              </w:rPr>
            </w:pPr>
            <w:r w:rsidRPr="007D4925">
              <w:rPr>
                <w:rFonts w:eastAsia="Times New Roman" w:cs="Times New Roman"/>
                <w:color w:val="000000"/>
                <w:szCs w:val="24"/>
                <w:lang w:val="en-US"/>
              </w:rPr>
              <w:t>202.78</w:t>
            </w:r>
          </w:p>
        </w:tc>
        <w:tc>
          <w:tcPr>
            <w:tcW w:w="1736" w:type="dxa"/>
            <w:tcBorders>
              <w:top w:val="single" w:sz="12" w:space="0" w:color="auto"/>
              <w:left w:val="nil"/>
              <w:bottom w:val="nil"/>
              <w:right w:val="nil"/>
            </w:tcBorders>
            <w:shd w:val="clear" w:color="auto" w:fill="auto"/>
            <w:noWrap/>
            <w:vAlign w:val="center"/>
            <w:hideMark/>
          </w:tcPr>
          <w:p w14:paraId="583298B9" w14:textId="77777777" w:rsidR="007D4925" w:rsidRPr="007D4925" w:rsidRDefault="007D4925" w:rsidP="007D4925">
            <w:pPr>
              <w:spacing w:after="0" w:line="240" w:lineRule="auto"/>
              <w:jc w:val="center"/>
              <w:rPr>
                <w:rFonts w:eastAsia="Times New Roman" w:cs="Times New Roman"/>
                <w:color w:val="000000"/>
                <w:szCs w:val="24"/>
                <w:lang w:val="en-US"/>
              </w:rPr>
            </w:pPr>
            <w:r w:rsidRPr="007D4925">
              <w:rPr>
                <w:rFonts w:eastAsia="Times New Roman" w:cs="Times New Roman"/>
                <w:color w:val="000000"/>
                <w:szCs w:val="24"/>
                <w:lang w:val="en-US"/>
              </w:rPr>
              <w:t>107.95</w:t>
            </w:r>
          </w:p>
        </w:tc>
        <w:tc>
          <w:tcPr>
            <w:tcW w:w="0" w:type="auto"/>
            <w:tcBorders>
              <w:top w:val="single" w:sz="12" w:space="0" w:color="auto"/>
              <w:left w:val="nil"/>
              <w:bottom w:val="nil"/>
              <w:right w:val="nil"/>
            </w:tcBorders>
            <w:shd w:val="clear" w:color="auto" w:fill="auto"/>
            <w:noWrap/>
            <w:vAlign w:val="center"/>
            <w:hideMark/>
          </w:tcPr>
          <w:p w14:paraId="2819CA26" w14:textId="77777777" w:rsidR="007D4925" w:rsidRPr="007D4925" w:rsidRDefault="007D4925" w:rsidP="007D4925">
            <w:pPr>
              <w:spacing w:after="0" w:line="240" w:lineRule="auto"/>
              <w:jc w:val="center"/>
              <w:rPr>
                <w:rFonts w:eastAsia="Times New Roman" w:cs="Times New Roman"/>
                <w:color w:val="000000"/>
                <w:szCs w:val="24"/>
                <w:lang w:val="en-US"/>
              </w:rPr>
            </w:pPr>
            <w:r w:rsidRPr="007D4925">
              <w:rPr>
                <w:rFonts w:eastAsia="Times New Roman" w:cs="Times New Roman"/>
                <w:color w:val="000000"/>
                <w:szCs w:val="24"/>
                <w:lang w:val="en-US"/>
              </w:rPr>
              <w:t>31.60</w:t>
            </w:r>
          </w:p>
        </w:tc>
        <w:tc>
          <w:tcPr>
            <w:tcW w:w="0" w:type="auto"/>
            <w:tcBorders>
              <w:top w:val="single" w:sz="12" w:space="0" w:color="auto"/>
              <w:left w:val="nil"/>
              <w:bottom w:val="nil"/>
              <w:right w:val="nil"/>
            </w:tcBorders>
            <w:shd w:val="clear" w:color="auto" w:fill="auto"/>
            <w:noWrap/>
            <w:vAlign w:val="center"/>
            <w:hideMark/>
          </w:tcPr>
          <w:p w14:paraId="006CDE96" w14:textId="77777777" w:rsidR="007D4925" w:rsidRPr="007D4925" w:rsidRDefault="007D4925" w:rsidP="007D4925">
            <w:pPr>
              <w:spacing w:after="0" w:line="240" w:lineRule="auto"/>
              <w:jc w:val="center"/>
              <w:rPr>
                <w:rFonts w:eastAsia="Times New Roman" w:cs="Times New Roman"/>
                <w:color w:val="000000"/>
                <w:szCs w:val="24"/>
                <w:lang w:val="en-US"/>
              </w:rPr>
            </w:pPr>
            <w:r w:rsidRPr="007D4925">
              <w:rPr>
                <w:rFonts w:eastAsia="Times New Roman" w:cs="Times New Roman"/>
                <w:color w:val="000000"/>
                <w:szCs w:val="24"/>
                <w:lang w:val="en-US"/>
              </w:rPr>
              <w:t>78.27</w:t>
            </w:r>
          </w:p>
        </w:tc>
      </w:tr>
      <w:tr w:rsidR="007D4925" w:rsidRPr="007D4925" w14:paraId="2100436D" w14:textId="77777777" w:rsidTr="002B421A">
        <w:trPr>
          <w:trHeight w:val="47"/>
        </w:trPr>
        <w:tc>
          <w:tcPr>
            <w:tcW w:w="0" w:type="auto"/>
            <w:tcBorders>
              <w:top w:val="nil"/>
              <w:left w:val="nil"/>
              <w:bottom w:val="single" w:sz="12" w:space="0" w:color="auto"/>
              <w:right w:val="nil"/>
            </w:tcBorders>
            <w:shd w:val="clear" w:color="auto" w:fill="auto"/>
            <w:vAlign w:val="center"/>
            <w:hideMark/>
          </w:tcPr>
          <w:p w14:paraId="760ADA9A" w14:textId="77777777" w:rsidR="007D4925" w:rsidRPr="007D4925" w:rsidRDefault="007D4925" w:rsidP="007D4925">
            <w:pPr>
              <w:spacing w:after="0" w:line="240" w:lineRule="auto"/>
              <w:rPr>
                <w:rFonts w:eastAsia="Times New Roman" w:cs="Times New Roman"/>
                <w:color w:val="000000"/>
                <w:szCs w:val="24"/>
                <w:lang w:val="en-US"/>
              </w:rPr>
            </w:pPr>
            <w:r w:rsidRPr="007D4925">
              <w:rPr>
                <w:rFonts w:eastAsia="Times New Roman" w:cs="Times New Roman"/>
                <w:color w:val="000000"/>
                <w:szCs w:val="24"/>
                <w:lang w:val="en-US"/>
              </w:rPr>
              <w:t>95% credible interval</w:t>
            </w:r>
          </w:p>
        </w:tc>
        <w:tc>
          <w:tcPr>
            <w:tcW w:w="0" w:type="auto"/>
            <w:tcBorders>
              <w:top w:val="nil"/>
              <w:left w:val="nil"/>
              <w:bottom w:val="single" w:sz="12" w:space="0" w:color="auto"/>
              <w:right w:val="nil"/>
            </w:tcBorders>
            <w:shd w:val="clear" w:color="auto" w:fill="auto"/>
            <w:vAlign w:val="center"/>
            <w:hideMark/>
          </w:tcPr>
          <w:p w14:paraId="19714853" w14:textId="77777777" w:rsidR="007D4925" w:rsidRPr="007D4925" w:rsidRDefault="007D4925" w:rsidP="007D4925">
            <w:pPr>
              <w:spacing w:after="0" w:line="240" w:lineRule="auto"/>
              <w:jc w:val="center"/>
              <w:rPr>
                <w:rFonts w:eastAsia="Times New Roman" w:cs="Times New Roman"/>
                <w:color w:val="000000"/>
                <w:szCs w:val="24"/>
                <w:lang w:val="en-US"/>
              </w:rPr>
            </w:pPr>
            <w:r w:rsidRPr="007D4925">
              <w:rPr>
                <w:rFonts w:eastAsia="Times New Roman" w:cs="Times New Roman"/>
                <w:color w:val="000000"/>
                <w:szCs w:val="24"/>
                <w:lang w:val="en-US"/>
              </w:rPr>
              <w:t>(164.82, 239.37)</w:t>
            </w:r>
          </w:p>
        </w:tc>
        <w:tc>
          <w:tcPr>
            <w:tcW w:w="1736" w:type="dxa"/>
            <w:tcBorders>
              <w:top w:val="nil"/>
              <w:left w:val="nil"/>
              <w:bottom w:val="single" w:sz="12" w:space="0" w:color="auto"/>
              <w:right w:val="nil"/>
            </w:tcBorders>
            <w:shd w:val="clear" w:color="auto" w:fill="auto"/>
            <w:vAlign w:val="center"/>
            <w:hideMark/>
          </w:tcPr>
          <w:p w14:paraId="29F04DBA" w14:textId="36CB0658" w:rsidR="007D4925" w:rsidRPr="007D4925" w:rsidRDefault="007D4925" w:rsidP="007D4925">
            <w:pPr>
              <w:spacing w:after="0" w:line="240" w:lineRule="auto"/>
              <w:jc w:val="center"/>
              <w:rPr>
                <w:rFonts w:eastAsia="Times New Roman" w:cs="Times New Roman"/>
                <w:color w:val="000000"/>
                <w:szCs w:val="24"/>
                <w:lang w:val="en-US"/>
              </w:rPr>
            </w:pPr>
            <w:r w:rsidRPr="007D4925">
              <w:rPr>
                <w:rFonts w:eastAsia="Times New Roman" w:cs="Times New Roman"/>
                <w:color w:val="000000"/>
                <w:szCs w:val="24"/>
                <w:lang w:val="en-US"/>
              </w:rPr>
              <w:t>(85.17, 132.85</w:t>
            </w:r>
            <w:r>
              <w:rPr>
                <w:rFonts w:eastAsia="Times New Roman" w:cs="Times New Roman"/>
                <w:color w:val="000000"/>
                <w:szCs w:val="24"/>
                <w:lang w:val="en-US"/>
              </w:rPr>
              <w:t>)</w:t>
            </w:r>
          </w:p>
        </w:tc>
        <w:tc>
          <w:tcPr>
            <w:tcW w:w="0" w:type="auto"/>
            <w:tcBorders>
              <w:top w:val="nil"/>
              <w:left w:val="nil"/>
              <w:bottom w:val="single" w:sz="12" w:space="0" w:color="auto"/>
              <w:right w:val="nil"/>
            </w:tcBorders>
            <w:shd w:val="clear" w:color="auto" w:fill="auto"/>
            <w:vAlign w:val="center"/>
            <w:hideMark/>
          </w:tcPr>
          <w:p w14:paraId="02E2AD8B" w14:textId="77777777" w:rsidR="007D4925" w:rsidRPr="007D4925" w:rsidRDefault="007D4925" w:rsidP="007D4925">
            <w:pPr>
              <w:spacing w:after="0" w:line="240" w:lineRule="auto"/>
              <w:jc w:val="center"/>
              <w:rPr>
                <w:rFonts w:eastAsia="Times New Roman" w:cs="Times New Roman"/>
                <w:color w:val="000000"/>
                <w:szCs w:val="24"/>
                <w:lang w:val="en-US"/>
              </w:rPr>
            </w:pPr>
            <w:r w:rsidRPr="007D4925">
              <w:rPr>
                <w:rFonts w:eastAsia="Times New Roman" w:cs="Times New Roman"/>
                <w:color w:val="000000"/>
                <w:szCs w:val="24"/>
                <w:lang w:val="en-US"/>
              </w:rPr>
              <w:t>(21.68, 41.76)</w:t>
            </w:r>
          </w:p>
        </w:tc>
        <w:tc>
          <w:tcPr>
            <w:tcW w:w="0" w:type="auto"/>
            <w:tcBorders>
              <w:top w:val="nil"/>
              <w:left w:val="nil"/>
              <w:bottom w:val="single" w:sz="12" w:space="0" w:color="auto"/>
              <w:right w:val="nil"/>
            </w:tcBorders>
            <w:shd w:val="clear" w:color="auto" w:fill="auto"/>
            <w:vAlign w:val="center"/>
            <w:hideMark/>
          </w:tcPr>
          <w:p w14:paraId="4D286039" w14:textId="77777777" w:rsidR="007D4925" w:rsidRPr="007D4925" w:rsidRDefault="007D4925" w:rsidP="007D4925">
            <w:pPr>
              <w:spacing w:after="0" w:line="240" w:lineRule="auto"/>
              <w:jc w:val="center"/>
              <w:rPr>
                <w:rFonts w:eastAsia="Times New Roman" w:cs="Times New Roman"/>
                <w:color w:val="000000"/>
                <w:szCs w:val="24"/>
                <w:lang w:val="en-US"/>
              </w:rPr>
            </w:pPr>
            <w:r w:rsidRPr="007D4925">
              <w:rPr>
                <w:rFonts w:eastAsia="Times New Roman" w:cs="Times New Roman"/>
                <w:color w:val="000000"/>
                <w:szCs w:val="24"/>
                <w:lang w:val="en-US"/>
              </w:rPr>
              <w:t>(68.42, 86.52)</w:t>
            </w:r>
          </w:p>
        </w:tc>
      </w:tr>
    </w:tbl>
    <w:p w14:paraId="11369C48" w14:textId="77777777" w:rsidR="00C27FDF" w:rsidRDefault="00C27FDF">
      <w:pPr>
        <w:spacing w:line="259" w:lineRule="auto"/>
      </w:pPr>
      <w:r>
        <w:br w:type="page"/>
      </w:r>
    </w:p>
    <w:p w14:paraId="3DC5BCE6" w14:textId="4F709DAF" w:rsidR="00C27FDF" w:rsidRPr="00DF780B" w:rsidRDefault="00C27FDF" w:rsidP="00DF780B">
      <w:r>
        <w:lastRenderedPageBreak/>
        <w:t xml:space="preserve">Table </w:t>
      </w:r>
      <w:r w:rsidR="00C51222">
        <w:t>S</w:t>
      </w:r>
      <w:r>
        <w:fldChar w:fldCharType="begin"/>
      </w:r>
      <w:r>
        <w:instrText xml:space="preserve"> SEQ Table \* ARABIC </w:instrText>
      </w:r>
      <w:r>
        <w:fldChar w:fldCharType="separate"/>
      </w:r>
      <w:r w:rsidR="00DF50F3">
        <w:rPr>
          <w:noProof/>
        </w:rPr>
        <w:t>6</w:t>
      </w:r>
      <w:r>
        <w:fldChar w:fldCharType="end"/>
      </w:r>
      <w:r w:rsidR="00C51222">
        <w:t>.</w:t>
      </w:r>
      <w:r>
        <w:t xml:space="preserve"> </w:t>
      </w:r>
      <w:r w:rsidRPr="00DF780B">
        <w:t xml:space="preserve">Incidence of different types of observed seabird interactions across different </w:t>
      </w:r>
      <w:r w:rsidR="00DF780B" w:rsidRPr="00DF780B">
        <w:t>body size classes</w:t>
      </w:r>
      <w:r w:rsidRPr="00DF780B">
        <w:t>.</w:t>
      </w:r>
    </w:p>
    <w:tbl>
      <w:tblPr>
        <w:tblW w:w="0" w:type="auto"/>
        <w:tblLayout w:type="fixed"/>
        <w:tblLook w:val="04A0" w:firstRow="1" w:lastRow="0" w:firstColumn="1" w:lastColumn="0" w:noHBand="0" w:noVBand="1"/>
      </w:tblPr>
      <w:tblGrid>
        <w:gridCol w:w="2309"/>
        <w:gridCol w:w="1269"/>
        <w:gridCol w:w="956"/>
        <w:gridCol w:w="1123"/>
        <w:gridCol w:w="956"/>
        <w:gridCol w:w="1336"/>
      </w:tblGrid>
      <w:tr w:rsidR="00C27FDF" w:rsidRPr="00DF780B" w14:paraId="20107238" w14:textId="77777777" w:rsidTr="00D042F4">
        <w:trPr>
          <w:trHeight w:val="290"/>
        </w:trPr>
        <w:tc>
          <w:tcPr>
            <w:tcW w:w="2309" w:type="dxa"/>
            <w:tcBorders>
              <w:top w:val="single" w:sz="12" w:space="0" w:color="000000"/>
              <w:left w:val="nil"/>
              <w:bottom w:val="nil"/>
              <w:right w:val="nil"/>
            </w:tcBorders>
            <w:shd w:val="clear" w:color="auto" w:fill="auto"/>
            <w:noWrap/>
            <w:vAlign w:val="center"/>
            <w:hideMark/>
          </w:tcPr>
          <w:p w14:paraId="182C78B8"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 </w:t>
            </w:r>
          </w:p>
        </w:tc>
        <w:tc>
          <w:tcPr>
            <w:tcW w:w="1269" w:type="dxa"/>
            <w:tcBorders>
              <w:top w:val="single" w:sz="12" w:space="0" w:color="000000"/>
              <w:left w:val="nil"/>
              <w:bottom w:val="nil"/>
              <w:right w:val="nil"/>
            </w:tcBorders>
            <w:shd w:val="clear" w:color="auto" w:fill="auto"/>
            <w:noWrap/>
            <w:vAlign w:val="center"/>
            <w:hideMark/>
          </w:tcPr>
          <w:p w14:paraId="7D1FDB05"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 </w:t>
            </w:r>
          </w:p>
        </w:tc>
        <w:tc>
          <w:tcPr>
            <w:tcW w:w="4371" w:type="dxa"/>
            <w:gridSpan w:val="4"/>
            <w:tcBorders>
              <w:top w:val="single" w:sz="12" w:space="0" w:color="000000"/>
              <w:left w:val="nil"/>
              <w:bottom w:val="single" w:sz="6" w:space="0" w:color="000000"/>
              <w:right w:val="nil"/>
            </w:tcBorders>
            <w:shd w:val="clear" w:color="auto" w:fill="auto"/>
            <w:vAlign w:val="center"/>
            <w:hideMark/>
          </w:tcPr>
          <w:p w14:paraId="4A224727" w14:textId="7789862A"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Typical adult body size class</w:t>
            </w:r>
          </w:p>
        </w:tc>
      </w:tr>
      <w:tr w:rsidR="00C27FDF" w:rsidRPr="00DF780B" w14:paraId="2C0CC7A5" w14:textId="77777777" w:rsidTr="00DF780B">
        <w:trPr>
          <w:trHeight w:val="290"/>
        </w:trPr>
        <w:tc>
          <w:tcPr>
            <w:tcW w:w="2309" w:type="dxa"/>
            <w:tcBorders>
              <w:top w:val="nil"/>
              <w:left w:val="nil"/>
              <w:bottom w:val="single" w:sz="12" w:space="0" w:color="000000"/>
              <w:right w:val="nil"/>
            </w:tcBorders>
            <w:shd w:val="clear" w:color="auto" w:fill="auto"/>
            <w:noWrap/>
            <w:vAlign w:val="center"/>
            <w:hideMark/>
          </w:tcPr>
          <w:p w14:paraId="31FA9A06"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 </w:t>
            </w:r>
          </w:p>
        </w:tc>
        <w:tc>
          <w:tcPr>
            <w:tcW w:w="1269" w:type="dxa"/>
            <w:tcBorders>
              <w:top w:val="nil"/>
              <w:left w:val="nil"/>
              <w:bottom w:val="single" w:sz="12" w:space="0" w:color="000000"/>
              <w:right w:val="nil"/>
            </w:tcBorders>
            <w:shd w:val="clear" w:color="auto" w:fill="auto"/>
            <w:vAlign w:val="center"/>
            <w:hideMark/>
          </w:tcPr>
          <w:p w14:paraId="75F39D30"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 </w:t>
            </w:r>
          </w:p>
        </w:tc>
        <w:tc>
          <w:tcPr>
            <w:tcW w:w="956" w:type="dxa"/>
            <w:tcBorders>
              <w:top w:val="single" w:sz="6" w:space="0" w:color="000000"/>
              <w:left w:val="nil"/>
              <w:bottom w:val="single" w:sz="12" w:space="0" w:color="000000"/>
              <w:right w:val="nil"/>
            </w:tcBorders>
            <w:shd w:val="clear" w:color="auto" w:fill="auto"/>
            <w:noWrap/>
            <w:vAlign w:val="center"/>
            <w:hideMark/>
          </w:tcPr>
          <w:p w14:paraId="1DE21F71" w14:textId="77777777" w:rsidR="00C27FDF" w:rsidRPr="002B421A" w:rsidRDefault="00C27FDF" w:rsidP="00DF780B">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Small</w:t>
            </w:r>
          </w:p>
        </w:tc>
        <w:tc>
          <w:tcPr>
            <w:tcW w:w="1123" w:type="dxa"/>
            <w:tcBorders>
              <w:top w:val="single" w:sz="6" w:space="0" w:color="000000"/>
              <w:left w:val="nil"/>
              <w:bottom w:val="single" w:sz="12" w:space="0" w:color="000000"/>
              <w:right w:val="nil"/>
            </w:tcBorders>
            <w:shd w:val="clear" w:color="auto" w:fill="auto"/>
            <w:noWrap/>
            <w:vAlign w:val="center"/>
            <w:hideMark/>
          </w:tcPr>
          <w:p w14:paraId="06DD0633" w14:textId="77777777" w:rsidR="00C27FDF" w:rsidRPr="002B421A" w:rsidRDefault="00C27FDF" w:rsidP="00DF780B">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Medium</w:t>
            </w:r>
          </w:p>
        </w:tc>
        <w:tc>
          <w:tcPr>
            <w:tcW w:w="956" w:type="dxa"/>
            <w:tcBorders>
              <w:top w:val="single" w:sz="6" w:space="0" w:color="000000"/>
              <w:left w:val="nil"/>
              <w:bottom w:val="single" w:sz="12" w:space="0" w:color="000000"/>
              <w:right w:val="nil"/>
            </w:tcBorders>
            <w:shd w:val="clear" w:color="auto" w:fill="auto"/>
            <w:noWrap/>
            <w:vAlign w:val="center"/>
            <w:hideMark/>
          </w:tcPr>
          <w:p w14:paraId="68438554" w14:textId="77777777" w:rsidR="00C27FDF" w:rsidRPr="002B421A" w:rsidRDefault="00C27FDF" w:rsidP="00DF780B">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Large</w:t>
            </w:r>
          </w:p>
        </w:tc>
        <w:tc>
          <w:tcPr>
            <w:tcW w:w="1336" w:type="dxa"/>
            <w:tcBorders>
              <w:top w:val="single" w:sz="6" w:space="0" w:color="000000"/>
              <w:left w:val="nil"/>
              <w:bottom w:val="single" w:sz="12" w:space="0" w:color="000000"/>
              <w:right w:val="nil"/>
            </w:tcBorders>
            <w:shd w:val="clear" w:color="auto" w:fill="auto"/>
            <w:noWrap/>
            <w:vAlign w:val="center"/>
            <w:hideMark/>
          </w:tcPr>
          <w:p w14:paraId="015EC734" w14:textId="77777777" w:rsidR="00C27FDF" w:rsidRPr="002B421A" w:rsidRDefault="00C27FDF" w:rsidP="00DF780B">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Extra-large</w:t>
            </w:r>
          </w:p>
        </w:tc>
      </w:tr>
      <w:tr w:rsidR="00C27FDF" w:rsidRPr="00DF780B" w14:paraId="0B511FF8" w14:textId="77777777" w:rsidTr="00DF780B">
        <w:trPr>
          <w:trHeight w:val="37"/>
        </w:trPr>
        <w:tc>
          <w:tcPr>
            <w:tcW w:w="2309" w:type="dxa"/>
            <w:tcBorders>
              <w:top w:val="single" w:sz="12" w:space="0" w:color="000000"/>
              <w:left w:val="nil"/>
              <w:bottom w:val="nil"/>
              <w:right w:val="nil"/>
            </w:tcBorders>
            <w:shd w:val="clear" w:color="auto" w:fill="auto"/>
            <w:vAlign w:val="center"/>
            <w:hideMark/>
          </w:tcPr>
          <w:p w14:paraId="0153CFCD"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Observed caught type</w:t>
            </w:r>
          </w:p>
        </w:tc>
        <w:tc>
          <w:tcPr>
            <w:tcW w:w="1269" w:type="dxa"/>
            <w:tcBorders>
              <w:top w:val="single" w:sz="12" w:space="0" w:color="000000"/>
              <w:left w:val="nil"/>
              <w:bottom w:val="nil"/>
              <w:right w:val="nil"/>
            </w:tcBorders>
            <w:shd w:val="clear" w:color="auto" w:fill="auto"/>
            <w:vAlign w:val="center"/>
            <w:hideMark/>
          </w:tcPr>
          <w:p w14:paraId="075795B3"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Count</w:t>
            </w:r>
          </w:p>
        </w:tc>
        <w:tc>
          <w:tcPr>
            <w:tcW w:w="956" w:type="dxa"/>
            <w:tcBorders>
              <w:top w:val="single" w:sz="12" w:space="0" w:color="000000"/>
              <w:left w:val="nil"/>
              <w:bottom w:val="nil"/>
              <w:right w:val="nil"/>
            </w:tcBorders>
            <w:shd w:val="clear" w:color="auto" w:fill="auto"/>
            <w:noWrap/>
            <w:vAlign w:val="center"/>
            <w:hideMark/>
          </w:tcPr>
          <w:p w14:paraId="4616A1EC"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10</w:t>
            </w:r>
          </w:p>
        </w:tc>
        <w:tc>
          <w:tcPr>
            <w:tcW w:w="1123" w:type="dxa"/>
            <w:tcBorders>
              <w:top w:val="single" w:sz="12" w:space="0" w:color="000000"/>
              <w:left w:val="nil"/>
              <w:bottom w:val="nil"/>
              <w:right w:val="nil"/>
            </w:tcBorders>
            <w:shd w:val="clear" w:color="auto" w:fill="auto"/>
            <w:noWrap/>
            <w:vAlign w:val="center"/>
            <w:hideMark/>
          </w:tcPr>
          <w:p w14:paraId="6D4EB6AB"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22</w:t>
            </w:r>
          </w:p>
        </w:tc>
        <w:tc>
          <w:tcPr>
            <w:tcW w:w="956" w:type="dxa"/>
            <w:tcBorders>
              <w:top w:val="single" w:sz="12" w:space="0" w:color="000000"/>
              <w:left w:val="nil"/>
              <w:bottom w:val="nil"/>
              <w:right w:val="nil"/>
            </w:tcBorders>
            <w:shd w:val="clear" w:color="auto" w:fill="auto"/>
            <w:noWrap/>
            <w:vAlign w:val="center"/>
            <w:hideMark/>
          </w:tcPr>
          <w:p w14:paraId="7FC2B973"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87</w:t>
            </w:r>
          </w:p>
        </w:tc>
        <w:tc>
          <w:tcPr>
            <w:tcW w:w="1336" w:type="dxa"/>
            <w:tcBorders>
              <w:top w:val="single" w:sz="12" w:space="0" w:color="000000"/>
              <w:left w:val="nil"/>
              <w:bottom w:val="nil"/>
              <w:right w:val="nil"/>
            </w:tcBorders>
            <w:shd w:val="clear" w:color="auto" w:fill="auto"/>
            <w:noWrap/>
            <w:vAlign w:val="center"/>
            <w:hideMark/>
          </w:tcPr>
          <w:p w14:paraId="6C517061"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56</w:t>
            </w:r>
          </w:p>
        </w:tc>
      </w:tr>
      <w:tr w:rsidR="00C27FDF" w:rsidRPr="00DF780B" w14:paraId="7416D8F9" w14:textId="77777777" w:rsidTr="009A358B">
        <w:trPr>
          <w:trHeight w:val="290"/>
        </w:trPr>
        <w:tc>
          <w:tcPr>
            <w:tcW w:w="2309" w:type="dxa"/>
            <w:tcBorders>
              <w:top w:val="nil"/>
              <w:left w:val="nil"/>
              <w:bottom w:val="dotted" w:sz="2" w:space="0" w:color="000000"/>
              <w:right w:val="nil"/>
            </w:tcBorders>
            <w:shd w:val="clear" w:color="auto" w:fill="auto"/>
            <w:vAlign w:val="center"/>
            <w:hideMark/>
          </w:tcPr>
          <w:p w14:paraId="424421C5" w14:textId="77777777" w:rsidR="00C27FDF" w:rsidRPr="00DF780B" w:rsidRDefault="00C27FDF" w:rsidP="00DF780B">
            <w:pPr>
              <w:spacing w:after="0" w:line="240" w:lineRule="auto"/>
              <w:rPr>
                <w:rFonts w:eastAsia="Times New Roman" w:cs="Times New Roman"/>
                <w:color w:val="000000"/>
                <w:szCs w:val="24"/>
                <w:lang w:val="en-US"/>
              </w:rPr>
            </w:pPr>
          </w:p>
        </w:tc>
        <w:tc>
          <w:tcPr>
            <w:tcW w:w="1269" w:type="dxa"/>
            <w:tcBorders>
              <w:top w:val="nil"/>
              <w:left w:val="nil"/>
              <w:bottom w:val="dotted" w:sz="2" w:space="0" w:color="000000"/>
              <w:right w:val="nil"/>
            </w:tcBorders>
            <w:shd w:val="clear" w:color="auto" w:fill="auto"/>
            <w:vAlign w:val="center"/>
            <w:hideMark/>
          </w:tcPr>
          <w:p w14:paraId="4AD050A4"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Percentage</w:t>
            </w:r>
          </w:p>
        </w:tc>
        <w:tc>
          <w:tcPr>
            <w:tcW w:w="956" w:type="dxa"/>
            <w:tcBorders>
              <w:top w:val="nil"/>
              <w:left w:val="nil"/>
              <w:bottom w:val="dotted" w:sz="2" w:space="0" w:color="000000"/>
              <w:right w:val="nil"/>
            </w:tcBorders>
            <w:shd w:val="clear" w:color="auto" w:fill="auto"/>
            <w:noWrap/>
            <w:vAlign w:val="center"/>
            <w:hideMark/>
          </w:tcPr>
          <w:p w14:paraId="34B287C2"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5.71%</w:t>
            </w:r>
          </w:p>
        </w:tc>
        <w:tc>
          <w:tcPr>
            <w:tcW w:w="1123" w:type="dxa"/>
            <w:tcBorders>
              <w:top w:val="nil"/>
              <w:left w:val="nil"/>
              <w:bottom w:val="dotted" w:sz="2" w:space="0" w:color="000000"/>
              <w:right w:val="nil"/>
            </w:tcBorders>
            <w:shd w:val="clear" w:color="auto" w:fill="auto"/>
            <w:noWrap/>
            <w:vAlign w:val="center"/>
            <w:hideMark/>
          </w:tcPr>
          <w:p w14:paraId="400EF1B2"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12.57%</w:t>
            </w:r>
          </w:p>
        </w:tc>
        <w:tc>
          <w:tcPr>
            <w:tcW w:w="956" w:type="dxa"/>
            <w:tcBorders>
              <w:top w:val="nil"/>
              <w:left w:val="nil"/>
              <w:bottom w:val="dotted" w:sz="2" w:space="0" w:color="000000"/>
              <w:right w:val="nil"/>
            </w:tcBorders>
            <w:shd w:val="clear" w:color="auto" w:fill="auto"/>
            <w:noWrap/>
            <w:vAlign w:val="center"/>
            <w:hideMark/>
          </w:tcPr>
          <w:p w14:paraId="185B19CD"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49.71%</w:t>
            </w:r>
          </w:p>
        </w:tc>
        <w:tc>
          <w:tcPr>
            <w:tcW w:w="1336" w:type="dxa"/>
            <w:tcBorders>
              <w:top w:val="nil"/>
              <w:left w:val="nil"/>
              <w:bottom w:val="dotted" w:sz="2" w:space="0" w:color="000000"/>
              <w:right w:val="nil"/>
            </w:tcBorders>
            <w:shd w:val="clear" w:color="auto" w:fill="auto"/>
            <w:noWrap/>
            <w:vAlign w:val="center"/>
            <w:hideMark/>
          </w:tcPr>
          <w:p w14:paraId="79F982AB"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32.00%</w:t>
            </w:r>
          </w:p>
        </w:tc>
      </w:tr>
      <w:tr w:rsidR="00C27FDF" w:rsidRPr="00DF780B" w14:paraId="4C56F78D" w14:textId="77777777" w:rsidTr="009A358B">
        <w:trPr>
          <w:trHeight w:val="47"/>
        </w:trPr>
        <w:tc>
          <w:tcPr>
            <w:tcW w:w="2309" w:type="dxa"/>
            <w:tcBorders>
              <w:top w:val="dotted" w:sz="2" w:space="0" w:color="000000"/>
              <w:left w:val="nil"/>
              <w:bottom w:val="nil"/>
              <w:right w:val="nil"/>
            </w:tcBorders>
            <w:shd w:val="clear" w:color="auto" w:fill="auto"/>
            <w:vAlign w:val="center"/>
            <w:hideMark/>
          </w:tcPr>
          <w:p w14:paraId="2B8EB63B"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Possibly caught type</w:t>
            </w:r>
          </w:p>
        </w:tc>
        <w:tc>
          <w:tcPr>
            <w:tcW w:w="1269" w:type="dxa"/>
            <w:tcBorders>
              <w:top w:val="dotted" w:sz="2" w:space="0" w:color="000000"/>
              <w:left w:val="nil"/>
              <w:bottom w:val="nil"/>
              <w:right w:val="nil"/>
            </w:tcBorders>
            <w:shd w:val="clear" w:color="auto" w:fill="auto"/>
            <w:vAlign w:val="center"/>
            <w:hideMark/>
          </w:tcPr>
          <w:p w14:paraId="1CF1ACF5" w14:textId="39194A80" w:rsidR="00C27FDF" w:rsidRPr="00DF780B" w:rsidRDefault="00DF780B" w:rsidP="00DF780B">
            <w:pPr>
              <w:spacing w:after="0" w:line="240" w:lineRule="auto"/>
              <w:rPr>
                <w:rFonts w:eastAsia="Times New Roman" w:cs="Times New Roman"/>
                <w:color w:val="000000"/>
                <w:szCs w:val="24"/>
                <w:lang w:val="en-US"/>
              </w:rPr>
            </w:pPr>
            <w:r>
              <w:rPr>
                <w:rFonts w:eastAsia="Times New Roman" w:cs="Times New Roman"/>
                <w:color w:val="000000"/>
                <w:szCs w:val="24"/>
                <w:lang w:val="en-US"/>
              </w:rPr>
              <w:t>Count</w:t>
            </w:r>
          </w:p>
        </w:tc>
        <w:tc>
          <w:tcPr>
            <w:tcW w:w="956" w:type="dxa"/>
            <w:tcBorders>
              <w:top w:val="dotted" w:sz="2" w:space="0" w:color="000000"/>
              <w:left w:val="nil"/>
              <w:bottom w:val="nil"/>
              <w:right w:val="nil"/>
            </w:tcBorders>
            <w:shd w:val="clear" w:color="auto" w:fill="auto"/>
            <w:noWrap/>
            <w:vAlign w:val="center"/>
            <w:hideMark/>
          </w:tcPr>
          <w:p w14:paraId="7E84FD54"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13</w:t>
            </w:r>
          </w:p>
        </w:tc>
        <w:tc>
          <w:tcPr>
            <w:tcW w:w="1123" w:type="dxa"/>
            <w:tcBorders>
              <w:top w:val="dotted" w:sz="2" w:space="0" w:color="000000"/>
              <w:left w:val="nil"/>
              <w:bottom w:val="nil"/>
              <w:right w:val="nil"/>
            </w:tcBorders>
            <w:shd w:val="clear" w:color="auto" w:fill="auto"/>
            <w:noWrap/>
            <w:vAlign w:val="center"/>
            <w:hideMark/>
          </w:tcPr>
          <w:p w14:paraId="4EF786E9"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14</w:t>
            </w:r>
          </w:p>
        </w:tc>
        <w:tc>
          <w:tcPr>
            <w:tcW w:w="956" w:type="dxa"/>
            <w:tcBorders>
              <w:top w:val="dotted" w:sz="2" w:space="0" w:color="000000"/>
              <w:left w:val="nil"/>
              <w:bottom w:val="nil"/>
              <w:right w:val="nil"/>
            </w:tcBorders>
            <w:shd w:val="clear" w:color="auto" w:fill="auto"/>
            <w:noWrap/>
            <w:vAlign w:val="center"/>
            <w:hideMark/>
          </w:tcPr>
          <w:p w14:paraId="08FF7B2E"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20</w:t>
            </w:r>
          </w:p>
        </w:tc>
        <w:tc>
          <w:tcPr>
            <w:tcW w:w="1336" w:type="dxa"/>
            <w:tcBorders>
              <w:top w:val="dotted" w:sz="2" w:space="0" w:color="000000"/>
              <w:left w:val="nil"/>
              <w:bottom w:val="nil"/>
              <w:right w:val="nil"/>
            </w:tcBorders>
            <w:shd w:val="clear" w:color="auto" w:fill="auto"/>
            <w:noWrap/>
            <w:vAlign w:val="center"/>
            <w:hideMark/>
          </w:tcPr>
          <w:p w14:paraId="4C2541B7"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32</w:t>
            </w:r>
          </w:p>
        </w:tc>
      </w:tr>
      <w:tr w:rsidR="00C27FDF" w:rsidRPr="00DF780B" w14:paraId="695822C6" w14:textId="77777777" w:rsidTr="009A358B">
        <w:trPr>
          <w:trHeight w:val="47"/>
        </w:trPr>
        <w:tc>
          <w:tcPr>
            <w:tcW w:w="2309" w:type="dxa"/>
            <w:tcBorders>
              <w:top w:val="nil"/>
              <w:left w:val="nil"/>
              <w:bottom w:val="dotted" w:sz="2" w:space="0" w:color="000000"/>
              <w:right w:val="nil"/>
            </w:tcBorders>
            <w:shd w:val="clear" w:color="auto" w:fill="auto"/>
            <w:vAlign w:val="center"/>
            <w:hideMark/>
          </w:tcPr>
          <w:p w14:paraId="3F63AF8B" w14:textId="77777777" w:rsidR="00C27FDF" w:rsidRPr="00DF780B" w:rsidRDefault="00C27FDF" w:rsidP="00DF780B">
            <w:pPr>
              <w:spacing w:after="0" w:line="240" w:lineRule="auto"/>
              <w:rPr>
                <w:rFonts w:eastAsia="Times New Roman" w:cs="Times New Roman"/>
                <w:color w:val="000000"/>
                <w:szCs w:val="24"/>
                <w:lang w:val="en-US"/>
              </w:rPr>
            </w:pPr>
          </w:p>
        </w:tc>
        <w:tc>
          <w:tcPr>
            <w:tcW w:w="1269" w:type="dxa"/>
            <w:tcBorders>
              <w:top w:val="nil"/>
              <w:left w:val="nil"/>
              <w:bottom w:val="dotted" w:sz="2" w:space="0" w:color="000000"/>
              <w:right w:val="nil"/>
            </w:tcBorders>
            <w:shd w:val="clear" w:color="auto" w:fill="auto"/>
            <w:vAlign w:val="center"/>
            <w:hideMark/>
          </w:tcPr>
          <w:p w14:paraId="6E5240BC"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Percentage</w:t>
            </w:r>
          </w:p>
        </w:tc>
        <w:tc>
          <w:tcPr>
            <w:tcW w:w="956" w:type="dxa"/>
            <w:tcBorders>
              <w:top w:val="nil"/>
              <w:left w:val="nil"/>
              <w:bottom w:val="dotted" w:sz="2" w:space="0" w:color="000000"/>
              <w:right w:val="nil"/>
            </w:tcBorders>
            <w:shd w:val="clear" w:color="auto" w:fill="auto"/>
            <w:noWrap/>
            <w:vAlign w:val="center"/>
            <w:hideMark/>
          </w:tcPr>
          <w:p w14:paraId="648A52F2"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16.46%</w:t>
            </w:r>
          </w:p>
        </w:tc>
        <w:tc>
          <w:tcPr>
            <w:tcW w:w="1123" w:type="dxa"/>
            <w:tcBorders>
              <w:top w:val="nil"/>
              <w:left w:val="nil"/>
              <w:bottom w:val="dotted" w:sz="2" w:space="0" w:color="000000"/>
              <w:right w:val="nil"/>
            </w:tcBorders>
            <w:shd w:val="clear" w:color="auto" w:fill="auto"/>
            <w:noWrap/>
            <w:vAlign w:val="center"/>
            <w:hideMark/>
          </w:tcPr>
          <w:p w14:paraId="299D086C"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17.72%</w:t>
            </w:r>
          </w:p>
        </w:tc>
        <w:tc>
          <w:tcPr>
            <w:tcW w:w="956" w:type="dxa"/>
            <w:tcBorders>
              <w:top w:val="nil"/>
              <w:left w:val="nil"/>
              <w:bottom w:val="dotted" w:sz="2" w:space="0" w:color="000000"/>
              <w:right w:val="nil"/>
            </w:tcBorders>
            <w:shd w:val="clear" w:color="auto" w:fill="auto"/>
            <w:noWrap/>
            <w:vAlign w:val="center"/>
            <w:hideMark/>
          </w:tcPr>
          <w:p w14:paraId="0858F067"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25.32%</w:t>
            </w:r>
          </w:p>
        </w:tc>
        <w:tc>
          <w:tcPr>
            <w:tcW w:w="1336" w:type="dxa"/>
            <w:tcBorders>
              <w:top w:val="nil"/>
              <w:left w:val="nil"/>
              <w:bottom w:val="dotted" w:sz="2" w:space="0" w:color="000000"/>
              <w:right w:val="nil"/>
            </w:tcBorders>
            <w:shd w:val="clear" w:color="auto" w:fill="auto"/>
            <w:noWrap/>
            <w:vAlign w:val="center"/>
            <w:hideMark/>
          </w:tcPr>
          <w:p w14:paraId="570B58BD"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40.51%</w:t>
            </w:r>
          </w:p>
        </w:tc>
      </w:tr>
      <w:tr w:rsidR="00C27FDF" w:rsidRPr="00DF780B" w14:paraId="4394219E" w14:textId="77777777" w:rsidTr="009A358B">
        <w:trPr>
          <w:trHeight w:val="47"/>
        </w:trPr>
        <w:tc>
          <w:tcPr>
            <w:tcW w:w="2309" w:type="dxa"/>
            <w:tcBorders>
              <w:top w:val="dotted" w:sz="2" w:space="0" w:color="000000"/>
              <w:left w:val="nil"/>
              <w:bottom w:val="nil"/>
              <w:right w:val="nil"/>
            </w:tcBorders>
            <w:shd w:val="clear" w:color="auto" w:fill="auto"/>
            <w:vAlign w:val="center"/>
            <w:hideMark/>
          </w:tcPr>
          <w:p w14:paraId="753AF725"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Indeterminate type</w:t>
            </w:r>
          </w:p>
        </w:tc>
        <w:tc>
          <w:tcPr>
            <w:tcW w:w="1269" w:type="dxa"/>
            <w:tcBorders>
              <w:top w:val="dotted" w:sz="2" w:space="0" w:color="000000"/>
              <w:left w:val="nil"/>
              <w:bottom w:val="nil"/>
              <w:right w:val="nil"/>
            </w:tcBorders>
            <w:shd w:val="clear" w:color="auto" w:fill="auto"/>
            <w:vAlign w:val="center"/>
            <w:hideMark/>
          </w:tcPr>
          <w:p w14:paraId="722831E3" w14:textId="73539888" w:rsidR="00C27FDF" w:rsidRPr="00DF780B" w:rsidRDefault="00DF780B" w:rsidP="00DF780B">
            <w:pPr>
              <w:spacing w:after="0" w:line="240" w:lineRule="auto"/>
              <w:rPr>
                <w:rFonts w:eastAsia="Times New Roman" w:cs="Times New Roman"/>
                <w:color w:val="000000"/>
                <w:szCs w:val="24"/>
                <w:lang w:val="en-US"/>
              </w:rPr>
            </w:pPr>
            <w:r>
              <w:rPr>
                <w:rFonts w:eastAsia="Times New Roman" w:cs="Times New Roman"/>
                <w:color w:val="000000"/>
                <w:szCs w:val="24"/>
                <w:lang w:val="en-US"/>
              </w:rPr>
              <w:t>Count</w:t>
            </w:r>
          </w:p>
        </w:tc>
        <w:tc>
          <w:tcPr>
            <w:tcW w:w="956" w:type="dxa"/>
            <w:tcBorders>
              <w:top w:val="dotted" w:sz="2" w:space="0" w:color="000000"/>
              <w:left w:val="nil"/>
              <w:bottom w:val="nil"/>
              <w:right w:val="nil"/>
            </w:tcBorders>
            <w:shd w:val="clear" w:color="auto" w:fill="auto"/>
            <w:noWrap/>
            <w:vAlign w:val="center"/>
            <w:hideMark/>
          </w:tcPr>
          <w:p w14:paraId="0B0EBD97"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21</w:t>
            </w:r>
          </w:p>
        </w:tc>
        <w:tc>
          <w:tcPr>
            <w:tcW w:w="1123" w:type="dxa"/>
            <w:tcBorders>
              <w:top w:val="dotted" w:sz="2" w:space="0" w:color="000000"/>
              <w:left w:val="nil"/>
              <w:bottom w:val="nil"/>
              <w:right w:val="nil"/>
            </w:tcBorders>
            <w:shd w:val="clear" w:color="auto" w:fill="auto"/>
            <w:noWrap/>
            <w:vAlign w:val="center"/>
            <w:hideMark/>
          </w:tcPr>
          <w:p w14:paraId="4F8C0187"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117</w:t>
            </w:r>
          </w:p>
        </w:tc>
        <w:tc>
          <w:tcPr>
            <w:tcW w:w="956" w:type="dxa"/>
            <w:tcBorders>
              <w:top w:val="dotted" w:sz="2" w:space="0" w:color="000000"/>
              <w:left w:val="nil"/>
              <w:bottom w:val="nil"/>
              <w:right w:val="nil"/>
            </w:tcBorders>
            <w:shd w:val="clear" w:color="auto" w:fill="auto"/>
            <w:noWrap/>
            <w:vAlign w:val="center"/>
            <w:hideMark/>
          </w:tcPr>
          <w:p w14:paraId="4923704F"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40</w:t>
            </w:r>
          </w:p>
        </w:tc>
        <w:tc>
          <w:tcPr>
            <w:tcW w:w="1336" w:type="dxa"/>
            <w:tcBorders>
              <w:top w:val="dotted" w:sz="2" w:space="0" w:color="000000"/>
              <w:left w:val="nil"/>
              <w:bottom w:val="nil"/>
              <w:right w:val="nil"/>
            </w:tcBorders>
            <w:shd w:val="clear" w:color="auto" w:fill="auto"/>
            <w:noWrap/>
            <w:vAlign w:val="center"/>
            <w:hideMark/>
          </w:tcPr>
          <w:p w14:paraId="6F985F7D"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92</w:t>
            </w:r>
          </w:p>
        </w:tc>
      </w:tr>
      <w:tr w:rsidR="00C27FDF" w:rsidRPr="00DF780B" w14:paraId="10CC1424" w14:textId="77777777" w:rsidTr="009A358B">
        <w:trPr>
          <w:trHeight w:val="290"/>
        </w:trPr>
        <w:tc>
          <w:tcPr>
            <w:tcW w:w="2309" w:type="dxa"/>
            <w:tcBorders>
              <w:top w:val="nil"/>
              <w:left w:val="nil"/>
              <w:bottom w:val="dotted" w:sz="2" w:space="0" w:color="000000"/>
              <w:right w:val="nil"/>
            </w:tcBorders>
            <w:shd w:val="clear" w:color="auto" w:fill="auto"/>
            <w:vAlign w:val="center"/>
            <w:hideMark/>
          </w:tcPr>
          <w:p w14:paraId="24DA70C2" w14:textId="77777777" w:rsidR="00C27FDF" w:rsidRPr="00DF780B" w:rsidRDefault="00C27FDF" w:rsidP="00DF780B">
            <w:pPr>
              <w:spacing w:after="0" w:line="240" w:lineRule="auto"/>
              <w:rPr>
                <w:rFonts w:eastAsia="Times New Roman" w:cs="Times New Roman"/>
                <w:color w:val="000000"/>
                <w:szCs w:val="24"/>
                <w:lang w:val="en-US"/>
              </w:rPr>
            </w:pPr>
          </w:p>
        </w:tc>
        <w:tc>
          <w:tcPr>
            <w:tcW w:w="1269" w:type="dxa"/>
            <w:tcBorders>
              <w:top w:val="nil"/>
              <w:left w:val="nil"/>
              <w:bottom w:val="dotted" w:sz="2" w:space="0" w:color="000000"/>
              <w:right w:val="nil"/>
            </w:tcBorders>
            <w:shd w:val="clear" w:color="auto" w:fill="auto"/>
            <w:vAlign w:val="center"/>
            <w:hideMark/>
          </w:tcPr>
          <w:p w14:paraId="6B248B74"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Percentage</w:t>
            </w:r>
          </w:p>
        </w:tc>
        <w:tc>
          <w:tcPr>
            <w:tcW w:w="956" w:type="dxa"/>
            <w:tcBorders>
              <w:top w:val="nil"/>
              <w:left w:val="nil"/>
              <w:bottom w:val="dotted" w:sz="2" w:space="0" w:color="000000"/>
              <w:right w:val="nil"/>
            </w:tcBorders>
            <w:shd w:val="clear" w:color="auto" w:fill="auto"/>
            <w:noWrap/>
            <w:vAlign w:val="center"/>
            <w:hideMark/>
          </w:tcPr>
          <w:p w14:paraId="7406DE31"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7.78%</w:t>
            </w:r>
          </w:p>
        </w:tc>
        <w:tc>
          <w:tcPr>
            <w:tcW w:w="1123" w:type="dxa"/>
            <w:tcBorders>
              <w:top w:val="nil"/>
              <w:left w:val="nil"/>
              <w:bottom w:val="dotted" w:sz="2" w:space="0" w:color="000000"/>
              <w:right w:val="nil"/>
            </w:tcBorders>
            <w:shd w:val="clear" w:color="auto" w:fill="auto"/>
            <w:noWrap/>
            <w:vAlign w:val="center"/>
            <w:hideMark/>
          </w:tcPr>
          <w:p w14:paraId="46870426"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43.33%</w:t>
            </w:r>
          </w:p>
        </w:tc>
        <w:tc>
          <w:tcPr>
            <w:tcW w:w="956" w:type="dxa"/>
            <w:tcBorders>
              <w:top w:val="nil"/>
              <w:left w:val="nil"/>
              <w:bottom w:val="dotted" w:sz="2" w:space="0" w:color="000000"/>
              <w:right w:val="nil"/>
            </w:tcBorders>
            <w:shd w:val="clear" w:color="auto" w:fill="auto"/>
            <w:noWrap/>
            <w:vAlign w:val="center"/>
            <w:hideMark/>
          </w:tcPr>
          <w:p w14:paraId="44B6F381"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14.81%</w:t>
            </w:r>
          </w:p>
        </w:tc>
        <w:tc>
          <w:tcPr>
            <w:tcW w:w="1336" w:type="dxa"/>
            <w:tcBorders>
              <w:top w:val="nil"/>
              <w:left w:val="nil"/>
              <w:bottom w:val="dotted" w:sz="2" w:space="0" w:color="000000"/>
              <w:right w:val="nil"/>
            </w:tcBorders>
            <w:shd w:val="clear" w:color="auto" w:fill="auto"/>
            <w:noWrap/>
            <w:vAlign w:val="center"/>
            <w:hideMark/>
          </w:tcPr>
          <w:p w14:paraId="39A88391"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34.07%</w:t>
            </w:r>
          </w:p>
        </w:tc>
      </w:tr>
      <w:tr w:rsidR="00C27FDF" w:rsidRPr="00DF780B" w14:paraId="2044A1E7" w14:textId="77777777" w:rsidTr="009A358B">
        <w:trPr>
          <w:trHeight w:val="290"/>
        </w:trPr>
        <w:tc>
          <w:tcPr>
            <w:tcW w:w="2309" w:type="dxa"/>
            <w:tcBorders>
              <w:top w:val="dotted" w:sz="2" w:space="0" w:color="000000"/>
              <w:left w:val="nil"/>
              <w:bottom w:val="nil"/>
              <w:right w:val="nil"/>
            </w:tcBorders>
            <w:shd w:val="clear" w:color="auto" w:fill="auto"/>
            <w:vAlign w:val="center"/>
            <w:hideMark/>
          </w:tcPr>
          <w:p w14:paraId="002D60FB"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Successful type</w:t>
            </w:r>
          </w:p>
        </w:tc>
        <w:tc>
          <w:tcPr>
            <w:tcW w:w="1269" w:type="dxa"/>
            <w:tcBorders>
              <w:top w:val="dotted" w:sz="2" w:space="0" w:color="000000"/>
              <w:left w:val="nil"/>
              <w:bottom w:val="nil"/>
              <w:right w:val="nil"/>
            </w:tcBorders>
            <w:shd w:val="clear" w:color="auto" w:fill="auto"/>
            <w:vAlign w:val="center"/>
            <w:hideMark/>
          </w:tcPr>
          <w:p w14:paraId="67EE1DA0" w14:textId="59CDA285" w:rsidR="00C27FDF" w:rsidRPr="00DF780B" w:rsidRDefault="00DF780B" w:rsidP="00DF780B">
            <w:pPr>
              <w:spacing w:after="0" w:line="240" w:lineRule="auto"/>
              <w:rPr>
                <w:rFonts w:eastAsia="Times New Roman" w:cs="Times New Roman"/>
                <w:color w:val="000000"/>
                <w:szCs w:val="24"/>
                <w:lang w:val="en-US"/>
              </w:rPr>
            </w:pPr>
            <w:r>
              <w:rPr>
                <w:rFonts w:eastAsia="Times New Roman" w:cs="Times New Roman"/>
                <w:color w:val="000000"/>
                <w:szCs w:val="24"/>
                <w:lang w:val="en-US"/>
              </w:rPr>
              <w:t>Count</w:t>
            </w:r>
          </w:p>
        </w:tc>
        <w:tc>
          <w:tcPr>
            <w:tcW w:w="956" w:type="dxa"/>
            <w:tcBorders>
              <w:top w:val="dotted" w:sz="2" w:space="0" w:color="000000"/>
              <w:left w:val="nil"/>
              <w:bottom w:val="nil"/>
              <w:right w:val="nil"/>
            </w:tcBorders>
            <w:shd w:val="clear" w:color="auto" w:fill="auto"/>
            <w:noWrap/>
            <w:vAlign w:val="center"/>
            <w:hideMark/>
          </w:tcPr>
          <w:p w14:paraId="34F375EB"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375</w:t>
            </w:r>
          </w:p>
        </w:tc>
        <w:tc>
          <w:tcPr>
            <w:tcW w:w="1123" w:type="dxa"/>
            <w:tcBorders>
              <w:top w:val="dotted" w:sz="2" w:space="0" w:color="000000"/>
              <w:left w:val="nil"/>
              <w:bottom w:val="nil"/>
              <w:right w:val="nil"/>
            </w:tcBorders>
            <w:shd w:val="clear" w:color="auto" w:fill="auto"/>
            <w:noWrap/>
            <w:vAlign w:val="center"/>
            <w:hideMark/>
          </w:tcPr>
          <w:p w14:paraId="7AFF84B8"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204</w:t>
            </w:r>
          </w:p>
        </w:tc>
        <w:tc>
          <w:tcPr>
            <w:tcW w:w="956" w:type="dxa"/>
            <w:tcBorders>
              <w:top w:val="dotted" w:sz="2" w:space="0" w:color="000000"/>
              <w:left w:val="nil"/>
              <w:bottom w:val="nil"/>
              <w:right w:val="nil"/>
            </w:tcBorders>
            <w:shd w:val="clear" w:color="auto" w:fill="auto"/>
            <w:noWrap/>
            <w:vAlign w:val="center"/>
            <w:hideMark/>
          </w:tcPr>
          <w:p w14:paraId="37938A92"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231</w:t>
            </w:r>
          </w:p>
        </w:tc>
        <w:tc>
          <w:tcPr>
            <w:tcW w:w="1336" w:type="dxa"/>
            <w:tcBorders>
              <w:top w:val="dotted" w:sz="2" w:space="0" w:color="000000"/>
              <w:left w:val="nil"/>
              <w:bottom w:val="nil"/>
              <w:right w:val="nil"/>
            </w:tcBorders>
            <w:shd w:val="clear" w:color="auto" w:fill="auto"/>
            <w:noWrap/>
            <w:vAlign w:val="center"/>
            <w:hideMark/>
          </w:tcPr>
          <w:p w14:paraId="3237C31B"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344</w:t>
            </w:r>
          </w:p>
        </w:tc>
      </w:tr>
      <w:tr w:rsidR="00C27FDF" w:rsidRPr="00DF780B" w14:paraId="71EEBB79" w14:textId="77777777" w:rsidTr="009A358B">
        <w:trPr>
          <w:trHeight w:val="290"/>
        </w:trPr>
        <w:tc>
          <w:tcPr>
            <w:tcW w:w="2309" w:type="dxa"/>
            <w:tcBorders>
              <w:top w:val="nil"/>
              <w:left w:val="nil"/>
              <w:bottom w:val="dotted" w:sz="2" w:space="0" w:color="000000"/>
              <w:right w:val="nil"/>
            </w:tcBorders>
            <w:shd w:val="clear" w:color="auto" w:fill="auto"/>
            <w:vAlign w:val="center"/>
            <w:hideMark/>
          </w:tcPr>
          <w:p w14:paraId="0403CC26" w14:textId="77777777" w:rsidR="00C27FDF" w:rsidRPr="00DF780B" w:rsidRDefault="00C27FDF" w:rsidP="00DF780B">
            <w:pPr>
              <w:spacing w:after="0" w:line="240" w:lineRule="auto"/>
              <w:rPr>
                <w:rFonts w:eastAsia="Times New Roman" w:cs="Times New Roman"/>
                <w:color w:val="000000"/>
                <w:szCs w:val="24"/>
                <w:lang w:val="en-US"/>
              </w:rPr>
            </w:pPr>
          </w:p>
        </w:tc>
        <w:tc>
          <w:tcPr>
            <w:tcW w:w="1269" w:type="dxa"/>
            <w:tcBorders>
              <w:top w:val="nil"/>
              <w:left w:val="nil"/>
              <w:bottom w:val="dotted" w:sz="2" w:space="0" w:color="000000"/>
              <w:right w:val="nil"/>
            </w:tcBorders>
            <w:shd w:val="clear" w:color="auto" w:fill="auto"/>
            <w:vAlign w:val="center"/>
            <w:hideMark/>
          </w:tcPr>
          <w:p w14:paraId="20BB8E3F"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Percentage</w:t>
            </w:r>
          </w:p>
        </w:tc>
        <w:tc>
          <w:tcPr>
            <w:tcW w:w="956" w:type="dxa"/>
            <w:tcBorders>
              <w:top w:val="nil"/>
              <w:left w:val="nil"/>
              <w:bottom w:val="dotted" w:sz="2" w:space="0" w:color="000000"/>
              <w:right w:val="nil"/>
            </w:tcBorders>
            <w:shd w:val="clear" w:color="auto" w:fill="auto"/>
            <w:noWrap/>
            <w:vAlign w:val="center"/>
            <w:hideMark/>
          </w:tcPr>
          <w:p w14:paraId="564CC274"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32.50%</w:t>
            </w:r>
          </w:p>
        </w:tc>
        <w:tc>
          <w:tcPr>
            <w:tcW w:w="1123" w:type="dxa"/>
            <w:tcBorders>
              <w:top w:val="nil"/>
              <w:left w:val="nil"/>
              <w:bottom w:val="dotted" w:sz="2" w:space="0" w:color="000000"/>
              <w:right w:val="nil"/>
            </w:tcBorders>
            <w:shd w:val="clear" w:color="auto" w:fill="auto"/>
            <w:noWrap/>
            <w:vAlign w:val="center"/>
            <w:hideMark/>
          </w:tcPr>
          <w:p w14:paraId="59CCC57D"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17.68%</w:t>
            </w:r>
          </w:p>
        </w:tc>
        <w:tc>
          <w:tcPr>
            <w:tcW w:w="956" w:type="dxa"/>
            <w:tcBorders>
              <w:top w:val="nil"/>
              <w:left w:val="nil"/>
              <w:bottom w:val="dotted" w:sz="2" w:space="0" w:color="000000"/>
              <w:right w:val="nil"/>
            </w:tcBorders>
            <w:shd w:val="clear" w:color="auto" w:fill="auto"/>
            <w:noWrap/>
            <w:vAlign w:val="center"/>
            <w:hideMark/>
          </w:tcPr>
          <w:p w14:paraId="1FC13516"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20.02%</w:t>
            </w:r>
          </w:p>
        </w:tc>
        <w:tc>
          <w:tcPr>
            <w:tcW w:w="1336" w:type="dxa"/>
            <w:tcBorders>
              <w:top w:val="nil"/>
              <w:left w:val="nil"/>
              <w:bottom w:val="dotted" w:sz="2" w:space="0" w:color="000000"/>
              <w:right w:val="nil"/>
            </w:tcBorders>
            <w:shd w:val="clear" w:color="auto" w:fill="auto"/>
            <w:noWrap/>
            <w:vAlign w:val="center"/>
            <w:hideMark/>
          </w:tcPr>
          <w:p w14:paraId="521E5D51"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29.81%</w:t>
            </w:r>
          </w:p>
        </w:tc>
      </w:tr>
      <w:tr w:rsidR="00C27FDF" w:rsidRPr="00DF780B" w14:paraId="4651853D" w14:textId="77777777" w:rsidTr="009A358B">
        <w:trPr>
          <w:trHeight w:val="290"/>
        </w:trPr>
        <w:tc>
          <w:tcPr>
            <w:tcW w:w="2309" w:type="dxa"/>
            <w:tcBorders>
              <w:top w:val="dotted" w:sz="2" w:space="0" w:color="000000"/>
              <w:left w:val="nil"/>
              <w:bottom w:val="nil"/>
              <w:right w:val="nil"/>
            </w:tcBorders>
            <w:shd w:val="clear" w:color="auto" w:fill="auto"/>
            <w:vAlign w:val="center"/>
            <w:hideMark/>
          </w:tcPr>
          <w:p w14:paraId="6E9B02FF" w14:textId="77777777" w:rsidR="00C27FDF" w:rsidRPr="00DF780B" w:rsidRDefault="00C27FDF" w:rsidP="00DF780B">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Unsuccessful type</w:t>
            </w:r>
          </w:p>
        </w:tc>
        <w:tc>
          <w:tcPr>
            <w:tcW w:w="1269" w:type="dxa"/>
            <w:tcBorders>
              <w:top w:val="dotted" w:sz="2" w:space="0" w:color="000000"/>
              <w:left w:val="nil"/>
              <w:bottom w:val="nil"/>
              <w:right w:val="nil"/>
            </w:tcBorders>
            <w:shd w:val="clear" w:color="auto" w:fill="auto"/>
            <w:vAlign w:val="center"/>
            <w:hideMark/>
          </w:tcPr>
          <w:p w14:paraId="4BCEDC29" w14:textId="654260E0" w:rsidR="00C27FDF" w:rsidRPr="00DF780B" w:rsidRDefault="00DF780B" w:rsidP="00DF780B">
            <w:pPr>
              <w:spacing w:after="0" w:line="240" w:lineRule="auto"/>
              <w:rPr>
                <w:rFonts w:eastAsia="Times New Roman" w:cs="Times New Roman"/>
                <w:color w:val="000000"/>
                <w:szCs w:val="24"/>
                <w:lang w:val="en-US"/>
              </w:rPr>
            </w:pPr>
            <w:r>
              <w:rPr>
                <w:rFonts w:eastAsia="Times New Roman" w:cs="Times New Roman"/>
                <w:color w:val="000000"/>
                <w:szCs w:val="24"/>
                <w:lang w:val="en-US"/>
              </w:rPr>
              <w:t>Count</w:t>
            </w:r>
          </w:p>
        </w:tc>
        <w:tc>
          <w:tcPr>
            <w:tcW w:w="956" w:type="dxa"/>
            <w:tcBorders>
              <w:top w:val="dotted" w:sz="2" w:space="0" w:color="000000"/>
              <w:left w:val="nil"/>
              <w:bottom w:val="nil"/>
              <w:right w:val="nil"/>
            </w:tcBorders>
            <w:shd w:val="clear" w:color="auto" w:fill="auto"/>
            <w:noWrap/>
            <w:vAlign w:val="center"/>
            <w:hideMark/>
          </w:tcPr>
          <w:p w14:paraId="59E0DD8B"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189</w:t>
            </w:r>
          </w:p>
        </w:tc>
        <w:tc>
          <w:tcPr>
            <w:tcW w:w="1123" w:type="dxa"/>
            <w:tcBorders>
              <w:top w:val="dotted" w:sz="2" w:space="0" w:color="000000"/>
              <w:left w:val="nil"/>
              <w:bottom w:val="nil"/>
              <w:right w:val="nil"/>
            </w:tcBorders>
            <w:shd w:val="clear" w:color="auto" w:fill="auto"/>
            <w:noWrap/>
            <w:vAlign w:val="center"/>
            <w:hideMark/>
          </w:tcPr>
          <w:p w14:paraId="22A016BB" w14:textId="41C28FC8"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26</w:t>
            </w:r>
            <w:r w:rsidR="005B1D47">
              <w:rPr>
                <w:rFonts w:eastAsia="Times New Roman" w:cs="Times New Roman"/>
                <w:color w:val="000000"/>
                <w:szCs w:val="24"/>
                <w:lang w:val="en-US"/>
              </w:rPr>
              <w:t>7</w:t>
            </w:r>
          </w:p>
        </w:tc>
        <w:tc>
          <w:tcPr>
            <w:tcW w:w="956" w:type="dxa"/>
            <w:tcBorders>
              <w:top w:val="dotted" w:sz="2" w:space="0" w:color="000000"/>
              <w:left w:val="nil"/>
              <w:bottom w:val="nil"/>
              <w:right w:val="nil"/>
            </w:tcBorders>
            <w:shd w:val="clear" w:color="auto" w:fill="auto"/>
            <w:noWrap/>
            <w:vAlign w:val="center"/>
            <w:hideMark/>
          </w:tcPr>
          <w:p w14:paraId="7294D9B9"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437</w:t>
            </w:r>
          </w:p>
        </w:tc>
        <w:tc>
          <w:tcPr>
            <w:tcW w:w="1336" w:type="dxa"/>
            <w:tcBorders>
              <w:top w:val="dotted" w:sz="2" w:space="0" w:color="000000"/>
              <w:left w:val="nil"/>
              <w:bottom w:val="nil"/>
              <w:right w:val="nil"/>
            </w:tcBorders>
            <w:shd w:val="clear" w:color="auto" w:fill="auto"/>
            <w:noWrap/>
            <w:vAlign w:val="center"/>
            <w:hideMark/>
          </w:tcPr>
          <w:p w14:paraId="53718D96" w14:textId="77777777" w:rsidR="00C27FDF" w:rsidRPr="00DF780B" w:rsidRDefault="00C27FDF" w:rsidP="00DF780B">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439</w:t>
            </w:r>
          </w:p>
        </w:tc>
      </w:tr>
      <w:tr w:rsidR="00D042F4" w:rsidRPr="00DF780B" w14:paraId="67D8D90B" w14:textId="77777777" w:rsidTr="002B421A">
        <w:trPr>
          <w:trHeight w:val="290"/>
        </w:trPr>
        <w:tc>
          <w:tcPr>
            <w:tcW w:w="2309" w:type="dxa"/>
            <w:tcBorders>
              <w:top w:val="nil"/>
              <w:left w:val="nil"/>
              <w:bottom w:val="single" w:sz="12" w:space="0" w:color="000000"/>
              <w:right w:val="nil"/>
            </w:tcBorders>
            <w:shd w:val="clear" w:color="auto" w:fill="auto"/>
            <w:vAlign w:val="center"/>
            <w:hideMark/>
          </w:tcPr>
          <w:p w14:paraId="40715585" w14:textId="77777777" w:rsidR="00D042F4" w:rsidRPr="00DF780B" w:rsidRDefault="00D042F4" w:rsidP="00D042F4">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 </w:t>
            </w:r>
          </w:p>
        </w:tc>
        <w:tc>
          <w:tcPr>
            <w:tcW w:w="1269" w:type="dxa"/>
            <w:tcBorders>
              <w:top w:val="nil"/>
              <w:left w:val="nil"/>
              <w:bottom w:val="single" w:sz="12" w:space="0" w:color="000000"/>
              <w:right w:val="nil"/>
            </w:tcBorders>
            <w:shd w:val="clear" w:color="auto" w:fill="auto"/>
            <w:vAlign w:val="center"/>
            <w:hideMark/>
          </w:tcPr>
          <w:p w14:paraId="56EA996B" w14:textId="77777777" w:rsidR="00D042F4" w:rsidRPr="00DF780B" w:rsidRDefault="00D042F4" w:rsidP="00D042F4">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Percentage</w:t>
            </w:r>
          </w:p>
        </w:tc>
        <w:tc>
          <w:tcPr>
            <w:tcW w:w="956" w:type="dxa"/>
            <w:tcBorders>
              <w:top w:val="nil"/>
              <w:left w:val="nil"/>
              <w:bottom w:val="single" w:sz="12" w:space="0" w:color="000000"/>
              <w:right w:val="nil"/>
            </w:tcBorders>
            <w:shd w:val="clear" w:color="auto" w:fill="auto"/>
            <w:noWrap/>
            <w:hideMark/>
          </w:tcPr>
          <w:p w14:paraId="010C905E" w14:textId="6012B7DB" w:rsidR="00D042F4" w:rsidRPr="00DF780B" w:rsidRDefault="00D042F4" w:rsidP="00D042F4">
            <w:pPr>
              <w:spacing w:after="0" w:line="240" w:lineRule="auto"/>
              <w:jc w:val="center"/>
              <w:rPr>
                <w:rFonts w:eastAsia="Times New Roman" w:cs="Times New Roman"/>
                <w:color w:val="000000"/>
                <w:szCs w:val="24"/>
                <w:lang w:val="en-US"/>
              </w:rPr>
            </w:pPr>
            <w:r w:rsidRPr="009B2C03">
              <w:t>14.19%</w:t>
            </w:r>
          </w:p>
        </w:tc>
        <w:tc>
          <w:tcPr>
            <w:tcW w:w="1123" w:type="dxa"/>
            <w:tcBorders>
              <w:top w:val="nil"/>
              <w:left w:val="nil"/>
              <w:bottom w:val="single" w:sz="12" w:space="0" w:color="000000"/>
              <w:right w:val="nil"/>
            </w:tcBorders>
            <w:shd w:val="clear" w:color="auto" w:fill="auto"/>
            <w:noWrap/>
            <w:hideMark/>
          </w:tcPr>
          <w:p w14:paraId="5A0B083D" w14:textId="49244258" w:rsidR="00D042F4" w:rsidRPr="00DF780B" w:rsidRDefault="00D042F4" w:rsidP="00D042F4">
            <w:pPr>
              <w:spacing w:after="0" w:line="240" w:lineRule="auto"/>
              <w:jc w:val="center"/>
              <w:rPr>
                <w:rFonts w:eastAsia="Times New Roman" w:cs="Times New Roman"/>
                <w:color w:val="000000"/>
                <w:szCs w:val="24"/>
                <w:lang w:val="en-US"/>
              </w:rPr>
            </w:pPr>
            <w:r w:rsidRPr="009B2C03">
              <w:t>20.05%</w:t>
            </w:r>
          </w:p>
        </w:tc>
        <w:tc>
          <w:tcPr>
            <w:tcW w:w="956" w:type="dxa"/>
            <w:tcBorders>
              <w:top w:val="nil"/>
              <w:left w:val="nil"/>
              <w:bottom w:val="single" w:sz="12" w:space="0" w:color="000000"/>
              <w:right w:val="nil"/>
            </w:tcBorders>
            <w:shd w:val="clear" w:color="auto" w:fill="auto"/>
            <w:noWrap/>
            <w:hideMark/>
          </w:tcPr>
          <w:p w14:paraId="7447FECC" w14:textId="0F12187E" w:rsidR="00D042F4" w:rsidRPr="00DF780B" w:rsidRDefault="00D042F4" w:rsidP="00D042F4">
            <w:pPr>
              <w:spacing w:after="0" w:line="240" w:lineRule="auto"/>
              <w:jc w:val="center"/>
              <w:rPr>
                <w:rFonts w:eastAsia="Times New Roman" w:cs="Times New Roman"/>
                <w:color w:val="000000"/>
                <w:szCs w:val="24"/>
                <w:lang w:val="en-US"/>
              </w:rPr>
            </w:pPr>
            <w:r w:rsidRPr="009B2C03">
              <w:t>32.81%</w:t>
            </w:r>
          </w:p>
        </w:tc>
        <w:tc>
          <w:tcPr>
            <w:tcW w:w="1336" w:type="dxa"/>
            <w:tcBorders>
              <w:top w:val="nil"/>
              <w:left w:val="nil"/>
              <w:bottom w:val="single" w:sz="12" w:space="0" w:color="000000"/>
              <w:right w:val="nil"/>
            </w:tcBorders>
            <w:shd w:val="clear" w:color="auto" w:fill="auto"/>
            <w:noWrap/>
            <w:hideMark/>
          </w:tcPr>
          <w:p w14:paraId="0906E055" w14:textId="44424A2D" w:rsidR="00D042F4" w:rsidRPr="00DF780B" w:rsidRDefault="00D042F4" w:rsidP="00D042F4">
            <w:pPr>
              <w:spacing w:after="0" w:line="240" w:lineRule="auto"/>
              <w:jc w:val="center"/>
              <w:rPr>
                <w:rFonts w:eastAsia="Times New Roman" w:cs="Times New Roman"/>
                <w:color w:val="000000"/>
                <w:szCs w:val="24"/>
                <w:lang w:val="en-US"/>
              </w:rPr>
            </w:pPr>
            <w:r w:rsidRPr="009B2C03">
              <w:t>32.96%</w:t>
            </w:r>
          </w:p>
        </w:tc>
      </w:tr>
    </w:tbl>
    <w:p w14:paraId="28B8187B" w14:textId="094849A5" w:rsidR="007D4925" w:rsidRDefault="00DF780B">
      <w:pPr>
        <w:spacing w:line="259" w:lineRule="auto"/>
      </w:pPr>
      <w:r>
        <w:t>Note:</w:t>
      </w:r>
      <w:r w:rsidR="00D042F4">
        <w:t xml:space="preserve"> Seven observed interactions have missing interaction type information and they account for the difference in the total number of observed interactions between this table and Table 4 in the main text.</w:t>
      </w:r>
    </w:p>
    <w:p w14:paraId="5A04DE08" w14:textId="4CBDFFD9" w:rsidR="00DF780B" w:rsidRDefault="00DF780B">
      <w:pPr>
        <w:spacing w:line="259" w:lineRule="auto"/>
      </w:pPr>
      <w:r>
        <w:br w:type="page"/>
      </w:r>
    </w:p>
    <w:p w14:paraId="589664F3" w14:textId="272D2093" w:rsidR="00DF780B" w:rsidRDefault="00DF780B" w:rsidP="00DF780B">
      <w:r>
        <w:lastRenderedPageBreak/>
        <w:t xml:space="preserve">Table </w:t>
      </w:r>
      <w:r w:rsidR="00C51222">
        <w:t>S</w:t>
      </w:r>
      <w:r>
        <w:fldChar w:fldCharType="begin"/>
      </w:r>
      <w:r>
        <w:instrText xml:space="preserve"> SEQ Table \* ARABIC </w:instrText>
      </w:r>
      <w:r>
        <w:fldChar w:fldCharType="separate"/>
      </w:r>
      <w:r w:rsidR="00DF50F3">
        <w:rPr>
          <w:noProof/>
        </w:rPr>
        <w:t>7</w:t>
      </w:r>
      <w:r>
        <w:fldChar w:fldCharType="end"/>
      </w:r>
      <w:r>
        <w:t xml:space="preserve"> Mean and 95% credible interval of model estimated</w:t>
      </w:r>
      <w:r w:rsidRPr="00025EDA">
        <w:t xml:space="preserve"> captures across different levels of </w:t>
      </w:r>
      <w:r w:rsidR="001957B8">
        <w:t>body size classes</w:t>
      </w:r>
      <w:r w:rsidRPr="00025EDA">
        <w:t>.</w:t>
      </w:r>
    </w:p>
    <w:tbl>
      <w:tblPr>
        <w:tblW w:w="0" w:type="auto"/>
        <w:tblLook w:val="04A0" w:firstRow="1" w:lastRow="0" w:firstColumn="1" w:lastColumn="0" w:noHBand="0" w:noVBand="1"/>
      </w:tblPr>
      <w:tblGrid>
        <w:gridCol w:w="2282"/>
        <w:gridCol w:w="1576"/>
        <w:gridCol w:w="1816"/>
        <w:gridCol w:w="1816"/>
        <w:gridCol w:w="1816"/>
      </w:tblGrid>
      <w:tr w:rsidR="00DF780B" w:rsidRPr="00DF780B" w14:paraId="1C27222E" w14:textId="77777777" w:rsidTr="001957B8">
        <w:trPr>
          <w:trHeight w:val="290"/>
        </w:trPr>
        <w:tc>
          <w:tcPr>
            <w:tcW w:w="0" w:type="auto"/>
            <w:tcBorders>
              <w:top w:val="single" w:sz="12" w:space="0" w:color="000000"/>
              <w:left w:val="nil"/>
              <w:bottom w:val="nil"/>
              <w:right w:val="nil"/>
            </w:tcBorders>
            <w:shd w:val="clear" w:color="auto" w:fill="auto"/>
            <w:noWrap/>
            <w:vAlign w:val="center"/>
            <w:hideMark/>
          </w:tcPr>
          <w:p w14:paraId="55515819" w14:textId="2B509996" w:rsidR="00DF780B" w:rsidRPr="00DF780B" w:rsidRDefault="00DF780B" w:rsidP="001957B8">
            <w:pPr>
              <w:spacing w:after="0" w:line="240" w:lineRule="auto"/>
              <w:jc w:val="center"/>
              <w:rPr>
                <w:rFonts w:eastAsia="Times New Roman" w:cs="Times New Roman"/>
                <w:color w:val="000000"/>
                <w:szCs w:val="24"/>
                <w:lang w:val="en-US"/>
              </w:rPr>
            </w:pPr>
          </w:p>
        </w:tc>
        <w:tc>
          <w:tcPr>
            <w:tcW w:w="0" w:type="auto"/>
            <w:gridSpan w:val="4"/>
            <w:tcBorders>
              <w:top w:val="single" w:sz="12" w:space="0" w:color="000000"/>
              <w:left w:val="nil"/>
              <w:bottom w:val="single" w:sz="6" w:space="0" w:color="000000"/>
              <w:right w:val="nil"/>
            </w:tcBorders>
            <w:shd w:val="clear" w:color="auto" w:fill="auto"/>
            <w:vAlign w:val="center"/>
            <w:hideMark/>
          </w:tcPr>
          <w:p w14:paraId="2CADA1DB" w14:textId="77777777" w:rsidR="00DF780B" w:rsidRPr="00DF780B" w:rsidRDefault="00DF780B" w:rsidP="001957B8">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Typical adult body size class</w:t>
            </w:r>
          </w:p>
        </w:tc>
      </w:tr>
      <w:tr w:rsidR="00DF780B" w:rsidRPr="00DF780B" w14:paraId="19BC8D64" w14:textId="77777777" w:rsidTr="001957B8">
        <w:trPr>
          <w:trHeight w:val="290"/>
        </w:trPr>
        <w:tc>
          <w:tcPr>
            <w:tcW w:w="0" w:type="auto"/>
            <w:tcBorders>
              <w:top w:val="nil"/>
              <w:left w:val="nil"/>
              <w:bottom w:val="single" w:sz="12" w:space="0" w:color="000000"/>
              <w:right w:val="nil"/>
            </w:tcBorders>
            <w:shd w:val="clear" w:color="auto" w:fill="auto"/>
            <w:vAlign w:val="center"/>
            <w:hideMark/>
          </w:tcPr>
          <w:p w14:paraId="24570D76" w14:textId="4E20DBEB" w:rsidR="00DF780B" w:rsidRPr="00DF780B" w:rsidRDefault="00DF780B" w:rsidP="001957B8">
            <w:pPr>
              <w:spacing w:after="0" w:line="240" w:lineRule="auto"/>
              <w:jc w:val="center"/>
              <w:rPr>
                <w:rFonts w:eastAsia="Times New Roman" w:cs="Times New Roman"/>
                <w:color w:val="000000"/>
                <w:szCs w:val="24"/>
                <w:lang w:val="en-US"/>
              </w:rPr>
            </w:pPr>
          </w:p>
        </w:tc>
        <w:tc>
          <w:tcPr>
            <w:tcW w:w="0" w:type="auto"/>
            <w:tcBorders>
              <w:top w:val="single" w:sz="6" w:space="0" w:color="000000"/>
              <w:left w:val="nil"/>
              <w:bottom w:val="single" w:sz="12" w:space="0" w:color="000000"/>
              <w:right w:val="nil"/>
            </w:tcBorders>
            <w:shd w:val="clear" w:color="auto" w:fill="auto"/>
            <w:noWrap/>
            <w:vAlign w:val="center"/>
            <w:hideMark/>
          </w:tcPr>
          <w:p w14:paraId="3AAC3E09" w14:textId="77777777" w:rsidR="00DF780B" w:rsidRPr="002B421A" w:rsidRDefault="00DF780B" w:rsidP="001957B8">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Small</w:t>
            </w:r>
          </w:p>
        </w:tc>
        <w:tc>
          <w:tcPr>
            <w:tcW w:w="0" w:type="auto"/>
            <w:tcBorders>
              <w:top w:val="single" w:sz="6" w:space="0" w:color="000000"/>
              <w:left w:val="nil"/>
              <w:bottom w:val="single" w:sz="12" w:space="0" w:color="000000"/>
              <w:right w:val="nil"/>
            </w:tcBorders>
            <w:shd w:val="clear" w:color="auto" w:fill="auto"/>
            <w:noWrap/>
            <w:vAlign w:val="center"/>
            <w:hideMark/>
          </w:tcPr>
          <w:p w14:paraId="7CD4B4C2" w14:textId="77777777" w:rsidR="00DF780B" w:rsidRPr="002B421A" w:rsidRDefault="00DF780B" w:rsidP="001957B8">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Medium</w:t>
            </w:r>
          </w:p>
        </w:tc>
        <w:tc>
          <w:tcPr>
            <w:tcW w:w="0" w:type="auto"/>
            <w:tcBorders>
              <w:top w:val="single" w:sz="6" w:space="0" w:color="000000"/>
              <w:left w:val="nil"/>
              <w:bottom w:val="single" w:sz="12" w:space="0" w:color="000000"/>
              <w:right w:val="nil"/>
            </w:tcBorders>
            <w:shd w:val="clear" w:color="auto" w:fill="auto"/>
            <w:noWrap/>
            <w:vAlign w:val="center"/>
            <w:hideMark/>
          </w:tcPr>
          <w:p w14:paraId="07278059" w14:textId="77777777" w:rsidR="00DF780B" w:rsidRPr="002B421A" w:rsidRDefault="00DF780B" w:rsidP="001957B8">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Large</w:t>
            </w:r>
          </w:p>
        </w:tc>
        <w:tc>
          <w:tcPr>
            <w:tcW w:w="0" w:type="auto"/>
            <w:tcBorders>
              <w:top w:val="single" w:sz="6" w:space="0" w:color="000000"/>
              <w:left w:val="nil"/>
              <w:bottom w:val="single" w:sz="12" w:space="0" w:color="000000"/>
              <w:right w:val="nil"/>
            </w:tcBorders>
            <w:shd w:val="clear" w:color="auto" w:fill="auto"/>
            <w:noWrap/>
            <w:vAlign w:val="center"/>
            <w:hideMark/>
          </w:tcPr>
          <w:p w14:paraId="11739234" w14:textId="77777777" w:rsidR="00DF780B" w:rsidRPr="002B421A" w:rsidRDefault="00DF780B" w:rsidP="001957B8">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Extra-large</w:t>
            </w:r>
          </w:p>
        </w:tc>
      </w:tr>
      <w:tr w:rsidR="00DF780B" w:rsidRPr="00DF780B" w14:paraId="554D03C6" w14:textId="77777777" w:rsidTr="001957B8">
        <w:trPr>
          <w:trHeight w:val="310"/>
        </w:trPr>
        <w:tc>
          <w:tcPr>
            <w:tcW w:w="0" w:type="auto"/>
            <w:tcBorders>
              <w:top w:val="single" w:sz="12" w:space="0" w:color="000000"/>
              <w:left w:val="nil"/>
              <w:bottom w:val="nil"/>
              <w:right w:val="nil"/>
            </w:tcBorders>
            <w:shd w:val="clear" w:color="auto" w:fill="auto"/>
            <w:vAlign w:val="center"/>
            <w:hideMark/>
          </w:tcPr>
          <w:p w14:paraId="7188E727" w14:textId="77777777" w:rsidR="00DF780B" w:rsidRPr="00DF780B" w:rsidRDefault="00DF780B" w:rsidP="001957B8">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Mean</w:t>
            </w:r>
          </w:p>
        </w:tc>
        <w:tc>
          <w:tcPr>
            <w:tcW w:w="0" w:type="auto"/>
            <w:tcBorders>
              <w:top w:val="single" w:sz="12" w:space="0" w:color="000000"/>
              <w:left w:val="nil"/>
              <w:bottom w:val="nil"/>
              <w:right w:val="nil"/>
            </w:tcBorders>
            <w:shd w:val="clear" w:color="auto" w:fill="auto"/>
            <w:noWrap/>
            <w:vAlign w:val="center"/>
            <w:hideMark/>
          </w:tcPr>
          <w:p w14:paraId="2C18BB5B" w14:textId="77777777" w:rsidR="00DF780B" w:rsidRPr="00DF780B" w:rsidRDefault="00DF780B" w:rsidP="001957B8">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rPr>
              <w:t>23.73</w:t>
            </w:r>
          </w:p>
        </w:tc>
        <w:tc>
          <w:tcPr>
            <w:tcW w:w="0" w:type="auto"/>
            <w:tcBorders>
              <w:top w:val="single" w:sz="12" w:space="0" w:color="000000"/>
              <w:left w:val="nil"/>
              <w:bottom w:val="nil"/>
              <w:right w:val="nil"/>
            </w:tcBorders>
            <w:shd w:val="clear" w:color="auto" w:fill="auto"/>
            <w:noWrap/>
            <w:vAlign w:val="center"/>
            <w:hideMark/>
          </w:tcPr>
          <w:p w14:paraId="4BD85305" w14:textId="4C07784D" w:rsidR="00DF780B" w:rsidRPr="00DF780B" w:rsidRDefault="00DF780B" w:rsidP="001957B8">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rPr>
              <w:t>134.5</w:t>
            </w:r>
            <w:r w:rsidR="001957B8">
              <w:rPr>
                <w:rFonts w:eastAsia="Times New Roman" w:cs="Times New Roman"/>
                <w:color w:val="000000"/>
                <w:szCs w:val="24"/>
              </w:rPr>
              <w:t>0</w:t>
            </w:r>
          </w:p>
        </w:tc>
        <w:tc>
          <w:tcPr>
            <w:tcW w:w="0" w:type="auto"/>
            <w:tcBorders>
              <w:top w:val="single" w:sz="12" w:space="0" w:color="000000"/>
              <w:left w:val="nil"/>
              <w:bottom w:val="nil"/>
              <w:right w:val="nil"/>
            </w:tcBorders>
            <w:shd w:val="clear" w:color="auto" w:fill="auto"/>
            <w:noWrap/>
            <w:vAlign w:val="center"/>
            <w:hideMark/>
          </w:tcPr>
          <w:p w14:paraId="44F5D32A" w14:textId="77777777" w:rsidR="00DF780B" w:rsidRPr="00DF780B" w:rsidRDefault="00DF780B" w:rsidP="001957B8">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rPr>
              <w:t>124.29</w:t>
            </w:r>
          </w:p>
        </w:tc>
        <w:tc>
          <w:tcPr>
            <w:tcW w:w="0" w:type="auto"/>
            <w:tcBorders>
              <w:top w:val="single" w:sz="12" w:space="0" w:color="000000"/>
              <w:left w:val="nil"/>
              <w:bottom w:val="nil"/>
              <w:right w:val="nil"/>
            </w:tcBorders>
            <w:shd w:val="clear" w:color="auto" w:fill="auto"/>
            <w:noWrap/>
            <w:vAlign w:val="center"/>
            <w:hideMark/>
          </w:tcPr>
          <w:p w14:paraId="25B2BEC3" w14:textId="77777777" w:rsidR="00DF780B" w:rsidRPr="00DF780B" w:rsidRDefault="00DF780B" w:rsidP="001957B8">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rPr>
              <w:t>137.98</w:t>
            </w:r>
          </w:p>
        </w:tc>
      </w:tr>
      <w:tr w:rsidR="00DF780B" w:rsidRPr="00DF780B" w14:paraId="7B306624" w14:textId="77777777" w:rsidTr="001957B8">
        <w:trPr>
          <w:trHeight w:val="47"/>
        </w:trPr>
        <w:tc>
          <w:tcPr>
            <w:tcW w:w="0" w:type="auto"/>
            <w:tcBorders>
              <w:top w:val="nil"/>
              <w:left w:val="nil"/>
              <w:bottom w:val="single" w:sz="12" w:space="0" w:color="000000"/>
              <w:right w:val="nil"/>
            </w:tcBorders>
            <w:shd w:val="clear" w:color="auto" w:fill="auto"/>
            <w:vAlign w:val="center"/>
            <w:hideMark/>
          </w:tcPr>
          <w:p w14:paraId="0696A0F8" w14:textId="77777777" w:rsidR="00DF780B" w:rsidRPr="00DF780B" w:rsidRDefault="00DF780B" w:rsidP="001957B8">
            <w:pPr>
              <w:spacing w:after="0" w:line="240" w:lineRule="auto"/>
              <w:rPr>
                <w:rFonts w:eastAsia="Times New Roman" w:cs="Times New Roman"/>
                <w:color w:val="000000"/>
                <w:szCs w:val="24"/>
                <w:lang w:val="en-US"/>
              </w:rPr>
            </w:pPr>
            <w:r w:rsidRPr="00DF780B">
              <w:rPr>
                <w:rFonts w:eastAsia="Times New Roman" w:cs="Times New Roman"/>
                <w:color w:val="000000"/>
                <w:szCs w:val="24"/>
                <w:lang w:val="en-US"/>
              </w:rPr>
              <w:t>95% credible interval</w:t>
            </w:r>
          </w:p>
        </w:tc>
        <w:tc>
          <w:tcPr>
            <w:tcW w:w="0" w:type="auto"/>
            <w:tcBorders>
              <w:top w:val="nil"/>
              <w:left w:val="nil"/>
              <w:bottom w:val="single" w:sz="12" w:space="0" w:color="000000"/>
              <w:right w:val="nil"/>
            </w:tcBorders>
            <w:shd w:val="clear" w:color="auto" w:fill="auto"/>
            <w:vAlign w:val="center"/>
            <w:hideMark/>
          </w:tcPr>
          <w:p w14:paraId="5BA9FBFF" w14:textId="77777777" w:rsidR="00DF780B" w:rsidRPr="00DF780B" w:rsidRDefault="00DF780B" w:rsidP="001957B8">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(13.17, 35.37)</w:t>
            </w:r>
          </w:p>
        </w:tc>
        <w:tc>
          <w:tcPr>
            <w:tcW w:w="0" w:type="auto"/>
            <w:tcBorders>
              <w:top w:val="nil"/>
              <w:left w:val="nil"/>
              <w:bottom w:val="single" w:sz="12" w:space="0" w:color="000000"/>
              <w:right w:val="nil"/>
            </w:tcBorders>
            <w:shd w:val="clear" w:color="auto" w:fill="auto"/>
            <w:vAlign w:val="center"/>
            <w:hideMark/>
          </w:tcPr>
          <w:p w14:paraId="23353E6E" w14:textId="77777777" w:rsidR="00DF780B" w:rsidRPr="00DF780B" w:rsidRDefault="00DF780B" w:rsidP="001957B8">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(117.09, 155,78)</w:t>
            </w:r>
          </w:p>
        </w:tc>
        <w:tc>
          <w:tcPr>
            <w:tcW w:w="0" w:type="auto"/>
            <w:tcBorders>
              <w:top w:val="nil"/>
              <w:left w:val="nil"/>
              <w:bottom w:val="single" w:sz="12" w:space="0" w:color="000000"/>
              <w:right w:val="nil"/>
            </w:tcBorders>
            <w:shd w:val="clear" w:color="auto" w:fill="auto"/>
            <w:vAlign w:val="center"/>
            <w:hideMark/>
          </w:tcPr>
          <w:p w14:paraId="4CA8BECD" w14:textId="77777777" w:rsidR="00DF780B" w:rsidRPr="00DF780B" w:rsidRDefault="00DF780B" w:rsidP="001957B8">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(101.70, 149.14)</w:t>
            </w:r>
          </w:p>
        </w:tc>
        <w:tc>
          <w:tcPr>
            <w:tcW w:w="0" w:type="auto"/>
            <w:tcBorders>
              <w:top w:val="nil"/>
              <w:left w:val="nil"/>
              <w:bottom w:val="single" w:sz="12" w:space="0" w:color="000000"/>
              <w:right w:val="nil"/>
            </w:tcBorders>
            <w:shd w:val="clear" w:color="auto" w:fill="auto"/>
            <w:vAlign w:val="center"/>
            <w:hideMark/>
          </w:tcPr>
          <w:p w14:paraId="00ACAB33" w14:textId="77777777" w:rsidR="00DF780B" w:rsidRPr="00DF780B" w:rsidRDefault="00DF780B" w:rsidP="001957B8">
            <w:pPr>
              <w:spacing w:after="0" w:line="240" w:lineRule="auto"/>
              <w:jc w:val="center"/>
              <w:rPr>
                <w:rFonts w:eastAsia="Times New Roman" w:cs="Times New Roman"/>
                <w:color w:val="000000"/>
                <w:szCs w:val="24"/>
                <w:lang w:val="en-US"/>
              </w:rPr>
            </w:pPr>
            <w:r w:rsidRPr="00DF780B">
              <w:rPr>
                <w:rFonts w:eastAsia="Times New Roman" w:cs="Times New Roman"/>
                <w:color w:val="000000"/>
                <w:szCs w:val="24"/>
                <w:lang w:val="en-US"/>
              </w:rPr>
              <w:t>(109.44, 167.36)</w:t>
            </w:r>
          </w:p>
        </w:tc>
      </w:tr>
    </w:tbl>
    <w:p w14:paraId="634BB38A" w14:textId="77777777" w:rsidR="00C27FDF" w:rsidRDefault="00C27FDF">
      <w:pPr>
        <w:spacing w:line="259" w:lineRule="auto"/>
      </w:pPr>
    </w:p>
    <w:p w14:paraId="14736F49" w14:textId="398FF8E1" w:rsidR="00C27FDF" w:rsidRDefault="00C27FDF">
      <w:pPr>
        <w:spacing w:line="259" w:lineRule="auto"/>
        <w:sectPr w:rsidR="00C27FDF" w:rsidSect="007D4925">
          <w:pgSz w:w="15840" w:h="12240" w:orient="landscape"/>
          <w:pgMar w:top="1800" w:right="1440" w:bottom="1800" w:left="1440" w:header="720" w:footer="720" w:gutter="0"/>
          <w:cols w:space="720"/>
          <w:docGrid w:linePitch="360"/>
        </w:sectPr>
      </w:pPr>
    </w:p>
    <w:p w14:paraId="254BD371" w14:textId="3D8B286C" w:rsidR="009659FE" w:rsidRDefault="009659FE">
      <w:bookmarkStart w:id="7" w:name="_Ref50973260"/>
      <w:r>
        <w:lastRenderedPageBreak/>
        <w:t xml:space="preserve">Table </w:t>
      </w:r>
      <w:r w:rsidR="00C51222">
        <w:t>S</w:t>
      </w:r>
      <w:r>
        <w:fldChar w:fldCharType="begin"/>
      </w:r>
      <w:r>
        <w:instrText xml:space="preserve"> SEQ Table \* ARABIC </w:instrText>
      </w:r>
      <w:r>
        <w:fldChar w:fldCharType="separate"/>
      </w:r>
      <w:r w:rsidR="00DF50F3">
        <w:rPr>
          <w:noProof/>
        </w:rPr>
        <w:t>8</w:t>
      </w:r>
      <w:r>
        <w:fldChar w:fldCharType="end"/>
      </w:r>
      <w:bookmarkEnd w:id="7"/>
      <w:r w:rsidR="00C51222">
        <w:t>.</w:t>
      </w:r>
      <w:r>
        <w:t xml:space="preserve"> </w:t>
      </w:r>
      <w:r w:rsidR="00510C17">
        <w:t>Classification performance of seabird interaction observations during gear deployment. Misclassification</w:t>
      </w:r>
      <w:r w:rsidR="00D3374D">
        <w:t>s</w:t>
      </w:r>
      <w:r w:rsidR="00510C17">
        <w:t xml:space="preserve"> for both non-capture (N) and capture (C) events were marked in red.</w:t>
      </w:r>
    </w:p>
    <w:tbl>
      <w:tblPr>
        <w:tblW w:w="0" w:type="auto"/>
        <w:tblLook w:val="04A0" w:firstRow="1" w:lastRow="0" w:firstColumn="1" w:lastColumn="0" w:noHBand="0" w:noVBand="1"/>
      </w:tblPr>
      <w:tblGrid>
        <w:gridCol w:w="1529"/>
        <w:gridCol w:w="1836"/>
        <w:gridCol w:w="950"/>
        <w:gridCol w:w="2958"/>
      </w:tblGrid>
      <w:tr w:rsidR="009659FE" w:rsidRPr="009659FE" w14:paraId="6E16228A" w14:textId="77777777" w:rsidTr="002B421A">
        <w:trPr>
          <w:trHeight w:val="290"/>
        </w:trPr>
        <w:tc>
          <w:tcPr>
            <w:tcW w:w="0" w:type="auto"/>
            <w:vMerge w:val="restart"/>
            <w:tcBorders>
              <w:top w:val="single" w:sz="12" w:space="0" w:color="auto"/>
              <w:left w:val="nil"/>
              <w:bottom w:val="nil"/>
              <w:right w:val="nil"/>
            </w:tcBorders>
            <w:shd w:val="clear" w:color="auto" w:fill="auto"/>
            <w:noWrap/>
            <w:vAlign w:val="center"/>
            <w:hideMark/>
          </w:tcPr>
          <w:p w14:paraId="4F6EABFC" w14:textId="77777777" w:rsidR="009659FE" w:rsidRPr="002B421A" w:rsidRDefault="009659FE" w:rsidP="009659FE">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State variable</w:t>
            </w:r>
          </w:p>
        </w:tc>
        <w:tc>
          <w:tcPr>
            <w:tcW w:w="0" w:type="auto"/>
            <w:vMerge w:val="restart"/>
            <w:tcBorders>
              <w:top w:val="single" w:sz="12" w:space="0" w:color="auto"/>
              <w:left w:val="nil"/>
              <w:bottom w:val="nil"/>
              <w:right w:val="nil"/>
            </w:tcBorders>
            <w:shd w:val="clear" w:color="auto" w:fill="auto"/>
            <w:noWrap/>
            <w:vAlign w:val="center"/>
            <w:hideMark/>
          </w:tcPr>
          <w:p w14:paraId="63C8BE7B" w14:textId="77777777" w:rsidR="009659FE" w:rsidRPr="002B421A" w:rsidRDefault="009659FE" w:rsidP="009659FE">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Interaction types</w:t>
            </w:r>
          </w:p>
        </w:tc>
        <w:tc>
          <w:tcPr>
            <w:tcW w:w="3908" w:type="dxa"/>
            <w:gridSpan w:val="2"/>
            <w:tcBorders>
              <w:top w:val="single" w:sz="12" w:space="0" w:color="auto"/>
              <w:left w:val="nil"/>
              <w:bottom w:val="single" w:sz="6" w:space="0" w:color="auto"/>
              <w:right w:val="nil"/>
            </w:tcBorders>
            <w:shd w:val="clear" w:color="auto" w:fill="auto"/>
            <w:noWrap/>
            <w:vAlign w:val="center"/>
            <w:hideMark/>
          </w:tcPr>
          <w:p w14:paraId="27407004"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Classification performance</w:t>
            </w:r>
          </w:p>
        </w:tc>
      </w:tr>
      <w:tr w:rsidR="009659FE" w:rsidRPr="009659FE" w14:paraId="3DC11860" w14:textId="77777777" w:rsidTr="002B421A">
        <w:trPr>
          <w:trHeight w:val="290"/>
        </w:trPr>
        <w:tc>
          <w:tcPr>
            <w:tcW w:w="0" w:type="auto"/>
            <w:vMerge/>
            <w:tcBorders>
              <w:top w:val="nil"/>
              <w:left w:val="nil"/>
              <w:bottom w:val="single" w:sz="12" w:space="0" w:color="auto"/>
              <w:right w:val="nil"/>
            </w:tcBorders>
            <w:vAlign w:val="center"/>
            <w:hideMark/>
          </w:tcPr>
          <w:p w14:paraId="62380736" w14:textId="77777777" w:rsidR="009659FE" w:rsidRPr="002B421A" w:rsidRDefault="009659FE" w:rsidP="009659FE">
            <w:pPr>
              <w:spacing w:after="0" w:line="240" w:lineRule="auto"/>
              <w:rPr>
                <w:rFonts w:eastAsia="Times New Roman" w:cs="Times New Roman"/>
                <w:color w:val="000000"/>
                <w:szCs w:val="24"/>
                <w:lang w:val="en-US"/>
              </w:rPr>
            </w:pPr>
          </w:p>
        </w:tc>
        <w:tc>
          <w:tcPr>
            <w:tcW w:w="0" w:type="auto"/>
            <w:vMerge/>
            <w:tcBorders>
              <w:top w:val="nil"/>
              <w:left w:val="nil"/>
              <w:bottom w:val="single" w:sz="12" w:space="0" w:color="auto"/>
              <w:right w:val="nil"/>
            </w:tcBorders>
            <w:vAlign w:val="center"/>
            <w:hideMark/>
          </w:tcPr>
          <w:p w14:paraId="1A797EDB" w14:textId="77777777" w:rsidR="009659FE" w:rsidRPr="002B421A" w:rsidRDefault="009659FE" w:rsidP="009659FE">
            <w:pPr>
              <w:spacing w:after="0" w:line="240" w:lineRule="auto"/>
              <w:rPr>
                <w:rFonts w:eastAsia="Times New Roman" w:cs="Times New Roman"/>
                <w:color w:val="000000"/>
                <w:szCs w:val="24"/>
                <w:lang w:val="en-US"/>
              </w:rPr>
            </w:pPr>
          </w:p>
        </w:tc>
        <w:tc>
          <w:tcPr>
            <w:tcW w:w="0" w:type="auto"/>
            <w:tcBorders>
              <w:top w:val="single" w:sz="6" w:space="0" w:color="auto"/>
              <w:left w:val="nil"/>
              <w:bottom w:val="single" w:sz="12" w:space="0" w:color="auto"/>
              <w:right w:val="nil"/>
            </w:tcBorders>
            <w:shd w:val="clear" w:color="auto" w:fill="auto"/>
            <w:noWrap/>
            <w:vAlign w:val="center"/>
            <w:hideMark/>
          </w:tcPr>
          <w:p w14:paraId="4204620A"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Median</w:t>
            </w:r>
          </w:p>
        </w:tc>
        <w:tc>
          <w:tcPr>
            <w:tcW w:w="2958" w:type="dxa"/>
            <w:tcBorders>
              <w:top w:val="single" w:sz="6" w:space="0" w:color="auto"/>
              <w:left w:val="nil"/>
              <w:bottom w:val="single" w:sz="12" w:space="0" w:color="auto"/>
              <w:right w:val="nil"/>
            </w:tcBorders>
            <w:shd w:val="clear" w:color="auto" w:fill="auto"/>
            <w:noWrap/>
            <w:vAlign w:val="center"/>
            <w:hideMark/>
          </w:tcPr>
          <w:p w14:paraId="3D31E23D"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95% credible interval</w:t>
            </w:r>
          </w:p>
        </w:tc>
      </w:tr>
      <w:tr w:rsidR="009659FE" w:rsidRPr="009659FE" w14:paraId="10C15B69" w14:textId="77777777" w:rsidTr="002B421A">
        <w:trPr>
          <w:trHeight w:val="290"/>
        </w:trPr>
        <w:tc>
          <w:tcPr>
            <w:tcW w:w="0" w:type="auto"/>
            <w:vMerge w:val="restart"/>
            <w:tcBorders>
              <w:top w:val="single" w:sz="12" w:space="0" w:color="auto"/>
              <w:left w:val="nil"/>
              <w:right w:val="nil"/>
            </w:tcBorders>
            <w:shd w:val="clear" w:color="auto" w:fill="auto"/>
            <w:noWrap/>
            <w:hideMark/>
          </w:tcPr>
          <w:p w14:paraId="2B5853F8" w14:textId="19B9F4B1" w:rsidR="009659FE" w:rsidRDefault="00510C17">
            <w:pPr>
              <w:spacing w:after="0" w:line="240" w:lineRule="auto"/>
              <w:rPr>
                <w:rFonts w:eastAsia="Times New Roman" w:cs="Times New Roman"/>
                <w:color w:val="000000"/>
                <w:szCs w:val="24"/>
                <w:lang w:val="en-US"/>
              </w:rPr>
            </w:pPr>
            <w:r>
              <w:rPr>
                <w:rFonts w:eastAsia="Times New Roman" w:cs="Times New Roman"/>
                <w:color w:val="000000"/>
                <w:szCs w:val="24"/>
                <w:lang w:val="en-US"/>
              </w:rPr>
              <w:t>Non-c</w:t>
            </w:r>
            <w:r w:rsidR="009659FE" w:rsidRPr="002B421A">
              <w:rPr>
                <w:rFonts w:eastAsia="Times New Roman" w:cs="Times New Roman"/>
                <w:color w:val="000000"/>
                <w:szCs w:val="24"/>
                <w:lang w:val="en-US"/>
              </w:rPr>
              <w:t>apture</w:t>
            </w:r>
          </w:p>
          <w:p w14:paraId="33D0E907" w14:textId="53ABA577" w:rsidR="009659FE" w:rsidRPr="002B421A" w:rsidRDefault="009659FE">
            <w:pPr>
              <w:spacing w:after="0" w:line="240" w:lineRule="auto"/>
              <w:rPr>
                <w:rFonts w:eastAsia="Times New Roman" w:cs="Times New Roman"/>
                <w:color w:val="000000"/>
                <w:szCs w:val="24"/>
                <w:lang w:val="en-US"/>
              </w:rPr>
            </w:pPr>
            <w:r>
              <w:rPr>
                <w:rFonts w:eastAsia="Times New Roman" w:cs="Times New Roman"/>
                <w:color w:val="000000"/>
                <w:szCs w:val="24"/>
                <w:lang w:val="en-US"/>
              </w:rPr>
              <w:t>(</w:t>
            </w:r>
            <w:r w:rsidR="00510C17">
              <w:rPr>
                <w:rFonts w:eastAsia="Times New Roman" w:cs="Times New Roman"/>
                <w:color w:val="000000"/>
                <w:szCs w:val="24"/>
                <w:lang w:val="en-US"/>
              </w:rPr>
              <w:t>N</w:t>
            </w:r>
            <w:r>
              <w:rPr>
                <w:rFonts w:eastAsia="Times New Roman" w:cs="Times New Roman"/>
                <w:color w:val="000000"/>
                <w:szCs w:val="24"/>
                <w:lang w:val="en-US"/>
              </w:rPr>
              <w:t>)</w:t>
            </w:r>
          </w:p>
        </w:tc>
        <w:tc>
          <w:tcPr>
            <w:tcW w:w="0" w:type="auto"/>
            <w:tcBorders>
              <w:top w:val="single" w:sz="12" w:space="0" w:color="auto"/>
              <w:left w:val="nil"/>
              <w:bottom w:val="nil"/>
              <w:right w:val="nil"/>
            </w:tcBorders>
            <w:shd w:val="clear" w:color="auto" w:fill="auto"/>
            <w:noWrap/>
            <w:vAlign w:val="bottom"/>
            <w:hideMark/>
          </w:tcPr>
          <w:p w14:paraId="70887653" w14:textId="77777777" w:rsidR="009659FE" w:rsidRPr="002B421A" w:rsidRDefault="009659FE" w:rsidP="009659FE">
            <w:pPr>
              <w:spacing w:after="0" w:line="240" w:lineRule="auto"/>
              <w:rPr>
                <w:rFonts w:eastAsia="Times New Roman" w:cs="Times New Roman"/>
                <w:color w:val="FF0000"/>
                <w:szCs w:val="24"/>
                <w:lang w:val="en-US"/>
              </w:rPr>
            </w:pPr>
            <w:r w:rsidRPr="002B421A">
              <w:rPr>
                <w:rFonts w:eastAsia="Times New Roman" w:cs="Times New Roman"/>
                <w:color w:val="FF0000"/>
                <w:szCs w:val="24"/>
                <w:lang w:val="en-US"/>
              </w:rPr>
              <w:t>Observed caught</w:t>
            </w:r>
          </w:p>
        </w:tc>
        <w:tc>
          <w:tcPr>
            <w:tcW w:w="0" w:type="auto"/>
            <w:tcBorders>
              <w:top w:val="single" w:sz="12" w:space="0" w:color="auto"/>
              <w:left w:val="nil"/>
              <w:bottom w:val="nil"/>
              <w:right w:val="nil"/>
            </w:tcBorders>
            <w:shd w:val="clear" w:color="auto" w:fill="auto"/>
            <w:noWrap/>
            <w:vAlign w:val="center"/>
            <w:hideMark/>
          </w:tcPr>
          <w:p w14:paraId="3E30449D" w14:textId="77777777" w:rsidR="009659FE" w:rsidRPr="002B421A" w:rsidRDefault="009659FE" w:rsidP="002B421A">
            <w:pPr>
              <w:spacing w:after="0" w:line="240" w:lineRule="auto"/>
              <w:jc w:val="center"/>
              <w:rPr>
                <w:rFonts w:eastAsia="Times New Roman" w:cs="Times New Roman"/>
                <w:color w:val="FF0000"/>
                <w:szCs w:val="24"/>
                <w:lang w:val="en-US"/>
              </w:rPr>
            </w:pPr>
            <w:r w:rsidRPr="002B421A">
              <w:rPr>
                <w:rFonts w:eastAsia="Times New Roman" w:cs="Times New Roman"/>
                <w:color w:val="FF0000"/>
                <w:szCs w:val="24"/>
                <w:lang w:val="en-US"/>
              </w:rPr>
              <w:t>0.4%</w:t>
            </w:r>
          </w:p>
        </w:tc>
        <w:tc>
          <w:tcPr>
            <w:tcW w:w="2958" w:type="dxa"/>
            <w:tcBorders>
              <w:top w:val="single" w:sz="12" w:space="0" w:color="auto"/>
              <w:left w:val="nil"/>
              <w:bottom w:val="nil"/>
              <w:right w:val="nil"/>
            </w:tcBorders>
            <w:shd w:val="clear" w:color="auto" w:fill="auto"/>
            <w:noWrap/>
            <w:vAlign w:val="center"/>
            <w:hideMark/>
          </w:tcPr>
          <w:p w14:paraId="5CC51B9E" w14:textId="77777777" w:rsidR="009659FE" w:rsidRPr="002B421A" w:rsidRDefault="009659FE" w:rsidP="002B421A">
            <w:pPr>
              <w:spacing w:after="0" w:line="240" w:lineRule="auto"/>
              <w:jc w:val="center"/>
              <w:rPr>
                <w:rFonts w:eastAsia="Times New Roman" w:cs="Times New Roman"/>
                <w:color w:val="FF0000"/>
                <w:szCs w:val="24"/>
                <w:lang w:val="en-US"/>
              </w:rPr>
            </w:pPr>
            <w:r w:rsidRPr="002B421A">
              <w:rPr>
                <w:rFonts w:eastAsia="Times New Roman" w:cs="Times New Roman"/>
                <w:color w:val="FF0000"/>
                <w:szCs w:val="24"/>
                <w:lang w:val="en-US"/>
              </w:rPr>
              <w:t>(&lt;0.1%, 1.1%)</w:t>
            </w:r>
          </w:p>
        </w:tc>
      </w:tr>
      <w:tr w:rsidR="009659FE" w:rsidRPr="009659FE" w14:paraId="79B67FE4" w14:textId="77777777" w:rsidTr="002B421A">
        <w:trPr>
          <w:trHeight w:val="290"/>
        </w:trPr>
        <w:tc>
          <w:tcPr>
            <w:tcW w:w="0" w:type="auto"/>
            <w:vMerge/>
            <w:tcBorders>
              <w:left w:val="nil"/>
              <w:right w:val="nil"/>
            </w:tcBorders>
            <w:shd w:val="clear" w:color="auto" w:fill="auto"/>
            <w:noWrap/>
            <w:hideMark/>
          </w:tcPr>
          <w:p w14:paraId="64DC8AE8" w14:textId="77777777" w:rsidR="009659FE" w:rsidRPr="002B421A" w:rsidRDefault="009659FE" w:rsidP="002B421A">
            <w:pPr>
              <w:spacing w:after="0" w:line="240" w:lineRule="auto"/>
              <w:rPr>
                <w:rFonts w:eastAsia="Times New Roman" w:cs="Times New Roman"/>
                <w:color w:val="000000"/>
                <w:szCs w:val="24"/>
                <w:lang w:val="en-US"/>
              </w:rPr>
            </w:pPr>
          </w:p>
        </w:tc>
        <w:tc>
          <w:tcPr>
            <w:tcW w:w="0" w:type="auto"/>
            <w:tcBorders>
              <w:top w:val="nil"/>
              <w:left w:val="nil"/>
              <w:bottom w:val="nil"/>
              <w:right w:val="nil"/>
            </w:tcBorders>
            <w:shd w:val="clear" w:color="auto" w:fill="auto"/>
            <w:noWrap/>
            <w:vAlign w:val="bottom"/>
            <w:hideMark/>
          </w:tcPr>
          <w:p w14:paraId="7BC9D639" w14:textId="77777777" w:rsidR="009659FE" w:rsidRPr="002B421A" w:rsidRDefault="009659FE" w:rsidP="009659FE">
            <w:pPr>
              <w:spacing w:after="0" w:line="240" w:lineRule="auto"/>
              <w:rPr>
                <w:rFonts w:eastAsia="Times New Roman" w:cs="Times New Roman"/>
                <w:color w:val="FF0000"/>
                <w:szCs w:val="24"/>
                <w:lang w:val="en-US"/>
              </w:rPr>
            </w:pPr>
            <w:r w:rsidRPr="002B421A">
              <w:rPr>
                <w:rFonts w:eastAsia="Times New Roman" w:cs="Times New Roman"/>
                <w:color w:val="FF0000"/>
                <w:szCs w:val="24"/>
                <w:lang w:val="en-US"/>
              </w:rPr>
              <w:t>Possibly caught</w:t>
            </w:r>
          </w:p>
        </w:tc>
        <w:tc>
          <w:tcPr>
            <w:tcW w:w="0" w:type="auto"/>
            <w:tcBorders>
              <w:top w:val="nil"/>
              <w:left w:val="nil"/>
              <w:bottom w:val="nil"/>
              <w:right w:val="nil"/>
            </w:tcBorders>
            <w:shd w:val="clear" w:color="auto" w:fill="auto"/>
            <w:noWrap/>
            <w:vAlign w:val="center"/>
            <w:hideMark/>
          </w:tcPr>
          <w:p w14:paraId="092C30C9" w14:textId="77777777" w:rsidR="009659FE" w:rsidRPr="002B421A" w:rsidRDefault="009659FE" w:rsidP="002B421A">
            <w:pPr>
              <w:spacing w:after="0" w:line="240" w:lineRule="auto"/>
              <w:jc w:val="center"/>
              <w:rPr>
                <w:rFonts w:eastAsia="Times New Roman" w:cs="Times New Roman"/>
                <w:color w:val="FF0000"/>
                <w:szCs w:val="24"/>
                <w:lang w:val="en-US"/>
              </w:rPr>
            </w:pPr>
            <w:r w:rsidRPr="002B421A">
              <w:rPr>
                <w:rFonts w:eastAsia="Times New Roman" w:cs="Times New Roman"/>
                <w:color w:val="FF0000"/>
                <w:szCs w:val="24"/>
                <w:lang w:val="en-US"/>
              </w:rPr>
              <w:t>1.7%</w:t>
            </w:r>
          </w:p>
        </w:tc>
        <w:tc>
          <w:tcPr>
            <w:tcW w:w="2958" w:type="dxa"/>
            <w:tcBorders>
              <w:top w:val="nil"/>
              <w:left w:val="nil"/>
              <w:bottom w:val="nil"/>
              <w:right w:val="nil"/>
            </w:tcBorders>
            <w:shd w:val="clear" w:color="auto" w:fill="auto"/>
            <w:noWrap/>
            <w:vAlign w:val="center"/>
            <w:hideMark/>
          </w:tcPr>
          <w:p w14:paraId="7F584E08" w14:textId="77777777" w:rsidR="009659FE" w:rsidRPr="002B421A" w:rsidRDefault="009659FE" w:rsidP="002B421A">
            <w:pPr>
              <w:spacing w:after="0" w:line="240" w:lineRule="auto"/>
              <w:jc w:val="center"/>
              <w:rPr>
                <w:rFonts w:eastAsia="Times New Roman" w:cs="Times New Roman"/>
                <w:color w:val="FF0000"/>
                <w:szCs w:val="24"/>
                <w:lang w:val="en-US"/>
              </w:rPr>
            </w:pPr>
            <w:r w:rsidRPr="002B421A">
              <w:rPr>
                <w:rFonts w:eastAsia="Times New Roman" w:cs="Times New Roman"/>
                <w:color w:val="FF0000"/>
                <w:szCs w:val="24"/>
                <w:lang w:val="en-US"/>
              </w:rPr>
              <w:t>(1.1%, 2.5%)</w:t>
            </w:r>
          </w:p>
        </w:tc>
      </w:tr>
      <w:tr w:rsidR="009659FE" w:rsidRPr="009659FE" w14:paraId="1F3B9EA4" w14:textId="77777777" w:rsidTr="002B421A">
        <w:trPr>
          <w:trHeight w:val="290"/>
        </w:trPr>
        <w:tc>
          <w:tcPr>
            <w:tcW w:w="0" w:type="auto"/>
            <w:vMerge/>
            <w:tcBorders>
              <w:left w:val="nil"/>
              <w:right w:val="nil"/>
            </w:tcBorders>
            <w:shd w:val="clear" w:color="auto" w:fill="auto"/>
            <w:noWrap/>
            <w:hideMark/>
          </w:tcPr>
          <w:p w14:paraId="695538C0" w14:textId="77777777" w:rsidR="009659FE" w:rsidRPr="002B421A" w:rsidRDefault="009659FE" w:rsidP="002B421A">
            <w:pPr>
              <w:spacing w:after="0" w:line="240" w:lineRule="auto"/>
              <w:rPr>
                <w:rFonts w:eastAsia="Times New Roman" w:cs="Times New Roman"/>
                <w:color w:val="000000"/>
                <w:szCs w:val="24"/>
                <w:lang w:val="en-US"/>
              </w:rPr>
            </w:pPr>
          </w:p>
        </w:tc>
        <w:tc>
          <w:tcPr>
            <w:tcW w:w="0" w:type="auto"/>
            <w:tcBorders>
              <w:top w:val="nil"/>
              <w:left w:val="nil"/>
              <w:bottom w:val="nil"/>
              <w:right w:val="nil"/>
            </w:tcBorders>
            <w:shd w:val="clear" w:color="auto" w:fill="auto"/>
            <w:noWrap/>
            <w:vAlign w:val="bottom"/>
            <w:hideMark/>
          </w:tcPr>
          <w:p w14:paraId="056EFF63" w14:textId="77777777" w:rsidR="009659FE" w:rsidRPr="002B421A" w:rsidRDefault="009659FE" w:rsidP="009659FE">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Indeterminate</w:t>
            </w:r>
          </w:p>
        </w:tc>
        <w:tc>
          <w:tcPr>
            <w:tcW w:w="0" w:type="auto"/>
            <w:tcBorders>
              <w:top w:val="nil"/>
              <w:left w:val="nil"/>
              <w:bottom w:val="nil"/>
              <w:right w:val="nil"/>
            </w:tcBorders>
            <w:shd w:val="clear" w:color="auto" w:fill="auto"/>
            <w:noWrap/>
            <w:vAlign w:val="center"/>
            <w:hideMark/>
          </w:tcPr>
          <w:p w14:paraId="0E482015"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2.0%</w:t>
            </w:r>
          </w:p>
        </w:tc>
        <w:tc>
          <w:tcPr>
            <w:tcW w:w="2958" w:type="dxa"/>
            <w:tcBorders>
              <w:top w:val="nil"/>
              <w:left w:val="nil"/>
              <w:bottom w:val="nil"/>
              <w:right w:val="nil"/>
            </w:tcBorders>
            <w:shd w:val="clear" w:color="auto" w:fill="auto"/>
            <w:noWrap/>
            <w:vAlign w:val="center"/>
            <w:hideMark/>
          </w:tcPr>
          <w:p w14:paraId="00037211"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(0.84%, 3.1%)</w:t>
            </w:r>
          </w:p>
        </w:tc>
      </w:tr>
      <w:tr w:rsidR="009659FE" w:rsidRPr="009659FE" w14:paraId="139B3FB9" w14:textId="77777777" w:rsidTr="002B421A">
        <w:trPr>
          <w:trHeight w:val="290"/>
        </w:trPr>
        <w:tc>
          <w:tcPr>
            <w:tcW w:w="0" w:type="auto"/>
            <w:vMerge/>
            <w:tcBorders>
              <w:left w:val="nil"/>
              <w:right w:val="nil"/>
            </w:tcBorders>
            <w:shd w:val="clear" w:color="auto" w:fill="auto"/>
            <w:noWrap/>
            <w:hideMark/>
          </w:tcPr>
          <w:p w14:paraId="4D41B05A" w14:textId="77777777" w:rsidR="009659FE" w:rsidRPr="002B421A" w:rsidRDefault="009659FE" w:rsidP="002B421A">
            <w:pPr>
              <w:spacing w:after="0" w:line="240" w:lineRule="auto"/>
              <w:rPr>
                <w:rFonts w:eastAsia="Times New Roman" w:cs="Times New Roman"/>
                <w:color w:val="000000"/>
                <w:szCs w:val="24"/>
                <w:lang w:val="en-US"/>
              </w:rPr>
            </w:pPr>
          </w:p>
        </w:tc>
        <w:tc>
          <w:tcPr>
            <w:tcW w:w="0" w:type="auto"/>
            <w:tcBorders>
              <w:top w:val="nil"/>
              <w:left w:val="nil"/>
              <w:bottom w:val="nil"/>
              <w:right w:val="nil"/>
            </w:tcBorders>
            <w:shd w:val="clear" w:color="auto" w:fill="auto"/>
            <w:noWrap/>
            <w:vAlign w:val="bottom"/>
            <w:hideMark/>
          </w:tcPr>
          <w:p w14:paraId="6C174BE4" w14:textId="77777777" w:rsidR="009659FE" w:rsidRPr="002B421A" w:rsidRDefault="009659FE" w:rsidP="009659FE">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Successful</w:t>
            </w:r>
          </w:p>
        </w:tc>
        <w:tc>
          <w:tcPr>
            <w:tcW w:w="0" w:type="auto"/>
            <w:tcBorders>
              <w:top w:val="nil"/>
              <w:left w:val="nil"/>
              <w:bottom w:val="nil"/>
              <w:right w:val="nil"/>
            </w:tcBorders>
            <w:shd w:val="clear" w:color="auto" w:fill="auto"/>
            <w:noWrap/>
            <w:vAlign w:val="center"/>
            <w:hideMark/>
          </w:tcPr>
          <w:p w14:paraId="54C74E3B"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44.4%</w:t>
            </w:r>
          </w:p>
        </w:tc>
        <w:tc>
          <w:tcPr>
            <w:tcW w:w="2958" w:type="dxa"/>
            <w:tcBorders>
              <w:top w:val="nil"/>
              <w:left w:val="nil"/>
              <w:bottom w:val="nil"/>
              <w:right w:val="nil"/>
            </w:tcBorders>
            <w:shd w:val="clear" w:color="auto" w:fill="auto"/>
            <w:noWrap/>
            <w:vAlign w:val="center"/>
            <w:hideMark/>
          </w:tcPr>
          <w:p w14:paraId="7D11168E"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(42.3%, 46.4%)</w:t>
            </w:r>
          </w:p>
        </w:tc>
      </w:tr>
      <w:tr w:rsidR="009659FE" w:rsidRPr="009659FE" w14:paraId="69914C32" w14:textId="77777777" w:rsidTr="002B421A">
        <w:trPr>
          <w:trHeight w:val="290"/>
        </w:trPr>
        <w:tc>
          <w:tcPr>
            <w:tcW w:w="0" w:type="auto"/>
            <w:vMerge/>
            <w:tcBorders>
              <w:left w:val="nil"/>
              <w:bottom w:val="dotted" w:sz="4" w:space="0" w:color="auto"/>
              <w:right w:val="nil"/>
            </w:tcBorders>
            <w:shd w:val="clear" w:color="auto" w:fill="auto"/>
            <w:noWrap/>
            <w:hideMark/>
          </w:tcPr>
          <w:p w14:paraId="45E852AE" w14:textId="77777777" w:rsidR="009659FE" w:rsidRPr="002B421A" w:rsidRDefault="009659FE" w:rsidP="002B421A">
            <w:pPr>
              <w:spacing w:after="0" w:line="240" w:lineRule="auto"/>
              <w:rPr>
                <w:rFonts w:eastAsia="Times New Roman" w:cs="Times New Roman"/>
                <w:color w:val="000000"/>
                <w:szCs w:val="24"/>
                <w:lang w:val="en-US"/>
              </w:rPr>
            </w:pPr>
          </w:p>
        </w:tc>
        <w:tc>
          <w:tcPr>
            <w:tcW w:w="0" w:type="auto"/>
            <w:tcBorders>
              <w:top w:val="nil"/>
              <w:left w:val="nil"/>
              <w:bottom w:val="dotted" w:sz="4" w:space="0" w:color="auto"/>
              <w:right w:val="nil"/>
            </w:tcBorders>
            <w:shd w:val="clear" w:color="auto" w:fill="auto"/>
            <w:noWrap/>
            <w:vAlign w:val="bottom"/>
            <w:hideMark/>
          </w:tcPr>
          <w:p w14:paraId="7CB8B912" w14:textId="77777777" w:rsidR="009659FE" w:rsidRPr="002B421A" w:rsidRDefault="009659FE" w:rsidP="009659FE">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Unsuccessful</w:t>
            </w:r>
          </w:p>
        </w:tc>
        <w:tc>
          <w:tcPr>
            <w:tcW w:w="0" w:type="auto"/>
            <w:tcBorders>
              <w:top w:val="nil"/>
              <w:left w:val="nil"/>
              <w:bottom w:val="dotted" w:sz="4" w:space="0" w:color="auto"/>
              <w:right w:val="nil"/>
            </w:tcBorders>
            <w:shd w:val="clear" w:color="auto" w:fill="auto"/>
            <w:noWrap/>
            <w:vAlign w:val="center"/>
            <w:hideMark/>
          </w:tcPr>
          <w:p w14:paraId="55A0DBE7"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51.3%</w:t>
            </w:r>
          </w:p>
        </w:tc>
        <w:tc>
          <w:tcPr>
            <w:tcW w:w="2958" w:type="dxa"/>
            <w:tcBorders>
              <w:top w:val="nil"/>
              <w:left w:val="nil"/>
              <w:bottom w:val="dotted" w:sz="4" w:space="0" w:color="auto"/>
              <w:right w:val="nil"/>
            </w:tcBorders>
            <w:shd w:val="clear" w:color="auto" w:fill="auto"/>
            <w:noWrap/>
            <w:vAlign w:val="center"/>
            <w:hideMark/>
          </w:tcPr>
          <w:p w14:paraId="17210A35"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(49.3%, 53.6%)</w:t>
            </w:r>
          </w:p>
        </w:tc>
      </w:tr>
      <w:tr w:rsidR="009659FE" w:rsidRPr="009659FE" w14:paraId="7C0ED84B" w14:textId="77777777" w:rsidTr="002B421A">
        <w:trPr>
          <w:trHeight w:val="290"/>
        </w:trPr>
        <w:tc>
          <w:tcPr>
            <w:tcW w:w="0" w:type="auto"/>
            <w:vMerge w:val="restart"/>
            <w:tcBorders>
              <w:top w:val="dotted" w:sz="4" w:space="0" w:color="auto"/>
              <w:left w:val="nil"/>
              <w:right w:val="nil"/>
            </w:tcBorders>
            <w:shd w:val="clear" w:color="auto" w:fill="auto"/>
            <w:noWrap/>
            <w:hideMark/>
          </w:tcPr>
          <w:p w14:paraId="5F64F09F" w14:textId="7ADAA03A" w:rsidR="009659FE" w:rsidRDefault="00510C17">
            <w:pPr>
              <w:spacing w:after="0" w:line="240" w:lineRule="auto"/>
              <w:rPr>
                <w:rFonts w:eastAsia="Times New Roman" w:cs="Times New Roman"/>
                <w:color w:val="000000"/>
                <w:szCs w:val="24"/>
                <w:lang w:val="en-US"/>
              </w:rPr>
            </w:pPr>
            <w:r>
              <w:rPr>
                <w:rFonts w:eastAsia="Times New Roman" w:cs="Times New Roman"/>
                <w:color w:val="000000"/>
                <w:szCs w:val="24"/>
                <w:lang w:val="en-US"/>
              </w:rPr>
              <w:t>C</w:t>
            </w:r>
            <w:r w:rsidR="009659FE" w:rsidRPr="002B421A">
              <w:rPr>
                <w:rFonts w:eastAsia="Times New Roman" w:cs="Times New Roman"/>
                <w:color w:val="000000"/>
                <w:szCs w:val="24"/>
                <w:lang w:val="en-US"/>
              </w:rPr>
              <w:t>apture</w:t>
            </w:r>
          </w:p>
          <w:p w14:paraId="06251C2B" w14:textId="07603440" w:rsidR="009659FE" w:rsidRPr="002B421A" w:rsidRDefault="009659FE">
            <w:pPr>
              <w:spacing w:after="0" w:line="240" w:lineRule="auto"/>
              <w:rPr>
                <w:rFonts w:eastAsia="Times New Roman" w:cs="Times New Roman"/>
                <w:color w:val="000000"/>
                <w:szCs w:val="24"/>
                <w:lang w:val="en-US"/>
              </w:rPr>
            </w:pPr>
            <w:r>
              <w:rPr>
                <w:rFonts w:eastAsia="Times New Roman" w:cs="Times New Roman"/>
                <w:color w:val="000000"/>
                <w:szCs w:val="24"/>
                <w:lang w:val="en-US"/>
              </w:rPr>
              <w:t>(</w:t>
            </w:r>
            <w:r w:rsidR="00510C17">
              <w:rPr>
                <w:rFonts w:eastAsia="Times New Roman" w:cs="Times New Roman"/>
                <w:color w:val="000000"/>
                <w:szCs w:val="24"/>
                <w:lang w:val="en-US"/>
              </w:rPr>
              <w:t>C</w:t>
            </w:r>
            <w:r>
              <w:rPr>
                <w:rFonts w:eastAsia="Times New Roman" w:cs="Times New Roman"/>
                <w:color w:val="000000"/>
                <w:szCs w:val="24"/>
                <w:lang w:val="en-US"/>
              </w:rPr>
              <w:t>)</w:t>
            </w:r>
          </w:p>
        </w:tc>
        <w:tc>
          <w:tcPr>
            <w:tcW w:w="0" w:type="auto"/>
            <w:tcBorders>
              <w:top w:val="dotted" w:sz="4" w:space="0" w:color="auto"/>
              <w:left w:val="nil"/>
              <w:bottom w:val="nil"/>
              <w:right w:val="nil"/>
            </w:tcBorders>
            <w:shd w:val="clear" w:color="auto" w:fill="auto"/>
            <w:noWrap/>
            <w:vAlign w:val="bottom"/>
            <w:hideMark/>
          </w:tcPr>
          <w:p w14:paraId="58B656B7" w14:textId="77777777" w:rsidR="009659FE" w:rsidRPr="002B421A" w:rsidRDefault="009659FE" w:rsidP="009659FE">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Observed caught</w:t>
            </w:r>
          </w:p>
        </w:tc>
        <w:tc>
          <w:tcPr>
            <w:tcW w:w="0" w:type="auto"/>
            <w:tcBorders>
              <w:top w:val="dotted" w:sz="4" w:space="0" w:color="auto"/>
              <w:left w:val="nil"/>
              <w:bottom w:val="nil"/>
              <w:right w:val="nil"/>
            </w:tcBorders>
            <w:shd w:val="clear" w:color="auto" w:fill="auto"/>
            <w:noWrap/>
            <w:vAlign w:val="center"/>
            <w:hideMark/>
          </w:tcPr>
          <w:p w14:paraId="6629940D"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38.2%</w:t>
            </w:r>
          </w:p>
        </w:tc>
        <w:tc>
          <w:tcPr>
            <w:tcW w:w="2958" w:type="dxa"/>
            <w:tcBorders>
              <w:top w:val="dotted" w:sz="4" w:space="0" w:color="auto"/>
              <w:left w:val="nil"/>
              <w:bottom w:val="nil"/>
              <w:right w:val="nil"/>
            </w:tcBorders>
            <w:shd w:val="clear" w:color="auto" w:fill="auto"/>
            <w:noWrap/>
            <w:vAlign w:val="center"/>
            <w:hideMark/>
          </w:tcPr>
          <w:p w14:paraId="6421B44D"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(32.2%, 43.3)</w:t>
            </w:r>
          </w:p>
        </w:tc>
      </w:tr>
      <w:tr w:rsidR="009659FE" w:rsidRPr="009659FE" w14:paraId="6FA1D063" w14:textId="77777777" w:rsidTr="009659FE">
        <w:trPr>
          <w:trHeight w:val="290"/>
        </w:trPr>
        <w:tc>
          <w:tcPr>
            <w:tcW w:w="0" w:type="auto"/>
            <w:vMerge/>
            <w:tcBorders>
              <w:left w:val="nil"/>
              <w:right w:val="nil"/>
            </w:tcBorders>
            <w:shd w:val="clear" w:color="auto" w:fill="auto"/>
            <w:noWrap/>
            <w:vAlign w:val="bottom"/>
            <w:hideMark/>
          </w:tcPr>
          <w:p w14:paraId="608CABC8" w14:textId="77777777" w:rsidR="009659FE" w:rsidRPr="002B421A" w:rsidRDefault="009659FE" w:rsidP="009659FE">
            <w:pPr>
              <w:spacing w:after="0" w:line="240" w:lineRule="auto"/>
              <w:jc w:val="right"/>
              <w:rPr>
                <w:rFonts w:eastAsia="Times New Roman" w:cs="Times New Roman"/>
                <w:color w:val="000000"/>
                <w:szCs w:val="24"/>
                <w:lang w:val="en-US"/>
              </w:rPr>
            </w:pPr>
          </w:p>
        </w:tc>
        <w:tc>
          <w:tcPr>
            <w:tcW w:w="0" w:type="auto"/>
            <w:tcBorders>
              <w:top w:val="nil"/>
              <w:left w:val="nil"/>
              <w:bottom w:val="nil"/>
              <w:right w:val="nil"/>
            </w:tcBorders>
            <w:shd w:val="clear" w:color="auto" w:fill="auto"/>
            <w:noWrap/>
            <w:vAlign w:val="bottom"/>
            <w:hideMark/>
          </w:tcPr>
          <w:p w14:paraId="0FA6FF49" w14:textId="77777777" w:rsidR="009659FE" w:rsidRPr="002B421A" w:rsidRDefault="009659FE" w:rsidP="009659FE">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Possibly caught</w:t>
            </w:r>
          </w:p>
        </w:tc>
        <w:tc>
          <w:tcPr>
            <w:tcW w:w="0" w:type="auto"/>
            <w:tcBorders>
              <w:top w:val="nil"/>
              <w:left w:val="nil"/>
              <w:bottom w:val="nil"/>
              <w:right w:val="nil"/>
            </w:tcBorders>
            <w:shd w:val="clear" w:color="auto" w:fill="auto"/>
            <w:noWrap/>
            <w:vAlign w:val="center"/>
            <w:hideMark/>
          </w:tcPr>
          <w:p w14:paraId="149C4F04"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8.1%</w:t>
            </w:r>
          </w:p>
        </w:tc>
        <w:tc>
          <w:tcPr>
            <w:tcW w:w="2958" w:type="dxa"/>
            <w:tcBorders>
              <w:top w:val="nil"/>
              <w:left w:val="nil"/>
              <w:bottom w:val="nil"/>
              <w:right w:val="nil"/>
            </w:tcBorders>
            <w:shd w:val="clear" w:color="auto" w:fill="auto"/>
            <w:noWrap/>
            <w:vAlign w:val="center"/>
            <w:hideMark/>
          </w:tcPr>
          <w:p w14:paraId="4B900878"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(4.9%, 11.8%)</w:t>
            </w:r>
          </w:p>
        </w:tc>
      </w:tr>
      <w:tr w:rsidR="009659FE" w:rsidRPr="009659FE" w14:paraId="7E04485F" w14:textId="77777777" w:rsidTr="009659FE">
        <w:trPr>
          <w:trHeight w:val="290"/>
        </w:trPr>
        <w:tc>
          <w:tcPr>
            <w:tcW w:w="0" w:type="auto"/>
            <w:vMerge/>
            <w:tcBorders>
              <w:left w:val="nil"/>
              <w:right w:val="nil"/>
            </w:tcBorders>
            <w:shd w:val="clear" w:color="auto" w:fill="auto"/>
            <w:noWrap/>
            <w:vAlign w:val="bottom"/>
            <w:hideMark/>
          </w:tcPr>
          <w:p w14:paraId="2DC45C47" w14:textId="77777777" w:rsidR="009659FE" w:rsidRPr="002B421A" w:rsidRDefault="009659FE" w:rsidP="009659FE">
            <w:pPr>
              <w:spacing w:after="0" w:line="240" w:lineRule="auto"/>
              <w:jc w:val="right"/>
              <w:rPr>
                <w:rFonts w:eastAsia="Times New Roman" w:cs="Times New Roman"/>
                <w:color w:val="000000"/>
                <w:szCs w:val="24"/>
                <w:lang w:val="en-US"/>
              </w:rPr>
            </w:pPr>
          </w:p>
        </w:tc>
        <w:tc>
          <w:tcPr>
            <w:tcW w:w="0" w:type="auto"/>
            <w:tcBorders>
              <w:top w:val="nil"/>
              <w:left w:val="nil"/>
              <w:bottom w:val="nil"/>
              <w:right w:val="nil"/>
            </w:tcBorders>
            <w:shd w:val="clear" w:color="auto" w:fill="auto"/>
            <w:noWrap/>
            <w:vAlign w:val="bottom"/>
            <w:hideMark/>
          </w:tcPr>
          <w:p w14:paraId="6114E270" w14:textId="77777777" w:rsidR="009659FE" w:rsidRPr="002B421A" w:rsidRDefault="009659FE" w:rsidP="009659FE">
            <w:pPr>
              <w:spacing w:after="0" w:line="240" w:lineRule="auto"/>
              <w:rPr>
                <w:rFonts w:eastAsia="Times New Roman" w:cs="Times New Roman"/>
                <w:color w:val="000000"/>
                <w:szCs w:val="24"/>
                <w:lang w:val="en-US"/>
              </w:rPr>
            </w:pPr>
            <w:r w:rsidRPr="002B421A">
              <w:rPr>
                <w:rFonts w:eastAsia="Times New Roman" w:cs="Times New Roman"/>
                <w:color w:val="000000"/>
                <w:szCs w:val="24"/>
                <w:lang w:val="en-US"/>
              </w:rPr>
              <w:t>Indeterminate</w:t>
            </w:r>
          </w:p>
        </w:tc>
        <w:tc>
          <w:tcPr>
            <w:tcW w:w="0" w:type="auto"/>
            <w:tcBorders>
              <w:top w:val="nil"/>
              <w:left w:val="nil"/>
              <w:bottom w:val="nil"/>
              <w:right w:val="nil"/>
            </w:tcBorders>
            <w:shd w:val="clear" w:color="auto" w:fill="auto"/>
            <w:noWrap/>
            <w:vAlign w:val="center"/>
            <w:hideMark/>
          </w:tcPr>
          <w:p w14:paraId="793FC9EF"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50.8%</w:t>
            </w:r>
          </w:p>
        </w:tc>
        <w:tc>
          <w:tcPr>
            <w:tcW w:w="2958" w:type="dxa"/>
            <w:tcBorders>
              <w:top w:val="nil"/>
              <w:left w:val="nil"/>
              <w:bottom w:val="nil"/>
              <w:right w:val="nil"/>
            </w:tcBorders>
            <w:shd w:val="clear" w:color="auto" w:fill="auto"/>
            <w:noWrap/>
            <w:vAlign w:val="center"/>
            <w:hideMark/>
          </w:tcPr>
          <w:p w14:paraId="1F32E191" w14:textId="77777777" w:rsidR="009659FE" w:rsidRPr="002B421A" w:rsidRDefault="009659FE" w:rsidP="002B421A">
            <w:pPr>
              <w:spacing w:after="0" w:line="240" w:lineRule="auto"/>
              <w:jc w:val="center"/>
              <w:rPr>
                <w:rFonts w:eastAsia="Times New Roman" w:cs="Times New Roman"/>
                <w:color w:val="000000"/>
                <w:szCs w:val="24"/>
                <w:lang w:val="en-US"/>
              </w:rPr>
            </w:pPr>
            <w:r w:rsidRPr="002B421A">
              <w:rPr>
                <w:rFonts w:eastAsia="Times New Roman" w:cs="Times New Roman"/>
                <w:color w:val="000000"/>
                <w:szCs w:val="24"/>
                <w:lang w:val="en-US"/>
              </w:rPr>
              <w:t>(44.7%, 56.4%)</w:t>
            </w:r>
          </w:p>
        </w:tc>
      </w:tr>
      <w:tr w:rsidR="009659FE" w:rsidRPr="009659FE" w14:paraId="1E3479B3" w14:textId="77777777" w:rsidTr="009659FE">
        <w:trPr>
          <w:trHeight w:val="290"/>
        </w:trPr>
        <w:tc>
          <w:tcPr>
            <w:tcW w:w="0" w:type="auto"/>
            <w:vMerge/>
            <w:tcBorders>
              <w:left w:val="nil"/>
              <w:right w:val="nil"/>
            </w:tcBorders>
            <w:shd w:val="clear" w:color="auto" w:fill="auto"/>
            <w:noWrap/>
            <w:vAlign w:val="bottom"/>
            <w:hideMark/>
          </w:tcPr>
          <w:p w14:paraId="05595668" w14:textId="77777777" w:rsidR="009659FE" w:rsidRPr="002B421A" w:rsidRDefault="009659FE" w:rsidP="009659FE">
            <w:pPr>
              <w:spacing w:after="0" w:line="240" w:lineRule="auto"/>
              <w:jc w:val="right"/>
              <w:rPr>
                <w:rFonts w:eastAsia="Times New Roman" w:cs="Times New Roman"/>
                <w:color w:val="000000"/>
                <w:szCs w:val="24"/>
                <w:lang w:val="en-US"/>
              </w:rPr>
            </w:pPr>
          </w:p>
        </w:tc>
        <w:tc>
          <w:tcPr>
            <w:tcW w:w="0" w:type="auto"/>
            <w:tcBorders>
              <w:top w:val="nil"/>
              <w:left w:val="nil"/>
              <w:bottom w:val="nil"/>
              <w:right w:val="nil"/>
            </w:tcBorders>
            <w:shd w:val="clear" w:color="auto" w:fill="auto"/>
            <w:noWrap/>
            <w:vAlign w:val="bottom"/>
            <w:hideMark/>
          </w:tcPr>
          <w:p w14:paraId="4F548ADA" w14:textId="77777777" w:rsidR="009659FE" w:rsidRPr="002B421A" w:rsidRDefault="009659FE" w:rsidP="009659FE">
            <w:pPr>
              <w:spacing w:after="0" w:line="240" w:lineRule="auto"/>
              <w:rPr>
                <w:rFonts w:eastAsia="Times New Roman" w:cs="Times New Roman"/>
                <w:color w:val="FF0000"/>
                <w:szCs w:val="24"/>
                <w:lang w:val="en-US"/>
              </w:rPr>
            </w:pPr>
            <w:r w:rsidRPr="002B421A">
              <w:rPr>
                <w:rFonts w:eastAsia="Times New Roman" w:cs="Times New Roman"/>
                <w:color w:val="FF0000"/>
                <w:szCs w:val="24"/>
                <w:lang w:val="en-US"/>
              </w:rPr>
              <w:t>Successful</w:t>
            </w:r>
          </w:p>
        </w:tc>
        <w:tc>
          <w:tcPr>
            <w:tcW w:w="0" w:type="auto"/>
            <w:tcBorders>
              <w:top w:val="nil"/>
              <w:left w:val="nil"/>
              <w:bottom w:val="nil"/>
              <w:right w:val="nil"/>
            </w:tcBorders>
            <w:shd w:val="clear" w:color="auto" w:fill="auto"/>
            <w:noWrap/>
            <w:vAlign w:val="center"/>
            <w:hideMark/>
          </w:tcPr>
          <w:p w14:paraId="795FBA70" w14:textId="77777777" w:rsidR="009659FE" w:rsidRPr="002B421A" w:rsidRDefault="009659FE" w:rsidP="002B421A">
            <w:pPr>
              <w:spacing w:after="0" w:line="240" w:lineRule="auto"/>
              <w:jc w:val="center"/>
              <w:rPr>
                <w:rFonts w:eastAsia="Times New Roman" w:cs="Times New Roman"/>
                <w:color w:val="FF0000"/>
                <w:szCs w:val="24"/>
                <w:lang w:val="en-US"/>
              </w:rPr>
            </w:pPr>
            <w:r w:rsidRPr="002B421A">
              <w:rPr>
                <w:rFonts w:eastAsia="Times New Roman" w:cs="Times New Roman"/>
                <w:color w:val="FF0000"/>
                <w:szCs w:val="24"/>
                <w:lang w:val="en-US"/>
              </w:rPr>
              <w:t>1.5%</w:t>
            </w:r>
          </w:p>
        </w:tc>
        <w:tc>
          <w:tcPr>
            <w:tcW w:w="2958" w:type="dxa"/>
            <w:tcBorders>
              <w:top w:val="nil"/>
              <w:left w:val="nil"/>
              <w:bottom w:val="nil"/>
              <w:right w:val="nil"/>
            </w:tcBorders>
            <w:shd w:val="clear" w:color="auto" w:fill="auto"/>
            <w:noWrap/>
            <w:vAlign w:val="center"/>
            <w:hideMark/>
          </w:tcPr>
          <w:p w14:paraId="68805472" w14:textId="77777777" w:rsidR="009659FE" w:rsidRPr="002B421A" w:rsidRDefault="009659FE" w:rsidP="002B421A">
            <w:pPr>
              <w:spacing w:after="0" w:line="240" w:lineRule="auto"/>
              <w:jc w:val="center"/>
              <w:rPr>
                <w:rFonts w:eastAsia="Times New Roman" w:cs="Times New Roman"/>
                <w:color w:val="FF0000"/>
                <w:szCs w:val="24"/>
                <w:lang w:val="en-US"/>
              </w:rPr>
            </w:pPr>
            <w:r w:rsidRPr="002B421A">
              <w:rPr>
                <w:rFonts w:eastAsia="Times New Roman" w:cs="Times New Roman"/>
                <w:color w:val="FF0000"/>
                <w:szCs w:val="24"/>
                <w:lang w:val="en-US"/>
              </w:rPr>
              <w:t>(0.2%, 3.6%)</w:t>
            </w:r>
          </w:p>
        </w:tc>
      </w:tr>
      <w:tr w:rsidR="009659FE" w:rsidRPr="009659FE" w14:paraId="0216DE23" w14:textId="77777777" w:rsidTr="009659FE">
        <w:trPr>
          <w:trHeight w:val="290"/>
        </w:trPr>
        <w:tc>
          <w:tcPr>
            <w:tcW w:w="0" w:type="auto"/>
            <w:vMerge/>
            <w:tcBorders>
              <w:left w:val="nil"/>
              <w:bottom w:val="single" w:sz="12" w:space="0" w:color="auto"/>
              <w:right w:val="nil"/>
            </w:tcBorders>
            <w:shd w:val="clear" w:color="auto" w:fill="auto"/>
            <w:noWrap/>
            <w:vAlign w:val="bottom"/>
            <w:hideMark/>
          </w:tcPr>
          <w:p w14:paraId="5E2D8B29" w14:textId="77777777" w:rsidR="009659FE" w:rsidRPr="002B421A" w:rsidRDefault="009659FE" w:rsidP="009659FE">
            <w:pPr>
              <w:spacing w:after="0" w:line="240" w:lineRule="auto"/>
              <w:jc w:val="right"/>
              <w:rPr>
                <w:rFonts w:eastAsia="Times New Roman" w:cs="Times New Roman"/>
                <w:color w:val="000000"/>
                <w:szCs w:val="24"/>
                <w:lang w:val="en-US"/>
              </w:rPr>
            </w:pPr>
          </w:p>
        </w:tc>
        <w:tc>
          <w:tcPr>
            <w:tcW w:w="0" w:type="auto"/>
            <w:tcBorders>
              <w:top w:val="nil"/>
              <w:left w:val="nil"/>
              <w:bottom w:val="single" w:sz="12" w:space="0" w:color="auto"/>
              <w:right w:val="nil"/>
            </w:tcBorders>
            <w:shd w:val="clear" w:color="auto" w:fill="auto"/>
            <w:noWrap/>
            <w:vAlign w:val="bottom"/>
            <w:hideMark/>
          </w:tcPr>
          <w:p w14:paraId="14409A82" w14:textId="77777777" w:rsidR="009659FE" w:rsidRPr="002B421A" w:rsidRDefault="009659FE" w:rsidP="009659FE">
            <w:pPr>
              <w:spacing w:after="0" w:line="240" w:lineRule="auto"/>
              <w:rPr>
                <w:rFonts w:eastAsia="Times New Roman" w:cs="Times New Roman"/>
                <w:color w:val="FF0000"/>
                <w:szCs w:val="24"/>
                <w:lang w:val="en-US"/>
              </w:rPr>
            </w:pPr>
            <w:r w:rsidRPr="002B421A">
              <w:rPr>
                <w:rFonts w:eastAsia="Times New Roman" w:cs="Times New Roman"/>
                <w:color w:val="FF0000"/>
                <w:szCs w:val="24"/>
                <w:lang w:val="en-US"/>
              </w:rPr>
              <w:t>Unsuccessful</w:t>
            </w:r>
          </w:p>
        </w:tc>
        <w:tc>
          <w:tcPr>
            <w:tcW w:w="0" w:type="auto"/>
            <w:tcBorders>
              <w:top w:val="nil"/>
              <w:left w:val="nil"/>
              <w:bottom w:val="single" w:sz="12" w:space="0" w:color="auto"/>
              <w:right w:val="nil"/>
            </w:tcBorders>
            <w:shd w:val="clear" w:color="auto" w:fill="auto"/>
            <w:noWrap/>
            <w:vAlign w:val="center"/>
            <w:hideMark/>
          </w:tcPr>
          <w:p w14:paraId="0D743550" w14:textId="77777777" w:rsidR="009659FE" w:rsidRPr="002B421A" w:rsidRDefault="009659FE" w:rsidP="002B421A">
            <w:pPr>
              <w:spacing w:after="0" w:line="240" w:lineRule="auto"/>
              <w:jc w:val="center"/>
              <w:rPr>
                <w:rFonts w:eastAsia="Times New Roman" w:cs="Times New Roman"/>
                <w:color w:val="FF0000"/>
                <w:szCs w:val="24"/>
                <w:lang w:val="en-US"/>
              </w:rPr>
            </w:pPr>
            <w:r w:rsidRPr="002B421A">
              <w:rPr>
                <w:rFonts w:eastAsia="Times New Roman" w:cs="Times New Roman"/>
                <w:color w:val="FF0000"/>
                <w:szCs w:val="24"/>
                <w:lang w:val="en-US"/>
              </w:rPr>
              <w:t>0.6%</w:t>
            </w:r>
          </w:p>
        </w:tc>
        <w:tc>
          <w:tcPr>
            <w:tcW w:w="2958" w:type="dxa"/>
            <w:tcBorders>
              <w:top w:val="nil"/>
              <w:left w:val="nil"/>
              <w:bottom w:val="single" w:sz="12" w:space="0" w:color="auto"/>
              <w:right w:val="nil"/>
            </w:tcBorders>
            <w:shd w:val="clear" w:color="auto" w:fill="auto"/>
            <w:noWrap/>
            <w:vAlign w:val="center"/>
            <w:hideMark/>
          </w:tcPr>
          <w:p w14:paraId="3E2DE780" w14:textId="77777777" w:rsidR="009659FE" w:rsidRPr="002B421A" w:rsidRDefault="009659FE" w:rsidP="002B421A">
            <w:pPr>
              <w:spacing w:after="0" w:line="240" w:lineRule="auto"/>
              <w:jc w:val="center"/>
              <w:rPr>
                <w:rFonts w:eastAsia="Times New Roman" w:cs="Times New Roman"/>
                <w:color w:val="FF0000"/>
                <w:szCs w:val="24"/>
                <w:lang w:val="en-US"/>
              </w:rPr>
            </w:pPr>
            <w:r w:rsidRPr="002B421A">
              <w:rPr>
                <w:rFonts w:eastAsia="Times New Roman" w:cs="Times New Roman"/>
                <w:color w:val="FF0000"/>
                <w:szCs w:val="24"/>
                <w:lang w:val="en-US"/>
              </w:rPr>
              <w:t>(&lt;0.1%, 2.6%)</w:t>
            </w:r>
          </w:p>
        </w:tc>
      </w:tr>
    </w:tbl>
    <w:p w14:paraId="63664CAB" w14:textId="77777777" w:rsidR="009659FE" w:rsidRDefault="009659FE">
      <w:pPr>
        <w:spacing w:line="259" w:lineRule="auto"/>
      </w:pPr>
    </w:p>
    <w:p w14:paraId="6BB565B7" w14:textId="55EC4029" w:rsidR="009659FE" w:rsidRDefault="009659FE">
      <w:pPr>
        <w:spacing w:line="259" w:lineRule="auto"/>
        <w:rPr>
          <w:i/>
          <w:iCs/>
          <w:color w:val="44546A" w:themeColor="text2"/>
          <w:sz w:val="18"/>
          <w:szCs w:val="18"/>
        </w:rPr>
      </w:pPr>
      <w:r>
        <w:br w:type="page"/>
      </w:r>
    </w:p>
    <w:p w14:paraId="2AC540AC" w14:textId="1DF31636" w:rsidR="000077A9" w:rsidRDefault="000077A9" w:rsidP="00A37C30">
      <w:pPr>
        <w:pStyle w:val="Caption"/>
        <w:keepNext/>
        <w:spacing w:line="480" w:lineRule="auto"/>
      </w:pPr>
      <w:r>
        <w:rPr>
          <w:noProof/>
        </w:rPr>
        <w:lastRenderedPageBreak/>
        <w:drawing>
          <wp:inline distT="0" distB="0" distL="0" distR="0" wp14:anchorId="260F83B6" wp14:editId="3C3C95B0">
            <wp:extent cx="5486400" cy="5908675"/>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loss.tiff"/>
                    <pic:cNvPicPr/>
                  </pic:nvPicPr>
                  <pic:blipFill>
                    <a:blip r:embed="rId80" cstate="print">
                      <a:extLst>
                        <a:ext uri="{28A0092B-C50C-407E-A947-70E740481C1C}">
                          <a14:useLocalDpi xmlns:a14="http://schemas.microsoft.com/office/drawing/2010/main" val="0"/>
                        </a:ext>
                      </a:extLst>
                    </a:blip>
                    <a:stretch>
                      <a:fillRect/>
                    </a:stretch>
                  </pic:blipFill>
                  <pic:spPr>
                    <a:xfrm>
                      <a:off x="0" y="0"/>
                      <a:ext cx="5486400" cy="5908675"/>
                    </a:xfrm>
                    <a:prstGeom prst="rect">
                      <a:avLst/>
                    </a:prstGeom>
                  </pic:spPr>
                </pic:pic>
              </a:graphicData>
            </a:graphic>
          </wp:inline>
        </w:drawing>
      </w:r>
    </w:p>
    <w:p w14:paraId="08252731" w14:textId="6EFAD6D5" w:rsidR="004B3D46" w:rsidRDefault="000077A9" w:rsidP="00A37C30">
      <w:bookmarkStart w:id="8" w:name="_Ref50973335"/>
      <w:r>
        <w:t xml:space="preserve">Figure </w:t>
      </w:r>
      <w:r w:rsidR="00C51222">
        <w:t>S</w:t>
      </w:r>
      <w:r w:rsidR="00457322">
        <w:fldChar w:fldCharType="begin"/>
      </w:r>
      <w:r w:rsidR="00457322">
        <w:instrText xml:space="preserve"> SEQ Figure \* ARABIC </w:instrText>
      </w:r>
      <w:r w:rsidR="00457322">
        <w:fldChar w:fldCharType="separate"/>
      </w:r>
      <w:r w:rsidR="00DF50F3">
        <w:rPr>
          <w:noProof/>
        </w:rPr>
        <w:t>1</w:t>
      </w:r>
      <w:r w:rsidR="00457322">
        <w:rPr>
          <w:noProof/>
        </w:rPr>
        <w:fldChar w:fldCharType="end"/>
      </w:r>
      <w:bookmarkEnd w:id="8"/>
      <w:r>
        <w:t xml:space="preserve"> Estimates of species-specific bycatch loss rate (</w:t>
      </w:r>
      <w:proofErr w:type="spellStart"/>
      <w:r w:rsidRPr="0089441B">
        <w:rPr>
          <w:i/>
          <w:iCs/>
        </w:rPr>
        <w:t>p</w:t>
      </w:r>
      <w:r>
        <w:rPr>
          <w:i/>
          <w:iCs/>
          <w:vertAlign w:val="subscript"/>
        </w:rPr>
        <w:t>loss</w:t>
      </w:r>
      <w:proofErr w:type="spellEnd"/>
      <w:r>
        <w:t>)</w:t>
      </w:r>
      <w:r w:rsidR="00901441">
        <w:t xml:space="preserve"> based on</w:t>
      </w:r>
      <w:r w:rsidR="000A7D22">
        <w:t xml:space="preserve"> the</w:t>
      </w:r>
      <w:r w:rsidR="00901441">
        <w:t xml:space="preserve"> selected model (M2d)</w:t>
      </w:r>
      <w:r>
        <w:t>. Species</w:t>
      </w:r>
      <w:r w:rsidR="000A7D22">
        <w:t xml:space="preserve"> (groups)</w:t>
      </w:r>
      <w:r>
        <w:t xml:space="preserve"> marked with * have no more than 10 observed records. See </w:t>
      </w:r>
      <w:r w:rsidR="00BA2748" w:rsidRPr="002B421A">
        <w:fldChar w:fldCharType="begin"/>
      </w:r>
      <w:r w:rsidR="00BA2748" w:rsidRPr="000A7D22">
        <w:instrText xml:space="preserve"> REF _Ref20672004 \h </w:instrText>
      </w:r>
      <w:r w:rsidR="000A7D22" w:rsidRPr="002B421A">
        <w:instrText xml:space="preserve"> \* MERGEFORMAT </w:instrText>
      </w:r>
      <w:r w:rsidR="00BA2748" w:rsidRPr="002B421A">
        <w:fldChar w:fldCharType="separate"/>
      </w:r>
      <w:r w:rsidR="00DF50F3" w:rsidRPr="000A7D22">
        <w:rPr>
          <w:szCs w:val="24"/>
        </w:rPr>
        <w:t xml:space="preserve">Table </w:t>
      </w:r>
      <w:r w:rsidR="00C51222">
        <w:rPr>
          <w:szCs w:val="24"/>
        </w:rPr>
        <w:t>S</w:t>
      </w:r>
      <w:r w:rsidR="00DF50F3" w:rsidRPr="002B421A">
        <w:rPr>
          <w:noProof/>
          <w:szCs w:val="24"/>
        </w:rPr>
        <w:t>2</w:t>
      </w:r>
      <w:r w:rsidR="00BA2748" w:rsidRPr="002B421A">
        <w:fldChar w:fldCharType="end"/>
      </w:r>
      <w:r w:rsidR="00BA2748">
        <w:t xml:space="preserve"> </w:t>
      </w:r>
      <w:r>
        <w:t>for a list of the species included.</w:t>
      </w:r>
      <w:r w:rsidR="00901441">
        <w:t xml:space="preserve"> On each row, solid diamond marks median estimate, solid interval marks interquartile range estimate, and dashed line marks a 95% credible interval.</w:t>
      </w:r>
    </w:p>
    <w:sectPr w:rsidR="004B3D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BCI section ab1&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rez5awh2w0z6ef9xlp2pwit5tdepxs0x25&quot;&gt;My EndNote Library&lt;record-ids&gt;&lt;item&gt;378&lt;/item&gt;&lt;item&gt;386&lt;/item&gt;&lt;item&gt;398&lt;/item&gt;&lt;item&gt;420&lt;/item&gt;&lt;item&gt;514&lt;/item&gt;&lt;item&gt;518&lt;/item&gt;&lt;item&gt;1291&lt;/item&gt;&lt;item&gt;1292&lt;/item&gt;&lt;item&gt;1345&lt;/item&gt;&lt;item&gt;1351&lt;/item&gt;&lt;/record-ids&gt;&lt;/item&gt;&lt;/Libraries&gt;"/>
  </w:docVars>
  <w:rsids>
    <w:rsidRoot w:val="006558EC"/>
    <w:rsid w:val="000077A9"/>
    <w:rsid w:val="00017E52"/>
    <w:rsid w:val="00047DE8"/>
    <w:rsid w:val="00091FF4"/>
    <w:rsid w:val="000A7D22"/>
    <w:rsid w:val="000C257F"/>
    <w:rsid w:val="000C6338"/>
    <w:rsid w:val="000D5D45"/>
    <w:rsid w:val="000E1E35"/>
    <w:rsid w:val="000E2651"/>
    <w:rsid w:val="001717D3"/>
    <w:rsid w:val="001957B8"/>
    <w:rsid w:val="001F55C8"/>
    <w:rsid w:val="00206C57"/>
    <w:rsid w:val="00207585"/>
    <w:rsid w:val="00230991"/>
    <w:rsid w:val="002526B9"/>
    <w:rsid w:val="002574A0"/>
    <w:rsid w:val="002850D7"/>
    <w:rsid w:val="002928F4"/>
    <w:rsid w:val="002A345F"/>
    <w:rsid w:val="002B2C06"/>
    <w:rsid w:val="002B421A"/>
    <w:rsid w:val="00335A94"/>
    <w:rsid w:val="003B1ED7"/>
    <w:rsid w:val="003D161B"/>
    <w:rsid w:val="003E21EA"/>
    <w:rsid w:val="003F64D2"/>
    <w:rsid w:val="00416A46"/>
    <w:rsid w:val="00422ADC"/>
    <w:rsid w:val="00457322"/>
    <w:rsid w:val="00462C50"/>
    <w:rsid w:val="00484224"/>
    <w:rsid w:val="004A2A47"/>
    <w:rsid w:val="004B3D46"/>
    <w:rsid w:val="004F3F0F"/>
    <w:rsid w:val="00510C17"/>
    <w:rsid w:val="005141D6"/>
    <w:rsid w:val="00531D34"/>
    <w:rsid w:val="00536F50"/>
    <w:rsid w:val="00582AED"/>
    <w:rsid w:val="0058731B"/>
    <w:rsid w:val="005A59DE"/>
    <w:rsid w:val="005B1D47"/>
    <w:rsid w:val="006305FF"/>
    <w:rsid w:val="006558EC"/>
    <w:rsid w:val="006B0D07"/>
    <w:rsid w:val="007412AA"/>
    <w:rsid w:val="0075318A"/>
    <w:rsid w:val="00766855"/>
    <w:rsid w:val="0078398B"/>
    <w:rsid w:val="007B1A27"/>
    <w:rsid w:val="007D4503"/>
    <w:rsid w:val="007D4925"/>
    <w:rsid w:val="00831EDC"/>
    <w:rsid w:val="008D223E"/>
    <w:rsid w:val="00901441"/>
    <w:rsid w:val="00940049"/>
    <w:rsid w:val="00951924"/>
    <w:rsid w:val="009659FE"/>
    <w:rsid w:val="00994C34"/>
    <w:rsid w:val="009A358B"/>
    <w:rsid w:val="00A37C30"/>
    <w:rsid w:val="00A44576"/>
    <w:rsid w:val="00A44B2A"/>
    <w:rsid w:val="00A52397"/>
    <w:rsid w:val="00A67E91"/>
    <w:rsid w:val="00A84190"/>
    <w:rsid w:val="00A91BCD"/>
    <w:rsid w:val="00A95C93"/>
    <w:rsid w:val="00AB0EB4"/>
    <w:rsid w:val="00AE58FD"/>
    <w:rsid w:val="00B42A49"/>
    <w:rsid w:val="00B509F9"/>
    <w:rsid w:val="00B74BD2"/>
    <w:rsid w:val="00BA2748"/>
    <w:rsid w:val="00BC0677"/>
    <w:rsid w:val="00BD5313"/>
    <w:rsid w:val="00BE3C0B"/>
    <w:rsid w:val="00BF68DE"/>
    <w:rsid w:val="00BF6EDA"/>
    <w:rsid w:val="00C15E3B"/>
    <w:rsid w:val="00C27FDF"/>
    <w:rsid w:val="00C51222"/>
    <w:rsid w:val="00CB2003"/>
    <w:rsid w:val="00CB2F20"/>
    <w:rsid w:val="00CE5CBA"/>
    <w:rsid w:val="00D02DB8"/>
    <w:rsid w:val="00D042F4"/>
    <w:rsid w:val="00D23F46"/>
    <w:rsid w:val="00D3157F"/>
    <w:rsid w:val="00D3374D"/>
    <w:rsid w:val="00D627DF"/>
    <w:rsid w:val="00D65855"/>
    <w:rsid w:val="00DD2C50"/>
    <w:rsid w:val="00DF50F3"/>
    <w:rsid w:val="00DF780B"/>
    <w:rsid w:val="00E1236B"/>
    <w:rsid w:val="00E1775B"/>
    <w:rsid w:val="00E36B87"/>
    <w:rsid w:val="00EB6D03"/>
    <w:rsid w:val="00F30CE5"/>
    <w:rsid w:val="00F32219"/>
    <w:rsid w:val="00F73270"/>
    <w:rsid w:val="00F839FE"/>
    <w:rsid w:val="00FD28DB"/>
    <w:rsid w:val="00FD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063C"/>
  <w15:chartTrackingRefBased/>
  <w15:docId w15:val="{42A45F12-AD7A-461E-9F39-99BD18D1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A49"/>
    <w:pPr>
      <w:spacing w:line="480" w:lineRule="auto"/>
    </w:pPr>
    <w:rPr>
      <w:rFonts w:ascii="Times New Roman" w:hAnsi="Times New Roman"/>
      <w:sz w:val="24"/>
      <w:lang w:val="en-GB"/>
    </w:rPr>
  </w:style>
  <w:style w:type="paragraph" w:styleId="Heading1">
    <w:name w:val="heading 1"/>
    <w:basedOn w:val="Normal"/>
    <w:next w:val="Normal"/>
    <w:link w:val="Heading1Char"/>
    <w:uiPriority w:val="9"/>
    <w:qFormat/>
    <w:rsid w:val="00AE58F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E58FD"/>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FD"/>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qFormat/>
    <w:rsid w:val="00AE58FD"/>
    <w:rPr>
      <w:rFonts w:ascii="Times New Roman" w:eastAsiaTheme="majorEastAsia" w:hAnsi="Times New Roman" w:cstheme="majorBidi"/>
      <w:sz w:val="26"/>
      <w:szCs w:val="26"/>
    </w:rPr>
  </w:style>
  <w:style w:type="paragraph" w:customStyle="1" w:styleId="EndNoteBibliographyTitle">
    <w:name w:val="EndNote Bibliography Title"/>
    <w:basedOn w:val="Normal"/>
    <w:link w:val="EndNoteBibliographyTitleChar"/>
    <w:rsid w:val="00AE58FD"/>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E58FD"/>
    <w:rPr>
      <w:rFonts w:ascii="Times New Roman" w:hAnsi="Times New Roman" w:cs="Times New Roman"/>
      <w:noProof/>
      <w:sz w:val="24"/>
      <w:lang w:val="en-GB"/>
    </w:rPr>
  </w:style>
  <w:style w:type="paragraph" w:customStyle="1" w:styleId="EndNoteBibliography">
    <w:name w:val="EndNote Bibliography"/>
    <w:basedOn w:val="Normal"/>
    <w:link w:val="EndNoteBibliographyChar"/>
    <w:rsid w:val="00AE58FD"/>
    <w:pPr>
      <w:spacing w:line="240" w:lineRule="auto"/>
    </w:pPr>
    <w:rPr>
      <w:rFonts w:cs="Times New Roman"/>
      <w:noProof/>
    </w:rPr>
  </w:style>
  <w:style w:type="character" w:customStyle="1" w:styleId="EndNoteBibliographyChar">
    <w:name w:val="EndNote Bibliography Char"/>
    <w:basedOn w:val="DefaultParagraphFont"/>
    <w:link w:val="EndNoteBibliography"/>
    <w:rsid w:val="00AE58FD"/>
    <w:rPr>
      <w:rFonts w:ascii="Times New Roman" w:hAnsi="Times New Roman" w:cs="Times New Roman"/>
      <w:noProof/>
      <w:sz w:val="24"/>
      <w:lang w:val="en-GB"/>
    </w:rPr>
  </w:style>
  <w:style w:type="paragraph" w:styleId="Caption">
    <w:name w:val="caption"/>
    <w:basedOn w:val="Normal"/>
    <w:next w:val="Normal"/>
    <w:link w:val="CaptionChar"/>
    <w:uiPriority w:val="35"/>
    <w:unhideWhenUsed/>
    <w:qFormat/>
    <w:rsid w:val="004B3D46"/>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rsid w:val="000077A9"/>
    <w:rPr>
      <w:rFonts w:ascii="Times New Roman" w:hAnsi="Times New Roman"/>
      <w:i/>
      <w:iCs/>
      <w:color w:val="44546A" w:themeColor="text2"/>
      <w:sz w:val="18"/>
      <w:szCs w:val="18"/>
    </w:rPr>
  </w:style>
  <w:style w:type="paragraph" w:styleId="BalloonText">
    <w:name w:val="Balloon Text"/>
    <w:basedOn w:val="Normal"/>
    <w:link w:val="BalloonTextChar"/>
    <w:uiPriority w:val="99"/>
    <w:semiHidden/>
    <w:unhideWhenUsed/>
    <w:rsid w:val="00BF6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8DE"/>
    <w:rPr>
      <w:rFonts w:ascii="Segoe UI" w:hAnsi="Segoe UI" w:cs="Segoe UI"/>
      <w:sz w:val="18"/>
      <w:szCs w:val="18"/>
      <w:lang w:val="en-GB"/>
    </w:rPr>
  </w:style>
  <w:style w:type="table" w:styleId="TableGrid">
    <w:name w:val="Table Grid"/>
    <w:basedOn w:val="TableNormal"/>
    <w:uiPriority w:val="39"/>
    <w:rsid w:val="0025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206C57"/>
  </w:style>
  <w:style w:type="character" w:styleId="Hyperlink">
    <w:name w:val="Hyperlink"/>
    <w:basedOn w:val="DefaultParagraphFont"/>
    <w:uiPriority w:val="99"/>
    <w:unhideWhenUsed/>
    <w:rsid w:val="00D65855"/>
    <w:rPr>
      <w:color w:val="0563C1" w:themeColor="hyperlink"/>
      <w:u w:val="single"/>
    </w:rPr>
  </w:style>
  <w:style w:type="character" w:styleId="UnresolvedMention">
    <w:name w:val="Unresolved Mention"/>
    <w:basedOn w:val="DefaultParagraphFont"/>
    <w:uiPriority w:val="99"/>
    <w:semiHidden/>
    <w:unhideWhenUsed/>
    <w:rsid w:val="00D65855"/>
    <w:rPr>
      <w:color w:val="605E5C"/>
      <w:shd w:val="clear" w:color="auto" w:fill="E1DFDD"/>
    </w:rPr>
  </w:style>
  <w:style w:type="paragraph" w:styleId="NoSpacing">
    <w:name w:val="No Spacing"/>
    <w:uiPriority w:val="1"/>
    <w:qFormat/>
    <w:rsid w:val="00C51222"/>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106666">
      <w:bodyDiv w:val="1"/>
      <w:marLeft w:val="0"/>
      <w:marRight w:val="0"/>
      <w:marTop w:val="0"/>
      <w:marBottom w:val="0"/>
      <w:divBdr>
        <w:top w:val="none" w:sz="0" w:space="0" w:color="auto"/>
        <w:left w:val="none" w:sz="0" w:space="0" w:color="auto"/>
        <w:bottom w:val="none" w:sz="0" w:space="0" w:color="auto"/>
        <w:right w:val="none" w:sz="0" w:space="0" w:color="auto"/>
      </w:divBdr>
    </w:div>
    <w:div w:id="971180193">
      <w:bodyDiv w:val="1"/>
      <w:marLeft w:val="0"/>
      <w:marRight w:val="0"/>
      <w:marTop w:val="0"/>
      <w:marBottom w:val="0"/>
      <w:divBdr>
        <w:top w:val="none" w:sz="0" w:space="0" w:color="auto"/>
        <w:left w:val="none" w:sz="0" w:space="0" w:color="auto"/>
        <w:bottom w:val="none" w:sz="0" w:space="0" w:color="auto"/>
        <w:right w:val="none" w:sz="0" w:space="0" w:color="auto"/>
      </w:divBdr>
    </w:div>
    <w:div w:id="1919709786">
      <w:bodyDiv w:val="1"/>
      <w:marLeft w:val="0"/>
      <w:marRight w:val="0"/>
      <w:marTop w:val="0"/>
      <w:marBottom w:val="0"/>
      <w:divBdr>
        <w:top w:val="none" w:sz="0" w:space="0" w:color="auto"/>
        <w:left w:val="none" w:sz="0" w:space="0" w:color="auto"/>
        <w:bottom w:val="none" w:sz="0" w:space="0" w:color="auto"/>
        <w:right w:val="none" w:sz="0" w:space="0" w:color="auto"/>
      </w:divBdr>
    </w:div>
    <w:div w:id="2109495283">
      <w:bodyDiv w:val="1"/>
      <w:marLeft w:val="0"/>
      <w:marRight w:val="0"/>
      <w:marTop w:val="0"/>
      <w:marBottom w:val="0"/>
      <w:divBdr>
        <w:top w:val="none" w:sz="0" w:space="0" w:color="auto"/>
        <w:left w:val="none" w:sz="0" w:space="0" w:color="auto"/>
        <w:bottom w:val="none" w:sz="0" w:space="0" w:color="auto"/>
        <w:right w:val="none" w:sz="0" w:space="0" w:color="auto"/>
      </w:divBdr>
    </w:div>
    <w:div w:id="21200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29.wmf"/><Relationship Id="rId76"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oleObject" Target="embeddings/oleObject33.bin"/><Relationship Id="rId74" Type="http://schemas.openxmlformats.org/officeDocument/2006/relationships/image" Target="media/image31.wmf"/><Relationship Id="rId79" Type="http://schemas.openxmlformats.org/officeDocument/2006/relationships/oleObject" Target="embeddings/oleObject41.bin"/><Relationship Id="rId5" Type="http://schemas.openxmlformats.org/officeDocument/2006/relationships/hyperlink" Target="https://doi.org/10.6084/m9.figshare.9755231.v3" TargetMode="External"/><Relationship Id="rId61" Type="http://schemas.openxmlformats.org/officeDocument/2006/relationships/oleObject" Target="embeddings/oleObject30.bin"/><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oleObject" Target="embeddings/oleObject38.bin"/><Relationship Id="rId78" Type="http://schemas.openxmlformats.org/officeDocument/2006/relationships/image" Target="media/image33.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image" Target="media/image34.tif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image" Target="media/image27.wmf"/><Relationship Id="rId70" Type="http://schemas.openxmlformats.org/officeDocument/2006/relationships/oleObject" Target="embeddings/oleObject36.bin"/><Relationship Id="rId75"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0409-3848-4A5C-8F9D-09F03760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5876</Words>
  <Characters>33496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Bailey</dc:creator>
  <cp:keywords/>
  <dc:description/>
  <cp:lastModifiedBy>David Mallon</cp:lastModifiedBy>
  <cp:revision>16</cp:revision>
  <dcterms:created xsi:type="dcterms:W3CDTF">2020-10-01T22:07:00Z</dcterms:created>
  <dcterms:modified xsi:type="dcterms:W3CDTF">2021-02-18T10:32:00Z</dcterms:modified>
</cp:coreProperties>
</file>