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F616DC" w14:textId="7ABBF4DC" w:rsidR="009641F9" w:rsidRDefault="00C5187E" w:rsidP="009641F9">
      <w:pPr>
        <w:pStyle w:val="Heading2"/>
        <w:spacing w:line="480" w:lineRule="auto"/>
      </w:pPr>
      <w:r>
        <w:t>Appendix S2.</w:t>
      </w:r>
      <w:r w:rsidR="00D93290">
        <w:t xml:space="preserve"> </w:t>
      </w:r>
      <w:r w:rsidR="009641F9">
        <w:t>Waterbird distribution modelling</w:t>
      </w:r>
    </w:p>
    <w:p w14:paraId="1CD38D59" w14:textId="6ED467A7" w:rsidR="00E76B45" w:rsidRPr="00550E2B" w:rsidRDefault="000B3E72" w:rsidP="009641F9">
      <w:pPr>
        <w:spacing w:line="480" w:lineRule="auto"/>
        <w:jc w:val="both"/>
        <w:rPr>
          <w:b/>
          <w:bCs/>
        </w:rPr>
      </w:pPr>
      <w:r w:rsidRPr="00550E2B">
        <w:rPr>
          <w:b/>
          <w:bCs/>
        </w:rPr>
        <w:t>Selection of pseudo-absence points</w:t>
      </w:r>
    </w:p>
    <w:p w14:paraId="6BDDA014" w14:textId="266E243E" w:rsidR="006F0A37" w:rsidRPr="00F56A7A" w:rsidRDefault="009641F9" w:rsidP="009641F9">
      <w:pPr>
        <w:spacing w:line="480" w:lineRule="auto"/>
        <w:jc w:val="both"/>
      </w:pPr>
      <w:r>
        <w:t xml:space="preserve">Pseudo-absences </w:t>
      </w:r>
      <w:r w:rsidRPr="00F56A7A">
        <w:t>selected from a small extent can produce spurious and poorly performing models, whereas large extents, such as the AEWA scale, can lead to artificially inflated test statistics, less informative response variables and simplified models dominated by only two variables (</w:t>
      </w:r>
      <w:proofErr w:type="spellStart"/>
      <w:r w:rsidRPr="00F56A7A">
        <w:t>VanderWal</w:t>
      </w:r>
      <w:proofErr w:type="spellEnd"/>
      <w:r w:rsidRPr="00F56A7A">
        <w:t xml:space="preserve"> et al.</w:t>
      </w:r>
      <w:r w:rsidR="00F275C0" w:rsidRPr="00F56A7A">
        <w:t>,</w:t>
      </w:r>
      <w:r w:rsidRPr="00F56A7A">
        <w:t xml:space="preserve"> 2009). </w:t>
      </w:r>
    </w:p>
    <w:p w14:paraId="6A712D6C" w14:textId="77777777" w:rsidR="00486FA0" w:rsidRDefault="00486FA0" w:rsidP="009641F9">
      <w:pPr>
        <w:spacing w:line="480" w:lineRule="auto"/>
        <w:jc w:val="both"/>
        <w:rPr>
          <w:color w:val="D13438"/>
        </w:rPr>
      </w:pPr>
    </w:p>
    <w:p w14:paraId="21D95B6B" w14:textId="2E9FF8CC" w:rsidR="00DB19F5" w:rsidRDefault="006F5806">
      <w:pPr>
        <w:spacing w:line="480" w:lineRule="auto"/>
        <w:jc w:val="both"/>
      </w:pPr>
      <w:r w:rsidRPr="00F56A7A">
        <w:t>In a pilot</w:t>
      </w:r>
      <w:r w:rsidR="00CE6618">
        <w:t xml:space="preserve"> study </w:t>
      </w:r>
      <w:r w:rsidR="00133A68">
        <w:t xml:space="preserve">using </w:t>
      </w:r>
      <w:r w:rsidRPr="00F56A7A">
        <w:t>3</w:t>
      </w:r>
      <w:r w:rsidR="398CD4A4">
        <w:t>4</w:t>
      </w:r>
      <w:r w:rsidRPr="00F56A7A">
        <w:rPr>
          <w:rFonts w:hint="eastAsia"/>
        </w:rPr>
        <w:t> </w:t>
      </w:r>
      <w:r w:rsidRPr="00F56A7A">
        <w:t>African</w:t>
      </w:r>
      <w:r w:rsidRPr="00F56A7A">
        <w:rPr>
          <w:rFonts w:hint="eastAsia"/>
        </w:rPr>
        <w:t> </w:t>
      </w:r>
      <w:r w:rsidRPr="00F56A7A">
        <w:t>species</w:t>
      </w:r>
      <w:r w:rsidR="00E20D2C">
        <w:t xml:space="preserve">, we </w:t>
      </w:r>
      <w:r w:rsidRPr="00F56A7A">
        <w:t>test</w:t>
      </w:r>
      <w:r w:rsidR="00E20D2C">
        <w:t>ed</w:t>
      </w:r>
      <w:r w:rsidRPr="00F56A7A">
        <w:t xml:space="preserve"> </w:t>
      </w:r>
      <w:r w:rsidR="004A0CF7">
        <w:t xml:space="preserve">the influence of </w:t>
      </w:r>
      <w:r w:rsidRPr="00F56A7A">
        <w:t>including background from the AEWA range, from Africa</w:t>
      </w:r>
      <w:r w:rsidRPr="00F56A7A">
        <w:rPr>
          <w:rFonts w:hint="eastAsia"/>
        </w:rPr>
        <w:t> </w:t>
      </w:r>
      <w:r w:rsidRPr="00F56A7A">
        <w:t>and from the flyways</w:t>
      </w:r>
      <w:r w:rsidR="009D5F66">
        <w:t xml:space="preserve"> of the species</w:t>
      </w:r>
      <w:r w:rsidRPr="00F56A7A">
        <w:t>.</w:t>
      </w:r>
      <w:r w:rsidR="009D5F66">
        <w:t xml:space="preserve"> We selected both widespread and restricted range species</w:t>
      </w:r>
      <w:r w:rsidR="00097D12">
        <w:t xml:space="preserve">, </w:t>
      </w:r>
      <w:proofErr w:type="gramStart"/>
      <w:r w:rsidR="00097D12">
        <w:t>e.g.</w:t>
      </w:r>
      <w:proofErr w:type="gramEnd"/>
      <w:r w:rsidR="00097D12">
        <w:t xml:space="preserve"> Madagascar Heron, Blue-winged Goose. </w:t>
      </w:r>
      <w:r w:rsidRPr="00F56A7A">
        <w:rPr>
          <w:rFonts w:hint="eastAsia"/>
        </w:rPr>
        <w:t> </w:t>
      </w:r>
      <w:r w:rsidRPr="00F56A7A">
        <w:t>We</w:t>
      </w:r>
      <w:r w:rsidRPr="00F56A7A">
        <w:rPr>
          <w:rFonts w:hint="eastAsia"/>
        </w:rPr>
        <w:t> </w:t>
      </w:r>
      <w:r w:rsidRPr="00F56A7A">
        <w:t xml:space="preserve">used evaluation strips, </w:t>
      </w:r>
      <w:proofErr w:type="gramStart"/>
      <w:r w:rsidR="004A0CF7">
        <w:t>i</w:t>
      </w:r>
      <w:r w:rsidRPr="00F56A7A">
        <w:t>.e.</w:t>
      </w:r>
      <w:proofErr w:type="gramEnd"/>
      <w:r w:rsidRPr="00F56A7A">
        <w:t xml:space="preserve"> response plots (see</w:t>
      </w:r>
      <w:r w:rsidRPr="00F56A7A">
        <w:rPr>
          <w:rFonts w:hint="eastAsia"/>
        </w:rPr>
        <w:t> </w:t>
      </w:r>
      <w:proofErr w:type="spellStart"/>
      <w:r w:rsidRPr="00F56A7A">
        <w:t>Elith</w:t>
      </w:r>
      <w:proofErr w:type="spellEnd"/>
      <w:r w:rsidRPr="00F56A7A">
        <w:rPr>
          <w:rFonts w:hint="eastAsia"/>
        </w:rPr>
        <w:t> </w:t>
      </w:r>
      <w:r w:rsidRPr="00F56A7A">
        <w:rPr>
          <w:i/>
          <w:iCs/>
        </w:rPr>
        <w:t>et al.</w:t>
      </w:r>
      <w:r w:rsidR="00034EA5">
        <w:t>,</w:t>
      </w:r>
      <w:r w:rsidRPr="00F56A7A">
        <w:t xml:space="preserve"> 2005),</w:t>
      </w:r>
      <w:r w:rsidRPr="00F56A7A">
        <w:rPr>
          <w:rFonts w:hint="eastAsia"/>
        </w:rPr>
        <w:t> </w:t>
      </w:r>
      <w:r w:rsidRPr="00F56A7A">
        <w:t>to identify those models with</w:t>
      </w:r>
      <w:r w:rsidRPr="00F56A7A">
        <w:rPr>
          <w:rFonts w:hint="eastAsia"/>
        </w:rPr>
        <w:t> </w:t>
      </w:r>
      <w:r w:rsidRPr="00F56A7A">
        <w:t>biologically non-meaningful</w:t>
      </w:r>
      <w:r w:rsidRPr="00F56A7A">
        <w:rPr>
          <w:rFonts w:hint="eastAsia"/>
        </w:rPr>
        <w:t> </w:t>
      </w:r>
      <w:r w:rsidRPr="00F56A7A">
        <w:t>response curves that might result from too large or small geographic extents</w:t>
      </w:r>
      <w:r w:rsidRPr="00F56A7A">
        <w:rPr>
          <w:rFonts w:hint="eastAsia"/>
        </w:rPr>
        <w:t> </w:t>
      </w:r>
      <w:r w:rsidRPr="00F56A7A">
        <w:t>for</w:t>
      </w:r>
      <w:r w:rsidRPr="00F56A7A">
        <w:rPr>
          <w:rFonts w:hint="eastAsia"/>
        </w:rPr>
        <w:t> </w:t>
      </w:r>
      <w:r w:rsidRPr="00F56A7A">
        <w:t>selecting</w:t>
      </w:r>
      <w:r w:rsidRPr="00F56A7A">
        <w:rPr>
          <w:rFonts w:hint="eastAsia"/>
        </w:rPr>
        <w:t> </w:t>
      </w:r>
      <w:r w:rsidRPr="00F56A7A">
        <w:t>the background</w:t>
      </w:r>
      <w:r w:rsidR="004937AF">
        <w:t xml:space="preserve"> (SM2 Figures 1 </w:t>
      </w:r>
      <w:r w:rsidR="002A7DD9">
        <w:t>–</w:t>
      </w:r>
      <w:r w:rsidR="004937AF">
        <w:t xml:space="preserve"> </w:t>
      </w:r>
      <w:r w:rsidR="006900AB">
        <w:t>34</w:t>
      </w:r>
      <w:r w:rsidR="004937AF">
        <w:t>)</w:t>
      </w:r>
      <w:r w:rsidRPr="00F56A7A">
        <w:t>.</w:t>
      </w:r>
      <w:r w:rsidRPr="00F56A7A">
        <w:rPr>
          <w:rFonts w:hint="eastAsia"/>
        </w:rPr>
        <w:t> </w:t>
      </w:r>
      <w:r w:rsidR="762CC0C6">
        <w:t>Additionally, we compared performance between models based on the three different backgrounds using test statistics (</w:t>
      </w:r>
      <w:r w:rsidR="1FC6D200">
        <w:t>TSS, AUC, sensitivity and specificity</w:t>
      </w:r>
      <w:r w:rsidR="762CC0C6">
        <w:t>).</w:t>
      </w:r>
      <w:r w:rsidR="2BCF2D51">
        <w:t xml:space="preserve"> Especially, sensitivity is suited to compare these models because it inform</w:t>
      </w:r>
      <w:r w:rsidR="730DBBCE">
        <w:t>s</w:t>
      </w:r>
      <w:r w:rsidR="2BCF2D51">
        <w:t xml:space="preserve"> ab</w:t>
      </w:r>
      <w:r w:rsidR="29DBDB89">
        <w:t xml:space="preserve">out the ability of the models to predict the presences correctly. </w:t>
      </w:r>
      <w:r w:rsidR="3FAA8F72">
        <w:t xml:space="preserve">The other three indices include also the background and are therefore less suited for the comparison. </w:t>
      </w:r>
    </w:p>
    <w:p w14:paraId="45DF96D1" w14:textId="77777777" w:rsidR="00EC00B9" w:rsidRDefault="00EC00B9">
      <w:pPr>
        <w:spacing w:line="480" w:lineRule="auto"/>
        <w:jc w:val="both"/>
      </w:pPr>
    </w:p>
    <w:p w14:paraId="2FE3B41A" w14:textId="1DBFF132" w:rsidR="006F5806" w:rsidRPr="006F5806" w:rsidRDefault="006F5806" w:rsidP="6F2158BC">
      <w:pPr>
        <w:spacing w:line="480" w:lineRule="auto"/>
        <w:jc w:val="both"/>
      </w:pPr>
      <w:r>
        <w:t>We found that</w:t>
      </w:r>
      <w:r w:rsidR="00B410D3">
        <w:t xml:space="preserve"> </w:t>
      </w:r>
      <w:r w:rsidR="00DD2F7D">
        <w:t xml:space="preserve">the response curves were similar </w:t>
      </w:r>
      <w:r w:rsidR="00B410D3">
        <w:t>for most species</w:t>
      </w:r>
      <w:r w:rsidR="00DD2F7D">
        <w:t>, but</w:t>
      </w:r>
      <w:r>
        <w:t xml:space="preserve"> the ecologically most realistic response curves were produced using the entire AEWA background. Models based on background from a smaller geographic extent often did not capture the full environmental gradient or showed ecologically not meaningful</w:t>
      </w:r>
      <w:r w:rsidR="000D15BE">
        <w:t xml:space="preserve"> peaks in the </w:t>
      </w:r>
      <w:r w:rsidR="00B410D3">
        <w:t>evaluation strips.</w:t>
      </w:r>
      <w:r w:rsidR="4F56F817">
        <w:t xml:space="preserve"> Moreover, model sensitivity was </w:t>
      </w:r>
      <w:r w:rsidR="6B3881F3" w:rsidRPr="6F2158BC">
        <w:t>significantly different between different background extents (Kruskal-</w:t>
      </w:r>
      <w:r w:rsidR="6B3881F3" w:rsidRPr="6F2158BC">
        <w:lastRenderedPageBreak/>
        <w:t xml:space="preserve">Wallis test: H(2) = 11.72, </w:t>
      </w:r>
      <w:r w:rsidR="6B3881F3" w:rsidRPr="6F2158BC">
        <w:rPr>
          <w:i/>
          <w:iCs/>
        </w:rPr>
        <w:t>p</w:t>
      </w:r>
      <w:r w:rsidR="6B3881F3" w:rsidRPr="6F2158BC">
        <w:t xml:space="preserve"> &lt; 0.01) </w:t>
      </w:r>
      <w:r w:rsidR="7F894C0B" w:rsidRPr="6F2158BC">
        <w:t xml:space="preserve">and </w:t>
      </w:r>
      <w:r w:rsidR="4F56F817">
        <w:t xml:space="preserve">best </w:t>
      </w:r>
      <w:r w:rsidR="331CBCF7">
        <w:t>with</w:t>
      </w:r>
      <w:r w:rsidR="4F56F817">
        <w:t xml:space="preserve"> background from the AEWA range</w:t>
      </w:r>
      <w:r w:rsidR="723C8A12">
        <w:t xml:space="preserve">. </w:t>
      </w:r>
      <w:r w:rsidR="5A47D42D">
        <w:t>T</w:t>
      </w:r>
      <w:r w:rsidR="29EC6600">
        <w:t xml:space="preserve">here was marginal </w:t>
      </w:r>
      <w:r w:rsidR="7023770C">
        <w:t xml:space="preserve">but </w:t>
      </w:r>
      <w:r w:rsidR="00E7AD62">
        <w:t>non-</w:t>
      </w:r>
      <w:r w:rsidR="7023770C">
        <w:t xml:space="preserve">significant </w:t>
      </w:r>
      <w:r w:rsidR="29EC6600">
        <w:t xml:space="preserve">difference between models based on the AEWA range and models including background from Africa. </w:t>
      </w:r>
      <w:r w:rsidR="4067D512">
        <w:t>In contrast, m</w:t>
      </w:r>
      <w:r w:rsidR="29EC6600">
        <w:t>odels including background from the species</w:t>
      </w:r>
      <w:r w:rsidR="00B52CDA">
        <w:t>’</w:t>
      </w:r>
      <w:r w:rsidR="29EC6600">
        <w:t xml:space="preserve"> flyway w</w:t>
      </w:r>
      <w:r w:rsidR="2FA2CD6B">
        <w:t>ere inferior</w:t>
      </w:r>
      <w:r w:rsidR="2196EE0B">
        <w:t xml:space="preserve"> </w:t>
      </w:r>
      <w:r w:rsidR="0FFABBCB">
        <w:t xml:space="preserve">and </w:t>
      </w:r>
      <w:r w:rsidR="47F9C2B1">
        <w:t xml:space="preserve">significantly </w:t>
      </w:r>
      <w:r w:rsidR="0FFABBCB">
        <w:t xml:space="preserve">different compared to models based on background from </w:t>
      </w:r>
      <w:r w:rsidR="7AC0BCCB">
        <w:t xml:space="preserve">the </w:t>
      </w:r>
      <w:r w:rsidR="0FFABBCB">
        <w:t xml:space="preserve">AEWA </w:t>
      </w:r>
      <w:r w:rsidR="0719B26F">
        <w:t xml:space="preserve">range </w:t>
      </w:r>
      <w:r w:rsidR="2196EE0B">
        <w:t>(SM2 Fig. 3</w:t>
      </w:r>
      <w:r w:rsidR="00486FA0">
        <w:t>5</w:t>
      </w:r>
      <w:r w:rsidR="2196EE0B">
        <w:t>)</w:t>
      </w:r>
      <w:r w:rsidR="2FA2CD6B">
        <w:t>.</w:t>
      </w:r>
      <w:r w:rsidR="4F56F817">
        <w:t xml:space="preserve"> </w:t>
      </w:r>
      <w:r w:rsidR="50012511">
        <w:t>F</w:t>
      </w:r>
      <w:r w:rsidR="256C88FE">
        <w:t>or Specificity (</w:t>
      </w:r>
      <w:r w:rsidR="791B06A6" w:rsidRPr="6F2158BC">
        <w:t xml:space="preserve">Kruskal-Wallis test: H(2) = 23.38, </w:t>
      </w:r>
      <w:r w:rsidR="791B06A6" w:rsidRPr="6F2158BC">
        <w:rPr>
          <w:i/>
          <w:iCs/>
        </w:rPr>
        <w:t>p</w:t>
      </w:r>
      <w:r w:rsidR="791B06A6" w:rsidRPr="6F2158BC">
        <w:t xml:space="preserve"> &lt; 0.01</w:t>
      </w:r>
      <w:r w:rsidR="256C88FE">
        <w:t xml:space="preserve">), TSS </w:t>
      </w:r>
      <w:r w:rsidR="7AB6D707">
        <w:t>(</w:t>
      </w:r>
      <w:r w:rsidR="7AB6D707" w:rsidRPr="6F2158BC">
        <w:t xml:space="preserve">Kruskal-Wallis test: H(2) = 23.56, </w:t>
      </w:r>
      <w:r w:rsidR="7AB6D707" w:rsidRPr="6F2158BC">
        <w:rPr>
          <w:i/>
          <w:iCs/>
        </w:rPr>
        <w:t>p</w:t>
      </w:r>
      <w:r w:rsidR="7AB6D707" w:rsidRPr="6F2158BC">
        <w:t xml:space="preserve"> &lt; 0.01) </w:t>
      </w:r>
      <w:r w:rsidR="256C88FE">
        <w:t>and AUC</w:t>
      </w:r>
      <w:r w:rsidR="4E6554B0">
        <w:t xml:space="preserve"> (Kruskal-Wallis test: H(2) = 21.55, </w:t>
      </w:r>
      <w:r w:rsidR="4E6554B0" w:rsidRPr="6F2158BC">
        <w:rPr>
          <w:i/>
          <w:iCs/>
        </w:rPr>
        <w:t>p</w:t>
      </w:r>
      <w:r w:rsidR="4E6554B0" w:rsidRPr="6F2158BC">
        <w:t xml:space="preserve"> &lt; 0.01)</w:t>
      </w:r>
      <w:r w:rsidR="256C88FE">
        <w:t>, models were</w:t>
      </w:r>
      <w:r w:rsidR="29311B75">
        <w:t xml:space="preserve"> </w:t>
      </w:r>
      <w:r w:rsidR="256C88FE">
        <w:t>significantly different between the different background extents</w:t>
      </w:r>
      <w:r w:rsidR="20EE1AB1">
        <w:t xml:space="preserve"> as well</w:t>
      </w:r>
      <w:r w:rsidR="577D51E5">
        <w:t>. Pairwise comparisons of the mean ranks showed that the difference was</w:t>
      </w:r>
      <w:r w:rsidR="2D5A94E4">
        <w:t xml:space="preserve"> significant between </w:t>
      </w:r>
      <w:r w:rsidR="677A4D52">
        <w:t xml:space="preserve">background from the flyway and </w:t>
      </w:r>
      <w:r w:rsidR="2F4F45BD">
        <w:t>the two other groups</w:t>
      </w:r>
      <w:r w:rsidR="16A51215">
        <w:t xml:space="preserve"> </w:t>
      </w:r>
      <w:r w:rsidR="1A21E8D1">
        <w:t xml:space="preserve">but not between </w:t>
      </w:r>
      <w:r w:rsidR="647005D6">
        <w:t xml:space="preserve">background from the </w:t>
      </w:r>
      <w:r w:rsidR="1A21E8D1">
        <w:t xml:space="preserve">AEWA </w:t>
      </w:r>
      <w:r w:rsidR="7649F60B">
        <w:t xml:space="preserve">range </w:t>
      </w:r>
      <w:r w:rsidR="1A21E8D1">
        <w:t xml:space="preserve">and </w:t>
      </w:r>
      <w:r w:rsidR="2DFCC39F">
        <w:t xml:space="preserve">from </w:t>
      </w:r>
      <w:r w:rsidR="1A21E8D1">
        <w:t>Africa (SM2 Fig. 35)</w:t>
      </w:r>
      <w:r w:rsidR="256C88FE">
        <w:t>.</w:t>
      </w:r>
    </w:p>
    <w:p w14:paraId="67229302" w14:textId="7731AEFB" w:rsidR="00B64399" w:rsidRDefault="00B64399" w:rsidP="009641F9">
      <w:pPr>
        <w:spacing w:line="480" w:lineRule="auto"/>
        <w:jc w:val="both"/>
      </w:pPr>
    </w:p>
    <w:p w14:paraId="3223A386" w14:textId="47347E12" w:rsidR="006746C1" w:rsidRPr="00550E2B" w:rsidRDefault="002D34CB" w:rsidP="009641F9">
      <w:pPr>
        <w:spacing w:line="480" w:lineRule="auto"/>
        <w:jc w:val="both"/>
        <w:rPr>
          <w:b/>
          <w:bCs/>
        </w:rPr>
      </w:pPr>
      <w:r>
        <w:rPr>
          <w:b/>
          <w:bCs/>
        </w:rPr>
        <w:t>Resampling process to d</w:t>
      </w:r>
      <w:r w:rsidR="006746C1" w:rsidRPr="00550E2B">
        <w:rPr>
          <w:b/>
          <w:bCs/>
        </w:rPr>
        <w:t>eal with sampling bias</w:t>
      </w:r>
    </w:p>
    <w:p w14:paraId="40B66BB7" w14:textId="607AF09F" w:rsidR="009641F9" w:rsidRDefault="006079C8" w:rsidP="009641F9">
      <w:pPr>
        <w:spacing w:line="480" w:lineRule="auto"/>
        <w:jc w:val="both"/>
      </w:pPr>
      <w:r>
        <w:t>F</w:t>
      </w:r>
      <w:r w:rsidR="009641F9">
        <w:t>irst</w:t>
      </w:r>
      <w:r>
        <w:t>, we</w:t>
      </w:r>
      <w:r w:rsidR="009641F9">
        <w:t xml:space="preserve"> created a map which identified oversampled and undersampled areas (</w:t>
      </w:r>
      <w:r w:rsidR="075F953A">
        <w:t xml:space="preserve">SM2 </w:t>
      </w:r>
      <w:r w:rsidR="009641F9">
        <w:t xml:space="preserve">Fig. </w:t>
      </w:r>
      <w:r w:rsidR="4B739D06">
        <w:t>3</w:t>
      </w:r>
      <w:r>
        <w:t>6</w:t>
      </w:r>
      <w:r w:rsidR="009641F9">
        <w:t>) by binarizing the sampling bias grid (</w:t>
      </w:r>
      <w:r w:rsidR="2DFF4397" w:rsidRPr="007A7003">
        <w:t>SM2</w:t>
      </w:r>
      <w:r w:rsidR="009641F9" w:rsidRPr="00D573E7">
        <w:t xml:space="preserve"> Fig. </w:t>
      </w:r>
      <w:r w:rsidR="2158C842" w:rsidRPr="00D573E7">
        <w:t>3</w:t>
      </w:r>
      <w:r w:rsidRPr="00D573E7">
        <w:t>7</w:t>
      </w:r>
      <w:r w:rsidR="009641F9" w:rsidRPr="007A7003">
        <w:t>)</w:t>
      </w:r>
      <w:r w:rsidR="009641F9">
        <w:t xml:space="preserve"> using an appropriate threshold that leads to a small number of distinct, homogeneous polygons (1050 occupied cells). For each species</w:t>
      </w:r>
      <w:r w:rsidR="005E13E5">
        <w:t>,</w:t>
      </w:r>
      <w:r w:rsidR="009641F9">
        <w:t xml:space="preserve"> occurrence</w:t>
      </w:r>
      <w:r w:rsidR="007F65D1">
        <w:t>s</w:t>
      </w:r>
      <w:r w:rsidR="009641F9">
        <w:t xml:space="preserve"> </w:t>
      </w:r>
      <w:r w:rsidR="007F65D1">
        <w:t>were</w:t>
      </w:r>
      <w:r w:rsidR="009641F9">
        <w:t xml:space="preserve"> resampled within the oversampled areas by removing repeatedly and randomly observations with a lower or equal minimum distance of 50 km to their nearest neighbouring observation until the minimum distance to the nearest neighbour was more than 50 km for all observations, or the number of observations within the oversampled area equalled the number of observations in the under-sampled area. Half of the observations in the under-sampled area and the same number of observations in the over-sampled area were randomly selected after the thinning-out </w:t>
      </w:r>
      <w:proofErr w:type="gramStart"/>
      <w:r w:rsidR="009641F9">
        <w:t>process,</w:t>
      </w:r>
      <w:r w:rsidR="00C44711">
        <w:t xml:space="preserve"> </w:t>
      </w:r>
      <w:r w:rsidR="009641F9">
        <w:t>and</w:t>
      </w:r>
      <w:proofErr w:type="gramEnd"/>
      <w:r w:rsidR="009641F9">
        <w:t xml:space="preserve"> </w:t>
      </w:r>
      <w:r w:rsidR="00C44558">
        <w:t xml:space="preserve">were </w:t>
      </w:r>
      <w:r w:rsidR="009641F9">
        <w:t xml:space="preserve">used for model calibration. The remaining hold-out data was used for model evaluation. The whole process of thinning-out and resampling was repeated 10 times for observations classified as breeding, passage, wintering and resident. To avoid losing too many data for model calibration for species with a low number </w:t>
      </w:r>
      <w:r w:rsidR="009641F9">
        <w:lastRenderedPageBreak/>
        <w:t>of observations (&lt;100), we used a 10x repeated random 5-fold split-sampling procedure, where 75% of the data was used for calibration and 25% for evaluation.</w:t>
      </w:r>
    </w:p>
    <w:p w14:paraId="2FAA81AB" w14:textId="338E55B8" w:rsidR="00D42AC9" w:rsidRDefault="00D42AC9" w:rsidP="009641F9">
      <w:pPr>
        <w:spacing w:line="480" w:lineRule="auto"/>
        <w:jc w:val="both"/>
      </w:pPr>
    </w:p>
    <w:p w14:paraId="767B48A9" w14:textId="79209010" w:rsidR="00BD2933" w:rsidRPr="007A7003" w:rsidRDefault="00B910D6" w:rsidP="00DD1AFA">
      <w:pPr>
        <w:keepNext/>
        <w:spacing w:line="480" w:lineRule="auto"/>
        <w:jc w:val="both"/>
        <w:rPr>
          <w:b/>
          <w:bCs/>
        </w:rPr>
      </w:pPr>
      <w:r w:rsidRPr="7BF65D52">
        <w:rPr>
          <w:b/>
          <w:bCs/>
        </w:rPr>
        <w:t>M</w:t>
      </w:r>
      <w:r w:rsidR="00BD2933" w:rsidRPr="007A7003">
        <w:rPr>
          <w:b/>
          <w:bCs/>
        </w:rPr>
        <w:t xml:space="preserve">odel fit </w:t>
      </w:r>
      <w:r w:rsidRPr="7BF65D52">
        <w:rPr>
          <w:b/>
          <w:bCs/>
        </w:rPr>
        <w:t>by season</w:t>
      </w:r>
    </w:p>
    <w:p w14:paraId="1D795347" w14:textId="388C44EF" w:rsidR="00FB6F21" w:rsidRDefault="00272926" w:rsidP="7BF65D52">
      <w:pPr>
        <w:spacing w:line="480" w:lineRule="auto"/>
        <w:jc w:val="both"/>
      </w:pPr>
      <w:r>
        <w:t xml:space="preserve">It is possible that </w:t>
      </w:r>
      <w:r w:rsidR="0004575A">
        <w:t xml:space="preserve">our results </w:t>
      </w:r>
      <w:r w:rsidR="009F5182">
        <w:t>we</w:t>
      </w:r>
      <w:r w:rsidR="0004575A">
        <w:t xml:space="preserve">re influenced by differences </w:t>
      </w:r>
      <w:r w:rsidR="003F3B7D">
        <w:t xml:space="preserve">in model quality. For example, dispersive species apparently suffer </w:t>
      </w:r>
      <w:r w:rsidR="00BF6326">
        <w:t>more negative range changes because the</w:t>
      </w:r>
      <w:r w:rsidR="001A1DFB">
        <w:t xml:space="preserve"> model quality is poorer. </w:t>
      </w:r>
      <w:r w:rsidR="00627129">
        <w:t xml:space="preserve">To test this, we have compared the True Test Statistics (TSS) and Area Under the Curve (AUC) values of the </w:t>
      </w:r>
      <w:r w:rsidR="008D064B">
        <w:t>different seasonal models.</w:t>
      </w:r>
    </w:p>
    <w:p w14:paraId="45834B15" w14:textId="77777777" w:rsidR="00FB6F21" w:rsidRDefault="00FB6F21" w:rsidP="7BF65D52">
      <w:pPr>
        <w:spacing w:line="480" w:lineRule="auto"/>
        <w:jc w:val="both"/>
      </w:pPr>
    </w:p>
    <w:p w14:paraId="397ED8B9" w14:textId="7E5CD08F" w:rsidR="000029C7" w:rsidRDefault="0072310E" w:rsidP="7BF65D52">
      <w:pPr>
        <w:spacing w:line="480" w:lineRule="auto"/>
        <w:jc w:val="both"/>
      </w:pPr>
      <w:r>
        <w:t xml:space="preserve">The median </w:t>
      </w:r>
      <w:r w:rsidR="00627129">
        <w:t xml:space="preserve">TSS </w:t>
      </w:r>
      <w:r w:rsidR="00CC3978">
        <w:t xml:space="preserve">for </w:t>
      </w:r>
      <w:r w:rsidR="00EE292A">
        <w:t>dispersive species</w:t>
      </w:r>
      <w:r w:rsidR="006C2F84">
        <w:t xml:space="preserve"> and for Palearctic migrants </w:t>
      </w:r>
      <w:r w:rsidR="00802D74">
        <w:t>during passage and wintering was</w:t>
      </w:r>
      <w:r w:rsidR="00EE292A">
        <w:t xml:space="preserve"> 0.</w:t>
      </w:r>
      <w:r w:rsidR="006C2F84">
        <w:t>84</w:t>
      </w:r>
      <w:r w:rsidR="00802D74">
        <w:t xml:space="preserve">, but for Palearctic migrants in the breeding season </w:t>
      </w:r>
      <w:r w:rsidR="00D5642E">
        <w:t xml:space="preserve">was 0.90, </w:t>
      </w:r>
      <w:r w:rsidR="004732B8">
        <w:t xml:space="preserve">and there were </w:t>
      </w:r>
      <w:r w:rsidR="0027479E">
        <w:t>stat</w:t>
      </w:r>
      <w:r w:rsidR="002E0E0F">
        <w:t xml:space="preserve">istically </w:t>
      </w:r>
      <w:r w:rsidR="004732B8">
        <w:t>significant differences bet</w:t>
      </w:r>
      <w:r w:rsidR="00427785">
        <w:t xml:space="preserve">ween seasons, </w:t>
      </w:r>
      <w:r w:rsidR="00427785" w:rsidRPr="00E35C27">
        <w:t xml:space="preserve">H(3) = </w:t>
      </w:r>
      <w:r w:rsidR="00B9214A" w:rsidRPr="00E35C27">
        <w:t xml:space="preserve">50.23, </w:t>
      </w:r>
      <w:r w:rsidR="00B9214A" w:rsidRPr="00E35C27">
        <w:rPr>
          <w:i/>
          <w:iCs/>
        </w:rPr>
        <w:t>p</w:t>
      </w:r>
      <w:r w:rsidR="00B9214A" w:rsidRPr="00E35C27">
        <w:t xml:space="preserve"> &lt; 0.01</w:t>
      </w:r>
      <w:r w:rsidR="005F220A" w:rsidRPr="00E35C27">
        <w:t xml:space="preserve"> using the Kruskal-Wallis test</w:t>
      </w:r>
      <w:r w:rsidR="008B128A" w:rsidRPr="00E35C27">
        <w:t xml:space="preserve"> be</w:t>
      </w:r>
      <w:r w:rsidR="008B128A">
        <w:t xml:space="preserve">cause the </w:t>
      </w:r>
      <w:r w:rsidR="02520F3E">
        <w:t xml:space="preserve">TSS </w:t>
      </w:r>
      <w:r w:rsidR="008B128A">
        <w:t>values were not normally distributed</w:t>
      </w:r>
      <w:r w:rsidR="005F220A">
        <w:t xml:space="preserve">. Pairwise </w:t>
      </w:r>
      <w:r w:rsidR="008B128A">
        <w:t>comparison of</w:t>
      </w:r>
      <w:r w:rsidR="00D5642E">
        <w:t xml:space="preserve"> </w:t>
      </w:r>
      <w:r w:rsidR="008B128A">
        <w:t>mean ranks betw</w:t>
      </w:r>
      <w:r w:rsidR="00106D73">
        <w:t xml:space="preserve">een seasons showed significant differences between the breeding season </w:t>
      </w:r>
      <w:r w:rsidR="0052668E">
        <w:t>and all other seasons, but no</w:t>
      </w:r>
      <w:r w:rsidR="00EB43BD">
        <w:t>t amongst the other seasons.</w:t>
      </w:r>
    </w:p>
    <w:p w14:paraId="4EF352D9" w14:textId="00B4F746" w:rsidR="00F67D47" w:rsidRDefault="00EB43BD" w:rsidP="009641F9">
      <w:pPr>
        <w:spacing w:line="480" w:lineRule="auto"/>
        <w:jc w:val="both"/>
      </w:pPr>
      <w:r>
        <w:t xml:space="preserve"> </w:t>
      </w:r>
    </w:p>
    <w:p w14:paraId="285654C2" w14:textId="3282FE90" w:rsidR="008104BF" w:rsidRDefault="00254220" w:rsidP="008104BF">
      <w:pPr>
        <w:spacing w:line="480" w:lineRule="auto"/>
        <w:jc w:val="both"/>
      </w:pPr>
      <w:r>
        <w:t xml:space="preserve">Comparison of the </w:t>
      </w:r>
      <w:r w:rsidR="00627129">
        <w:t xml:space="preserve">AUC </w:t>
      </w:r>
      <w:r w:rsidR="009771D9">
        <w:t>values revealed a very similar pattern</w:t>
      </w:r>
      <w:r w:rsidR="002A649D">
        <w:t xml:space="preserve"> but m</w:t>
      </w:r>
      <w:r w:rsidR="00737BFD">
        <w:t>uch smaller differences</w:t>
      </w:r>
      <w:r w:rsidR="00904909">
        <w:t xml:space="preserve">. The median </w:t>
      </w:r>
      <w:r w:rsidR="733374AF">
        <w:t xml:space="preserve">AUC </w:t>
      </w:r>
      <w:r w:rsidR="00904909">
        <w:t xml:space="preserve">values were 0.976 for the dispersive species, </w:t>
      </w:r>
      <w:r w:rsidR="00F75C1A">
        <w:t xml:space="preserve">0.984 for the Palearctic migrants in the breeding, </w:t>
      </w:r>
      <w:r w:rsidR="009350EE">
        <w:t>0.973 in the passage and 0.</w:t>
      </w:r>
      <w:r w:rsidR="00EC1A80">
        <w:t xml:space="preserve">974 in the wintering seasons, H(3) = </w:t>
      </w:r>
      <w:r w:rsidR="000F34D5">
        <w:t xml:space="preserve">35,775, </w:t>
      </w:r>
      <w:r w:rsidR="000F34D5" w:rsidRPr="7BF65D52">
        <w:rPr>
          <w:i/>
          <w:iCs/>
        </w:rPr>
        <w:t xml:space="preserve">p </w:t>
      </w:r>
      <w:r w:rsidR="000F34D5">
        <w:t>&lt; 0.01</w:t>
      </w:r>
      <w:r w:rsidR="00EC1A80">
        <w:t>.</w:t>
      </w:r>
      <w:r w:rsidR="000F34D5">
        <w:t xml:space="preserve"> Pairw</w:t>
      </w:r>
      <w:r w:rsidR="00CC342A">
        <w:t xml:space="preserve">ise comparison of mean ranks between seasons </w:t>
      </w:r>
      <w:r w:rsidR="008B47CB">
        <w:t xml:space="preserve">revealed </w:t>
      </w:r>
      <w:r w:rsidR="00465072">
        <w:t xml:space="preserve">significant differences only between the breeding and the </w:t>
      </w:r>
      <w:r w:rsidR="00967972">
        <w:t xml:space="preserve">passage seasons and between the breeding and wintering seasons but not </w:t>
      </w:r>
      <w:r w:rsidR="00250D95">
        <w:t xml:space="preserve">amongst the other seasons. </w:t>
      </w:r>
    </w:p>
    <w:p w14:paraId="666C967A" w14:textId="77777777" w:rsidR="00694758" w:rsidRDefault="00694758" w:rsidP="008104BF">
      <w:pPr>
        <w:spacing w:line="480" w:lineRule="auto"/>
        <w:jc w:val="both"/>
      </w:pPr>
    </w:p>
    <w:p w14:paraId="414CABF8" w14:textId="5965EC7D" w:rsidR="007A2AEE" w:rsidRDefault="00243DC2" w:rsidP="008104BF">
      <w:pPr>
        <w:spacing w:line="480" w:lineRule="auto"/>
        <w:jc w:val="both"/>
      </w:pPr>
      <w:r>
        <w:t xml:space="preserve">As both the AUC and </w:t>
      </w:r>
      <w:r w:rsidR="002D0EA4">
        <w:t xml:space="preserve">TSS values were similar for </w:t>
      </w:r>
      <w:r w:rsidR="00264662">
        <w:t xml:space="preserve">all groups of models </w:t>
      </w:r>
      <w:r w:rsidR="00AD3C86">
        <w:t xml:space="preserve">but ranges </w:t>
      </w:r>
      <w:r w:rsidR="008D7599">
        <w:t xml:space="preserve">projected </w:t>
      </w:r>
      <w:r w:rsidR="00AD3C86">
        <w:t xml:space="preserve">to decrease in case of the </w:t>
      </w:r>
      <w:r w:rsidR="008D7599">
        <w:t xml:space="preserve">migrants in the breeding season and for dispersive species </w:t>
      </w:r>
      <w:r w:rsidR="004D30BF">
        <w:t xml:space="preserve">while the </w:t>
      </w:r>
      <w:r w:rsidR="004D30BF">
        <w:lastRenderedPageBreak/>
        <w:t>passage and wintering ranges of migrants were projected to increase</w:t>
      </w:r>
      <w:r w:rsidR="00AD3C86">
        <w:t xml:space="preserve">, we can </w:t>
      </w:r>
      <w:r w:rsidR="001652EF">
        <w:t xml:space="preserve">conclude that </w:t>
      </w:r>
      <w:r w:rsidR="00264662">
        <w:t xml:space="preserve">differences in model quality has not influenced our conclusions. </w:t>
      </w:r>
    </w:p>
    <w:p w14:paraId="6DFC44E3" w14:textId="77777777" w:rsidR="007A2AEE" w:rsidRPr="00DC7A09" w:rsidRDefault="007A2AEE" w:rsidP="008104BF">
      <w:pPr>
        <w:spacing w:line="480" w:lineRule="auto"/>
        <w:jc w:val="both"/>
      </w:pPr>
    </w:p>
    <w:p w14:paraId="5F4CC7EA" w14:textId="6919A3D6" w:rsidR="00D42AC9" w:rsidRPr="001E3058" w:rsidRDefault="00300A3A" w:rsidP="008104BF">
      <w:pPr>
        <w:keepNext/>
        <w:spacing w:line="480" w:lineRule="auto"/>
        <w:jc w:val="both"/>
        <w:rPr>
          <w:b/>
          <w:bCs/>
        </w:rPr>
      </w:pPr>
      <w:r w:rsidRPr="001E3058">
        <w:rPr>
          <w:b/>
          <w:bCs/>
        </w:rPr>
        <w:t>Relationship between model fit and expert evaluation</w:t>
      </w:r>
      <w:r w:rsidR="00EC1A80" w:rsidRPr="001E3058">
        <w:rPr>
          <w:b/>
          <w:bCs/>
        </w:rPr>
        <w:t xml:space="preserve"> </w:t>
      </w:r>
    </w:p>
    <w:p w14:paraId="7DD6358A" w14:textId="1F04C673" w:rsidR="00DC7686" w:rsidRDefault="00B1044F" w:rsidP="00533CA8">
      <w:pPr>
        <w:spacing w:line="480" w:lineRule="auto"/>
        <w:jc w:val="both"/>
      </w:pPr>
      <w:r>
        <w:t xml:space="preserve">The </w:t>
      </w:r>
      <w:r w:rsidR="00880E32">
        <w:t xml:space="preserve">median </w:t>
      </w:r>
      <w:r w:rsidR="1280D9D5">
        <w:t xml:space="preserve">AUC </w:t>
      </w:r>
      <w:r w:rsidR="005B7B0B">
        <w:t xml:space="preserve">values </w:t>
      </w:r>
      <w:r w:rsidR="00775BD1">
        <w:t xml:space="preserve">indicated excellent model fit using the scale Araújo </w:t>
      </w:r>
      <w:r w:rsidR="00775BD1" w:rsidRPr="001E3058">
        <w:rPr>
          <w:i/>
          <w:iCs/>
        </w:rPr>
        <w:t>et al.</w:t>
      </w:r>
      <w:r w:rsidR="00775BD1">
        <w:t xml:space="preserve"> (2005). The </w:t>
      </w:r>
      <w:r w:rsidR="007A7D46">
        <w:t xml:space="preserve">median </w:t>
      </w:r>
      <w:r w:rsidR="0009723E">
        <w:t xml:space="preserve">values for models the experts evaluated as </w:t>
      </w:r>
      <w:r w:rsidR="0018282A">
        <w:t>‘</w:t>
      </w:r>
      <w:r w:rsidR="00530932">
        <w:t>g</w:t>
      </w:r>
      <w:r w:rsidR="0009723E">
        <w:t>ood</w:t>
      </w:r>
      <w:r w:rsidR="0018282A">
        <w:t>’</w:t>
      </w:r>
      <w:r w:rsidR="0009723E">
        <w:t xml:space="preserve"> or </w:t>
      </w:r>
      <w:r w:rsidR="0018282A">
        <w:t>‘</w:t>
      </w:r>
      <w:r w:rsidR="00530932">
        <w:t>f</w:t>
      </w:r>
      <w:r w:rsidR="0009723E">
        <w:t>air</w:t>
      </w:r>
      <w:r w:rsidR="0018282A">
        <w:t>’</w:t>
      </w:r>
      <w:r w:rsidR="0009723E">
        <w:t xml:space="preserve"> </w:t>
      </w:r>
      <w:r w:rsidR="005B7B0B">
        <w:t>were almost identical (0.97</w:t>
      </w:r>
      <w:r w:rsidR="00435936">
        <w:t>6 and 0.977</w:t>
      </w:r>
      <w:r w:rsidR="004544B0">
        <w:t>, respectively</w:t>
      </w:r>
      <w:r w:rsidR="007A7D46">
        <w:t>)</w:t>
      </w:r>
      <w:r w:rsidR="00D45AE5">
        <w:t>,</w:t>
      </w:r>
      <w:r w:rsidR="007A7D46">
        <w:t xml:space="preserve"> but it was </w:t>
      </w:r>
      <w:r w:rsidR="00191367">
        <w:t xml:space="preserve">higher for the </w:t>
      </w:r>
      <w:r w:rsidR="0018282A">
        <w:t xml:space="preserve">small number of </w:t>
      </w:r>
      <w:r w:rsidR="00191367">
        <w:t>models</w:t>
      </w:r>
      <w:r w:rsidR="0018282A">
        <w:t xml:space="preserve"> assessed by the experts as ‘</w:t>
      </w:r>
      <w:r w:rsidR="0001238B">
        <w:t>p</w:t>
      </w:r>
      <w:r w:rsidR="0018282A">
        <w:t>oor’</w:t>
      </w:r>
      <w:r w:rsidR="00191367">
        <w:t xml:space="preserve"> (0.993). </w:t>
      </w:r>
      <w:r w:rsidR="00F742CB">
        <w:t xml:space="preserve">The Kruskal-Wallis test indicated </w:t>
      </w:r>
      <w:r w:rsidR="009706C4">
        <w:t xml:space="preserve">a </w:t>
      </w:r>
      <w:r w:rsidR="00F742CB">
        <w:t xml:space="preserve">significant difference </w:t>
      </w:r>
      <w:r w:rsidR="00E911EF">
        <w:t>amongst models with different expert evaluation</w:t>
      </w:r>
      <w:r w:rsidR="009706C4">
        <w:t>s</w:t>
      </w:r>
      <w:r w:rsidR="000A1D0B">
        <w:t xml:space="preserve">, </w:t>
      </w:r>
      <w:r w:rsidR="00D45AE5">
        <w:t>H(</w:t>
      </w:r>
      <w:r w:rsidR="00AB0497">
        <w:t>2</w:t>
      </w:r>
      <w:r w:rsidR="00D45AE5">
        <w:t xml:space="preserve">) = </w:t>
      </w:r>
      <w:r w:rsidR="000A1D0B">
        <w:t>6</w:t>
      </w:r>
      <w:r w:rsidR="00EE6B43">
        <w:t>.</w:t>
      </w:r>
      <w:r w:rsidR="000A1D0B">
        <w:t>5474</w:t>
      </w:r>
      <w:r w:rsidR="00EE6B43">
        <w:t>,</w:t>
      </w:r>
      <w:r w:rsidR="000A1D0B">
        <w:t xml:space="preserve"> </w:t>
      </w:r>
      <w:r w:rsidR="000A1D0B" w:rsidRPr="000A1D0B">
        <w:rPr>
          <w:i/>
          <w:iCs/>
        </w:rPr>
        <w:t>p</w:t>
      </w:r>
      <w:r w:rsidR="000A1D0B">
        <w:t xml:space="preserve"> &lt; 0.05</w:t>
      </w:r>
      <w:r w:rsidR="00435936">
        <w:t>.</w:t>
      </w:r>
      <w:r w:rsidR="00D57D53">
        <w:t xml:space="preserve"> Pairwise comparison of mean ranks </w:t>
      </w:r>
      <w:r w:rsidR="00CF0C81">
        <w:t xml:space="preserve">of </w:t>
      </w:r>
      <w:r w:rsidR="005B25E8">
        <w:t xml:space="preserve">the </w:t>
      </w:r>
      <w:proofErr w:type="gramStart"/>
      <w:r w:rsidR="00ED7EAC">
        <w:t>models</w:t>
      </w:r>
      <w:proofErr w:type="gramEnd"/>
      <w:r w:rsidR="00ED7EAC">
        <w:t xml:space="preserve"> experts assessed differently </w:t>
      </w:r>
      <w:r w:rsidR="00CB65E4">
        <w:t xml:space="preserve">revealed significant differences between the </w:t>
      </w:r>
      <w:r w:rsidR="00977915">
        <w:t>‘</w:t>
      </w:r>
      <w:r w:rsidR="0001238B">
        <w:t>p</w:t>
      </w:r>
      <w:r w:rsidR="00977915">
        <w:t>oor’ models and the ‘</w:t>
      </w:r>
      <w:r w:rsidR="0001238B">
        <w:t>g</w:t>
      </w:r>
      <w:r w:rsidR="00977915">
        <w:t>ood’ and the ‘</w:t>
      </w:r>
      <w:r w:rsidR="0001238B">
        <w:t>f</w:t>
      </w:r>
      <w:r w:rsidR="00977915">
        <w:t xml:space="preserve">air’ </w:t>
      </w:r>
      <w:r w:rsidR="00CF0C81">
        <w:t>ones</w:t>
      </w:r>
      <w:r w:rsidR="00977915">
        <w:t xml:space="preserve">, but not between the </w:t>
      </w:r>
      <w:r w:rsidR="005B25E8">
        <w:t xml:space="preserve">latter </w:t>
      </w:r>
      <w:r w:rsidR="00284CA1">
        <w:t>two groups</w:t>
      </w:r>
      <w:r w:rsidR="00977915">
        <w:t>.</w:t>
      </w:r>
      <w:r w:rsidR="001A59AF">
        <w:t xml:space="preserve"> The pattern was </w:t>
      </w:r>
      <w:r w:rsidR="00284CA1">
        <w:t>the same</w:t>
      </w:r>
      <w:r w:rsidR="001A59AF">
        <w:t xml:space="preserve"> </w:t>
      </w:r>
      <w:r w:rsidR="00533CA8">
        <w:t xml:space="preserve">in case of the TSS values. </w:t>
      </w:r>
      <w:r w:rsidR="00775BD1">
        <w:t xml:space="preserve">The median </w:t>
      </w:r>
      <w:r w:rsidR="00677ED0">
        <w:t>TSS</w:t>
      </w:r>
      <w:r w:rsidR="00775BD1">
        <w:t xml:space="preserve"> value for models classified as </w:t>
      </w:r>
      <w:r w:rsidR="00382FAE">
        <w:t>‘</w:t>
      </w:r>
      <w:r w:rsidR="0001238B">
        <w:t>g</w:t>
      </w:r>
      <w:r w:rsidR="00775BD1">
        <w:t>ood</w:t>
      </w:r>
      <w:r w:rsidR="00382FAE">
        <w:t>’</w:t>
      </w:r>
      <w:r w:rsidR="00775BD1">
        <w:t xml:space="preserve"> representation of the range was slightly lower (0.852) than for the ones experts classified as </w:t>
      </w:r>
      <w:r w:rsidR="00382FAE">
        <w:t>‘</w:t>
      </w:r>
      <w:r w:rsidR="0001238B">
        <w:t>f</w:t>
      </w:r>
      <w:r w:rsidR="00775BD1">
        <w:t>air</w:t>
      </w:r>
      <w:r w:rsidR="00382FAE">
        <w:t>’</w:t>
      </w:r>
      <w:r w:rsidR="00775BD1">
        <w:t xml:space="preserve"> (0.860),</w:t>
      </w:r>
      <w:r w:rsidR="00533CA8">
        <w:t xml:space="preserve"> but </w:t>
      </w:r>
      <w:r w:rsidR="00E90EE8">
        <w:t xml:space="preserve">it was much higher for </w:t>
      </w:r>
      <w:r w:rsidR="00382FAE">
        <w:t>‘</w:t>
      </w:r>
      <w:r w:rsidR="0001238B">
        <w:t>p</w:t>
      </w:r>
      <w:r w:rsidR="00382FAE">
        <w:t>oor’ models</w:t>
      </w:r>
      <w:r w:rsidR="00E90EE8">
        <w:t xml:space="preserve"> (0.940),</w:t>
      </w:r>
      <w:r w:rsidR="00382FAE">
        <w:t xml:space="preserve"> </w:t>
      </w:r>
      <w:r w:rsidR="00775BD1">
        <w:t>H(</w:t>
      </w:r>
      <w:r w:rsidR="00E90EE8">
        <w:t>2</w:t>
      </w:r>
      <w:r w:rsidR="00775BD1">
        <w:t xml:space="preserve">) = </w:t>
      </w:r>
      <w:r w:rsidR="001772E6">
        <w:t>7</w:t>
      </w:r>
      <w:r w:rsidR="00775BD1">
        <w:t>.</w:t>
      </w:r>
      <w:r w:rsidR="001772E6">
        <w:t>9013</w:t>
      </w:r>
      <w:r w:rsidR="00775BD1">
        <w:t>,</w:t>
      </w:r>
      <w:r w:rsidR="001772E6">
        <w:t xml:space="preserve"> </w:t>
      </w:r>
      <w:r w:rsidR="001772E6">
        <w:rPr>
          <w:i/>
          <w:iCs/>
        </w:rPr>
        <w:t xml:space="preserve">p </w:t>
      </w:r>
      <w:r w:rsidR="001772E6">
        <w:t>&lt; 0.05</w:t>
      </w:r>
      <w:r w:rsidR="00775BD1">
        <w:t xml:space="preserve">. </w:t>
      </w:r>
      <w:r w:rsidR="006F17F6">
        <w:t xml:space="preserve">These results </w:t>
      </w:r>
      <w:r w:rsidR="002B21E9">
        <w:t xml:space="preserve">highlight that </w:t>
      </w:r>
      <w:r w:rsidR="00560589">
        <w:t xml:space="preserve">(1) </w:t>
      </w:r>
      <w:r w:rsidR="002F4E64">
        <w:t xml:space="preserve">good model test statistics not necessarily </w:t>
      </w:r>
      <w:r w:rsidR="00560589">
        <w:t xml:space="preserve">indicate ecologically valid models. (2) </w:t>
      </w:r>
      <w:r w:rsidR="00F63358">
        <w:t>The test statistics for m</w:t>
      </w:r>
      <w:r w:rsidR="00560589">
        <w:t xml:space="preserve">odels </w:t>
      </w:r>
      <w:r w:rsidR="00F63358">
        <w:t xml:space="preserve">that </w:t>
      </w:r>
      <w:r w:rsidR="00386B27">
        <w:t>experts assessed as ‘</w:t>
      </w:r>
      <w:r w:rsidR="0001238B">
        <w:t>g</w:t>
      </w:r>
      <w:r w:rsidR="00386B27">
        <w:t>ood’ or ‘</w:t>
      </w:r>
      <w:r w:rsidR="0001238B">
        <w:t>f</w:t>
      </w:r>
      <w:r w:rsidR="00386B27">
        <w:t xml:space="preserve">air’ did not differ </w:t>
      </w:r>
      <w:r w:rsidR="00F63358">
        <w:t>significantly</w:t>
      </w:r>
      <w:r w:rsidR="00696CC4">
        <w:t xml:space="preserve">. </w:t>
      </w:r>
    </w:p>
    <w:p w14:paraId="28324AEC" w14:textId="77777777" w:rsidR="00F275C0" w:rsidRDefault="00F275C0">
      <w:pPr>
        <w:spacing w:line="480" w:lineRule="auto"/>
        <w:jc w:val="both"/>
      </w:pPr>
    </w:p>
    <w:p w14:paraId="53D4C1AF" w14:textId="77777777" w:rsidR="00B90939" w:rsidRDefault="00F275C0">
      <w:pPr>
        <w:spacing w:line="480" w:lineRule="auto"/>
        <w:jc w:val="both"/>
        <w:rPr>
          <w:b/>
          <w:bCs/>
        </w:rPr>
      </w:pPr>
      <w:r w:rsidRPr="004B285E">
        <w:rPr>
          <w:b/>
          <w:bCs/>
        </w:rPr>
        <w:t>References</w:t>
      </w:r>
    </w:p>
    <w:p w14:paraId="4277CB10" w14:textId="77777777" w:rsidR="00580FA8" w:rsidRDefault="00580FA8" w:rsidP="004B285E">
      <w:pPr>
        <w:spacing w:line="480" w:lineRule="auto"/>
        <w:jc w:val="both"/>
      </w:pPr>
      <w:r w:rsidRPr="004B285E">
        <w:t xml:space="preserve">Araújo, M. B., Pearson, R. G., </w:t>
      </w:r>
      <w:proofErr w:type="spellStart"/>
      <w:r w:rsidRPr="004B285E">
        <w:t>Thuiller</w:t>
      </w:r>
      <w:proofErr w:type="spellEnd"/>
      <w:r w:rsidRPr="004B285E">
        <w:t>, W., &amp; Erhard, M. (2005). Validation of species–climate impact models under climate change. </w:t>
      </w:r>
      <w:r w:rsidRPr="009F0F0D">
        <w:rPr>
          <w:i/>
          <w:iCs/>
        </w:rPr>
        <w:t>Global change biology</w:t>
      </w:r>
      <w:r w:rsidRPr="004B285E">
        <w:t>, 11(9), 1504-1513.</w:t>
      </w:r>
    </w:p>
    <w:p w14:paraId="78601C8F" w14:textId="77777777" w:rsidR="00580FA8" w:rsidRDefault="00580FA8" w:rsidP="003C54E7">
      <w:pPr>
        <w:spacing w:line="480" w:lineRule="auto"/>
        <w:jc w:val="both"/>
      </w:pPr>
    </w:p>
    <w:p w14:paraId="54BD7186" w14:textId="147F72B4" w:rsidR="003C54E7" w:rsidRPr="003C54E7" w:rsidRDefault="003C54E7" w:rsidP="004B285E">
      <w:pPr>
        <w:spacing w:line="480" w:lineRule="auto"/>
        <w:jc w:val="both"/>
      </w:pPr>
      <w:proofErr w:type="spellStart"/>
      <w:r w:rsidRPr="004B285E">
        <w:t>Elith</w:t>
      </w:r>
      <w:proofErr w:type="spellEnd"/>
      <w:r w:rsidRPr="004B285E">
        <w:t xml:space="preserve">, J., Ferrier, S., </w:t>
      </w:r>
      <w:proofErr w:type="spellStart"/>
      <w:r w:rsidRPr="004B285E">
        <w:t>Huettmann</w:t>
      </w:r>
      <w:proofErr w:type="spellEnd"/>
      <w:r w:rsidRPr="004B285E">
        <w:t xml:space="preserve">, F., &amp; </w:t>
      </w:r>
      <w:proofErr w:type="spellStart"/>
      <w:r w:rsidRPr="004B285E">
        <w:t>Leathwick</w:t>
      </w:r>
      <w:proofErr w:type="spellEnd"/>
      <w:r w:rsidRPr="004B285E">
        <w:t>, J. (2005). The evaluation strip: a new and robust method for plotting predicted responses from species distribution models. </w:t>
      </w:r>
      <w:r w:rsidRPr="004B285E">
        <w:rPr>
          <w:i/>
          <w:iCs/>
        </w:rPr>
        <w:t>Ecological modelling</w:t>
      </w:r>
      <w:r w:rsidRPr="004B285E">
        <w:t>, 186(3), 280-289.</w:t>
      </w:r>
    </w:p>
    <w:p w14:paraId="1E0B2AFE" w14:textId="77777777" w:rsidR="003C54E7" w:rsidRDefault="003C54E7" w:rsidP="00DE4502">
      <w:pPr>
        <w:spacing w:line="480" w:lineRule="auto"/>
        <w:jc w:val="both"/>
      </w:pPr>
    </w:p>
    <w:p w14:paraId="2840B4A6" w14:textId="679A1B03" w:rsidR="00DE4502" w:rsidRDefault="00DE4502" w:rsidP="00DE4502">
      <w:pPr>
        <w:spacing w:line="480" w:lineRule="auto"/>
        <w:jc w:val="both"/>
      </w:pPr>
      <w:proofErr w:type="spellStart"/>
      <w:r w:rsidRPr="004B285E">
        <w:t>VanDerWal</w:t>
      </w:r>
      <w:proofErr w:type="spellEnd"/>
      <w:r w:rsidRPr="004B285E">
        <w:t xml:space="preserve">, J., Shoo, L. P., Graham, C., &amp; Williams, S. E. (2009). Selecting pseudo-absence data for presence-only distribution </w:t>
      </w:r>
      <w:proofErr w:type="spellStart"/>
      <w:r w:rsidRPr="004B285E">
        <w:t>modeling</w:t>
      </w:r>
      <w:proofErr w:type="spellEnd"/>
      <w:r w:rsidRPr="004B285E">
        <w:t>: how far should you stray from what you know? </w:t>
      </w:r>
      <w:r w:rsidRPr="004B285E">
        <w:rPr>
          <w:i/>
          <w:iCs/>
        </w:rPr>
        <w:t>Ecological modelling</w:t>
      </w:r>
      <w:r w:rsidRPr="004B285E">
        <w:t>, 220(4), 589-594.</w:t>
      </w:r>
    </w:p>
    <w:p w14:paraId="314F1848" w14:textId="41116822" w:rsidR="00A9571F" w:rsidRPr="004B285E" w:rsidRDefault="00B1044F" w:rsidP="004B285E">
      <w:pPr>
        <w:spacing w:line="480" w:lineRule="auto"/>
        <w:jc w:val="both"/>
        <w:rPr>
          <w:b/>
          <w:bCs/>
        </w:rPr>
      </w:pPr>
      <w:r w:rsidRPr="004B285E">
        <w:rPr>
          <w:b/>
          <w:bCs/>
        </w:rPr>
        <w:br w:type="page"/>
      </w:r>
    </w:p>
    <w:p w14:paraId="0A92B873" w14:textId="75FCFFE9" w:rsidR="009641F9" w:rsidRDefault="009641F9" w:rsidP="009641F9">
      <w:pPr>
        <w:spacing w:line="480" w:lineRule="auto"/>
      </w:pPr>
    </w:p>
    <w:p w14:paraId="7F24ED0F" w14:textId="0ECFBEE2" w:rsidR="001C350E" w:rsidRPr="004B285E" w:rsidRDefault="00C5187E">
      <w:pPr>
        <w:pStyle w:val="Heading2"/>
        <w:rPr>
          <w:b/>
          <w:bCs/>
        </w:rPr>
      </w:pPr>
      <w:r>
        <w:rPr>
          <w:b/>
          <w:bCs/>
        </w:rPr>
        <w:t>Appendix S2:</w:t>
      </w:r>
      <w:r w:rsidR="001C350E" w:rsidRPr="004B285E">
        <w:rPr>
          <w:b/>
          <w:bCs/>
        </w:rPr>
        <w:t xml:space="preserve"> Figures</w:t>
      </w:r>
    </w:p>
    <w:p w14:paraId="1EFABD72" w14:textId="5ED36FC2" w:rsidR="008F3E9E" w:rsidRPr="00F668E2" w:rsidRDefault="2D528464" w:rsidP="7BF65D52">
      <w:pPr>
        <w:pStyle w:val="Caption"/>
        <w:spacing w:line="480" w:lineRule="auto"/>
        <w:rPr>
          <w:b/>
          <w:bCs/>
          <w:i w:val="0"/>
          <w:iCs w:val="0"/>
          <w:noProof/>
          <w:sz w:val="24"/>
          <w:szCs w:val="24"/>
        </w:rPr>
      </w:pPr>
      <w:r w:rsidRPr="00B942B9">
        <w:rPr>
          <w:b/>
          <w:bCs/>
          <w:i w:val="0"/>
          <w:iCs w:val="0"/>
          <w:noProof/>
          <w:sz w:val="24"/>
          <w:szCs w:val="24"/>
        </w:rPr>
        <w:drawing>
          <wp:anchor distT="0" distB="0" distL="114300" distR="114300" simplePos="0" relativeHeight="251658240" behindDoc="0" locked="0" layoutInCell="1" allowOverlap="1" wp14:anchorId="611732C3" wp14:editId="76AC3303">
            <wp:simplePos x="0" y="0"/>
            <wp:positionH relativeFrom="column">
              <wp:align>left</wp:align>
            </wp:positionH>
            <wp:positionV relativeFrom="paragraph">
              <wp:posOffset>0</wp:posOffset>
            </wp:positionV>
            <wp:extent cx="5727701" cy="5727701"/>
            <wp:effectExtent l="0" t="0" r="0" b="0"/>
            <wp:wrapSquare wrapText="bothSides"/>
            <wp:docPr id="1836730902" name="Picture 1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4"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bookmarkStart w:id="0" w:name="_Hlk67847485"/>
      <w:r w:rsidR="00C5187E">
        <w:rPr>
          <w:b/>
          <w:bCs/>
          <w:i w:val="0"/>
          <w:iCs w:val="0"/>
          <w:sz w:val="24"/>
          <w:szCs w:val="24"/>
        </w:rPr>
        <w:t>App. S2</w:t>
      </w:r>
      <w:bookmarkEnd w:id="0"/>
      <w:r w:rsidR="008F3E9E" w:rsidRPr="6F2158BC">
        <w:rPr>
          <w:b/>
          <w:bCs/>
          <w:i w:val="0"/>
          <w:iCs w:val="0"/>
          <w:sz w:val="24"/>
          <w:szCs w:val="24"/>
        </w:rPr>
        <w:t xml:space="preserve"> Figure </w:t>
      </w:r>
      <w:r w:rsidR="00B942B9" w:rsidRPr="6F2158BC">
        <w:rPr>
          <w:b/>
          <w:bCs/>
          <w:i w:val="0"/>
          <w:iCs w:val="0"/>
          <w:sz w:val="24"/>
          <w:szCs w:val="24"/>
        </w:rPr>
        <w:t>1</w:t>
      </w:r>
      <w:r w:rsidR="008F3E9E" w:rsidRPr="6F2158BC">
        <w:rPr>
          <w:b/>
          <w:bCs/>
          <w:i w:val="0"/>
          <w:iCs w:val="0"/>
          <w:sz w:val="24"/>
          <w:szCs w:val="24"/>
        </w:rPr>
        <w:t xml:space="preserve">.  Response curves for </w:t>
      </w:r>
      <w:r w:rsidR="00A84EFE" w:rsidRPr="6F2158BC">
        <w:rPr>
          <w:b/>
          <w:bCs/>
          <w:i w:val="0"/>
          <w:iCs w:val="0"/>
          <w:sz w:val="24"/>
          <w:szCs w:val="24"/>
        </w:rPr>
        <w:t>White-faced Whistling</w:t>
      </w:r>
      <w:r w:rsidR="0084638A" w:rsidRPr="6F2158BC">
        <w:rPr>
          <w:b/>
          <w:bCs/>
          <w:i w:val="0"/>
          <w:iCs w:val="0"/>
          <w:sz w:val="24"/>
          <w:szCs w:val="24"/>
        </w:rPr>
        <w:t>-d</w:t>
      </w:r>
      <w:r w:rsidR="00A84EFE" w:rsidRPr="6F2158BC">
        <w:rPr>
          <w:b/>
          <w:bCs/>
          <w:i w:val="0"/>
          <w:iCs w:val="0"/>
          <w:sz w:val="24"/>
          <w:szCs w:val="24"/>
        </w:rPr>
        <w:t>uck</w:t>
      </w:r>
      <w:r w:rsidR="008F3E9E" w:rsidRPr="6F2158BC">
        <w:rPr>
          <w:b/>
          <w:bCs/>
          <w:i w:val="0"/>
          <w:iCs w:val="0"/>
          <w:sz w:val="24"/>
          <w:szCs w:val="24"/>
        </w:rPr>
        <w:t xml:space="preserve"> </w:t>
      </w:r>
      <w:proofErr w:type="spellStart"/>
      <w:r w:rsidR="00A84EFE" w:rsidRPr="7BF65D52">
        <w:rPr>
          <w:b/>
          <w:bCs/>
          <w:sz w:val="24"/>
          <w:szCs w:val="24"/>
        </w:rPr>
        <w:t>Dendrocygna</w:t>
      </w:r>
      <w:proofErr w:type="spellEnd"/>
      <w:r w:rsidR="00A84EFE" w:rsidRPr="7BF65D52">
        <w:rPr>
          <w:b/>
          <w:bCs/>
          <w:sz w:val="24"/>
          <w:szCs w:val="24"/>
        </w:rPr>
        <w:t xml:space="preserve"> </w:t>
      </w:r>
      <w:proofErr w:type="spellStart"/>
      <w:r w:rsidR="00A84EFE" w:rsidRPr="7BF65D52">
        <w:rPr>
          <w:b/>
          <w:bCs/>
          <w:sz w:val="24"/>
          <w:szCs w:val="24"/>
        </w:rPr>
        <w:t>viduata</w:t>
      </w:r>
      <w:proofErr w:type="spellEnd"/>
      <w:r w:rsidR="008F3E9E" w:rsidRPr="6F2158BC">
        <w:rPr>
          <w:b/>
          <w:bCs/>
          <w:i w:val="0"/>
          <w:iCs w:val="0"/>
          <w:sz w:val="24"/>
          <w:szCs w:val="24"/>
        </w:rPr>
        <w:t>. Models with background points selected from the entire AEWA area (black lines), from Africa (red lines) and from the species' range (blue lines).</w:t>
      </w:r>
      <w:r w:rsidR="2A5916A3" w:rsidRPr="6F2158BC">
        <w:rPr>
          <w:b/>
          <w:bCs/>
          <w:i w:val="0"/>
          <w:iCs w:val="0"/>
          <w:sz w:val="24"/>
          <w:szCs w:val="24"/>
        </w:rPr>
        <w:t xml:space="preserve"> The figure shows response </w:t>
      </w:r>
      <w:r w:rsidR="6338F319" w:rsidRPr="6F2158BC">
        <w:rPr>
          <w:b/>
          <w:bCs/>
          <w:i w:val="0"/>
          <w:iCs w:val="0"/>
          <w:sz w:val="24"/>
          <w:szCs w:val="24"/>
        </w:rPr>
        <w:t>c</w:t>
      </w:r>
      <w:r w:rsidR="2A5916A3" w:rsidRPr="6F2158BC">
        <w:rPr>
          <w:b/>
          <w:bCs/>
          <w:i w:val="0"/>
          <w:iCs w:val="0"/>
          <w:sz w:val="24"/>
          <w:szCs w:val="24"/>
        </w:rPr>
        <w:t>urves for the four most important variables.</w:t>
      </w:r>
    </w:p>
    <w:p w14:paraId="0069012E" w14:textId="14609ECD" w:rsidR="008F3E9E" w:rsidRDefault="008F3E9E">
      <w:r>
        <w:br w:type="page"/>
      </w:r>
    </w:p>
    <w:p w14:paraId="7FB6B30E" w14:textId="2A344508" w:rsidR="009F3B8E" w:rsidRPr="00F668E2" w:rsidRDefault="00C5187E" w:rsidP="004B285E">
      <w:pPr>
        <w:pStyle w:val="Caption"/>
        <w:spacing w:after="0" w:line="480" w:lineRule="auto"/>
        <w:rPr>
          <w:b/>
          <w:bCs/>
          <w:sz w:val="24"/>
          <w:szCs w:val="24"/>
        </w:rPr>
      </w:pPr>
      <w:r>
        <w:rPr>
          <w:b/>
          <w:bCs/>
          <w:i w:val="0"/>
          <w:iCs w:val="0"/>
          <w:sz w:val="24"/>
          <w:szCs w:val="24"/>
        </w:rPr>
        <w:lastRenderedPageBreak/>
        <w:t>App. S2</w:t>
      </w:r>
      <w:r w:rsidR="2D528464" w:rsidRPr="00B942B9">
        <w:rPr>
          <w:b/>
          <w:bCs/>
          <w:i w:val="0"/>
          <w:iCs w:val="0"/>
          <w:noProof/>
          <w:sz w:val="24"/>
          <w:szCs w:val="24"/>
        </w:rPr>
        <w:drawing>
          <wp:anchor distT="0" distB="0" distL="114300" distR="114300" simplePos="0" relativeHeight="251658241" behindDoc="0" locked="0" layoutInCell="1" allowOverlap="1" wp14:anchorId="7624E4F0" wp14:editId="496178D2">
            <wp:simplePos x="0" y="0"/>
            <wp:positionH relativeFrom="column">
              <wp:align>left</wp:align>
            </wp:positionH>
            <wp:positionV relativeFrom="paragraph">
              <wp:posOffset>0</wp:posOffset>
            </wp:positionV>
            <wp:extent cx="5727701" cy="5727701"/>
            <wp:effectExtent l="0" t="0" r="0" b="0"/>
            <wp:wrapSquare wrapText="bothSides"/>
            <wp:docPr id="831585686" name="Picture 2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5"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Pr>
          <w:b/>
          <w:bCs/>
          <w:i w:val="0"/>
          <w:iCs w:val="0"/>
          <w:sz w:val="24"/>
          <w:szCs w:val="24"/>
        </w:rPr>
        <w:t xml:space="preserve"> </w:t>
      </w:r>
      <w:r w:rsidR="009F3B8E" w:rsidRPr="6F2158BC">
        <w:rPr>
          <w:b/>
          <w:bCs/>
          <w:i w:val="0"/>
          <w:iCs w:val="0"/>
          <w:sz w:val="24"/>
          <w:szCs w:val="24"/>
        </w:rPr>
        <w:t>Figure</w:t>
      </w:r>
      <w:r w:rsidR="00B942B9" w:rsidRPr="6F2158BC">
        <w:rPr>
          <w:b/>
          <w:bCs/>
          <w:i w:val="0"/>
          <w:iCs w:val="0"/>
          <w:sz w:val="24"/>
          <w:szCs w:val="24"/>
        </w:rPr>
        <w:t xml:space="preserve"> 2</w:t>
      </w:r>
      <w:r w:rsidR="009F3B8E" w:rsidRPr="6F2158BC">
        <w:rPr>
          <w:b/>
          <w:bCs/>
          <w:i w:val="0"/>
          <w:iCs w:val="0"/>
          <w:sz w:val="24"/>
          <w:szCs w:val="24"/>
        </w:rPr>
        <w:t xml:space="preserve">.  Response curves for </w:t>
      </w:r>
      <w:proofErr w:type="spellStart"/>
      <w:r w:rsidR="009F3B8E" w:rsidRPr="6F2158BC">
        <w:rPr>
          <w:b/>
          <w:bCs/>
          <w:i w:val="0"/>
          <w:iCs w:val="0"/>
          <w:sz w:val="24"/>
          <w:szCs w:val="24"/>
        </w:rPr>
        <w:t>Maccoa</w:t>
      </w:r>
      <w:proofErr w:type="spellEnd"/>
      <w:r w:rsidR="009F3B8E" w:rsidRPr="6F2158BC">
        <w:rPr>
          <w:b/>
          <w:bCs/>
          <w:i w:val="0"/>
          <w:iCs w:val="0"/>
          <w:sz w:val="24"/>
          <w:szCs w:val="24"/>
        </w:rPr>
        <w:t xml:space="preserve"> Duck </w:t>
      </w:r>
      <w:proofErr w:type="spellStart"/>
      <w:r w:rsidR="00CF689E" w:rsidRPr="7BF65D52">
        <w:rPr>
          <w:b/>
          <w:bCs/>
          <w:sz w:val="24"/>
          <w:szCs w:val="24"/>
        </w:rPr>
        <w:t>Oxyura</w:t>
      </w:r>
      <w:proofErr w:type="spellEnd"/>
      <w:r w:rsidR="00CF689E" w:rsidRPr="7BF65D52">
        <w:rPr>
          <w:b/>
          <w:bCs/>
          <w:sz w:val="24"/>
          <w:szCs w:val="24"/>
        </w:rPr>
        <w:t xml:space="preserve"> </w:t>
      </w:r>
      <w:proofErr w:type="spellStart"/>
      <w:r w:rsidR="00CF689E" w:rsidRPr="7BF65D52">
        <w:rPr>
          <w:b/>
          <w:bCs/>
          <w:sz w:val="24"/>
          <w:szCs w:val="24"/>
        </w:rPr>
        <w:t>maccoa</w:t>
      </w:r>
      <w:proofErr w:type="spellEnd"/>
      <w:r w:rsidR="009F3B8E" w:rsidRPr="6F2158BC">
        <w:rPr>
          <w:b/>
          <w:bCs/>
          <w:i w:val="0"/>
          <w:iCs w:val="0"/>
          <w:sz w:val="24"/>
          <w:szCs w:val="24"/>
        </w:rPr>
        <w:t>. Models with background points selected from the entire AEWA area (black lines), from Africa (red lines) and from the species' range (blue lines).</w:t>
      </w:r>
      <w:r w:rsidR="2CD8A8B5" w:rsidRPr="6F2158BC">
        <w:rPr>
          <w:b/>
          <w:bCs/>
          <w:i w:val="0"/>
          <w:iCs w:val="0"/>
          <w:sz w:val="24"/>
          <w:szCs w:val="24"/>
        </w:rPr>
        <w:t xml:space="preserve"> The figure shows response </w:t>
      </w:r>
      <w:r w:rsidR="2352FC85" w:rsidRPr="6F2158BC">
        <w:rPr>
          <w:b/>
          <w:bCs/>
          <w:i w:val="0"/>
          <w:iCs w:val="0"/>
          <w:sz w:val="24"/>
          <w:szCs w:val="24"/>
        </w:rPr>
        <w:t>c</w:t>
      </w:r>
      <w:r w:rsidR="2CD8A8B5" w:rsidRPr="6F2158BC">
        <w:rPr>
          <w:b/>
          <w:bCs/>
          <w:i w:val="0"/>
          <w:iCs w:val="0"/>
          <w:sz w:val="24"/>
          <w:szCs w:val="24"/>
        </w:rPr>
        <w:t>urves for the four most important variables.</w:t>
      </w:r>
    </w:p>
    <w:p w14:paraId="7E1E9CC4" w14:textId="77777777" w:rsidR="009F3B8E" w:rsidRDefault="009F3B8E">
      <w:r>
        <w:br w:type="page"/>
      </w:r>
    </w:p>
    <w:p w14:paraId="7AD847C6" w14:textId="6CE4A626" w:rsidR="00DF2A94" w:rsidRPr="00F668E2" w:rsidRDefault="2D528464" w:rsidP="004B285E">
      <w:pPr>
        <w:pStyle w:val="Caption"/>
        <w:spacing w:line="480" w:lineRule="auto"/>
        <w:rPr>
          <w:b/>
          <w:bCs/>
          <w:i w:val="0"/>
          <w:iCs w:val="0"/>
          <w:sz w:val="24"/>
          <w:szCs w:val="24"/>
        </w:rPr>
      </w:pPr>
      <w:r w:rsidRPr="007D2924">
        <w:rPr>
          <w:b/>
          <w:bCs/>
          <w:i w:val="0"/>
          <w:iCs w:val="0"/>
          <w:noProof/>
          <w:sz w:val="24"/>
          <w:szCs w:val="24"/>
        </w:rPr>
        <w:lastRenderedPageBreak/>
        <w:drawing>
          <wp:anchor distT="0" distB="0" distL="114300" distR="114300" simplePos="0" relativeHeight="251658242" behindDoc="0" locked="0" layoutInCell="1" allowOverlap="1" wp14:anchorId="4ED9AB3C" wp14:editId="62C23F10">
            <wp:simplePos x="0" y="0"/>
            <wp:positionH relativeFrom="column">
              <wp:align>left</wp:align>
            </wp:positionH>
            <wp:positionV relativeFrom="paragraph">
              <wp:posOffset>0</wp:posOffset>
            </wp:positionV>
            <wp:extent cx="5727701" cy="5727701"/>
            <wp:effectExtent l="0" t="0" r="0" b="0"/>
            <wp:wrapSquare wrapText="bothSides"/>
            <wp:docPr id="1514050004"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6"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Pr>
          <w:b/>
          <w:bCs/>
          <w:i w:val="0"/>
          <w:iCs w:val="0"/>
          <w:sz w:val="24"/>
          <w:szCs w:val="24"/>
        </w:rPr>
        <w:t>App. S2</w:t>
      </w:r>
      <w:r w:rsidR="00C5187E">
        <w:rPr>
          <w:b/>
          <w:bCs/>
          <w:i w:val="0"/>
          <w:iCs w:val="0"/>
          <w:sz w:val="24"/>
          <w:szCs w:val="24"/>
        </w:rPr>
        <w:t xml:space="preserve"> </w:t>
      </w:r>
      <w:r w:rsidR="00DF2A94" w:rsidRPr="6F2158BC">
        <w:rPr>
          <w:b/>
          <w:bCs/>
          <w:i w:val="0"/>
          <w:iCs w:val="0"/>
          <w:sz w:val="24"/>
          <w:szCs w:val="24"/>
        </w:rPr>
        <w:t xml:space="preserve">Figure </w:t>
      </w:r>
      <w:r w:rsidR="00B942B9" w:rsidRPr="6F2158BC">
        <w:rPr>
          <w:b/>
          <w:bCs/>
          <w:i w:val="0"/>
          <w:iCs w:val="0"/>
          <w:sz w:val="24"/>
          <w:szCs w:val="24"/>
        </w:rPr>
        <w:t>3</w:t>
      </w:r>
      <w:r w:rsidR="00DF2A94" w:rsidRPr="6F2158BC">
        <w:rPr>
          <w:b/>
          <w:bCs/>
          <w:i w:val="0"/>
          <w:iCs w:val="0"/>
          <w:sz w:val="24"/>
          <w:szCs w:val="24"/>
        </w:rPr>
        <w:t xml:space="preserve">.  Response curves for </w:t>
      </w:r>
      <w:proofErr w:type="spellStart"/>
      <w:r w:rsidR="00DF2A94" w:rsidRPr="6F2158BC">
        <w:rPr>
          <w:b/>
          <w:bCs/>
          <w:i w:val="0"/>
          <w:iCs w:val="0"/>
          <w:sz w:val="24"/>
          <w:szCs w:val="24"/>
        </w:rPr>
        <w:t>Egyyptian</w:t>
      </w:r>
      <w:proofErr w:type="spellEnd"/>
      <w:r w:rsidR="00DF2A94" w:rsidRPr="6F2158BC">
        <w:rPr>
          <w:b/>
          <w:bCs/>
          <w:i w:val="0"/>
          <w:iCs w:val="0"/>
          <w:sz w:val="24"/>
          <w:szCs w:val="24"/>
        </w:rPr>
        <w:t xml:space="preserve"> Goose </w:t>
      </w:r>
      <w:proofErr w:type="spellStart"/>
      <w:r w:rsidR="00DF2A94" w:rsidRPr="7BF65D52">
        <w:rPr>
          <w:b/>
          <w:bCs/>
          <w:sz w:val="24"/>
          <w:szCs w:val="24"/>
        </w:rPr>
        <w:t>Alopochen</w:t>
      </w:r>
      <w:proofErr w:type="spellEnd"/>
      <w:r w:rsidR="00DF2A94" w:rsidRPr="7BF65D52">
        <w:rPr>
          <w:b/>
          <w:bCs/>
          <w:sz w:val="24"/>
          <w:szCs w:val="24"/>
        </w:rPr>
        <w:t xml:space="preserve"> </w:t>
      </w:r>
      <w:proofErr w:type="spellStart"/>
      <w:r w:rsidR="00DF2A94" w:rsidRPr="7BF65D52">
        <w:rPr>
          <w:b/>
          <w:bCs/>
          <w:sz w:val="24"/>
          <w:szCs w:val="24"/>
        </w:rPr>
        <w:t>aegyptiaca</w:t>
      </w:r>
      <w:proofErr w:type="spellEnd"/>
      <w:r w:rsidR="00DF2A94" w:rsidRPr="6F2158BC">
        <w:rPr>
          <w:b/>
          <w:bCs/>
          <w:i w:val="0"/>
          <w:iCs w:val="0"/>
          <w:sz w:val="24"/>
          <w:szCs w:val="24"/>
        </w:rPr>
        <w:t>. Models with background points selected from the entire AEWA area (black lines), from Africa (red lines) and from the species' range (blue lines).</w:t>
      </w:r>
      <w:r w:rsidR="1FD202DE" w:rsidRPr="6F2158BC">
        <w:rPr>
          <w:b/>
          <w:bCs/>
          <w:i w:val="0"/>
          <w:iCs w:val="0"/>
          <w:sz w:val="24"/>
          <w:szCs w:val="24"/>
        </w:rPr>
        <w:t xml:space="preserve"> The figure shows response </w:t>
      </w:r>
      <w:r w:rsidR="46D437CE" w:rsidRPr="6F2158BC">
        <w:rPr>
          <w:b/>
          <w:bCs/>
          <w:i w:val="0"/>
          <w:iCs w:val="0"/>
          <w:sz w:val="24"/>
          <w:szCs w:val="24"/>
        </w:rPr>
        <w:t>c</w:t>
      </w:r>
      <w:r w:rsidR="1FD202DE" w:rsidRPr="6F2158BC">
        <w:rPr>
          <w:b/>
          <w:bCs/>
          <w:i w:val="0"/>
          <w:iCs w:val="0"/>
          <w:sz w:val="24"/>
          <w:szCs w:val="24"/>
        </w:rPr>
        <w:t>urves for the four most important variables.</w:t>
      </w:r>
    </w:p>
    <w:p w14:paraId="0431E0E7" w14:textId="4791557C" w:rsidR="006F2107" w:rsidRDefault="006F2107">
      <w:r>
        <w:br w:type="page"/>
      </w:r>
    </w:p>
    <w:p w14:paraId="4A9C3F24" w14:textId="158171CB" w:rsidR="00AB7F50" w:rsidRPr="00F668E2" w:rsidRDefault="2D528464" w:rsidP="004B285E">
      <w:pPr>
        <w:pStyle w:val="Caption"/>
        <w:spacing w:after="0" w:line="480" w:lineRule="auto"/>
        <w:rPr>
          <w:b/>
          <w:bCs/>
          <w:sz w:val="24"/>
          <w:szCs w:val="24"/>
        </w:rPr>
      </w:pPr>
      <w:r w:rsidRPr="007D2924">
        <w:rPr>
          <w:b/>
          <w:bCs/>
          <w:i w:val="0"/>
          <w:iCs w:val="0"/>
          <w:noProof/>
          <w:sz w:val="24"/>
          <w:szCs w:val="24"/>
        </w:rPr>
        <w:lastRenderedPageBreak/>
        <w:drawing>
          <wp:anchor distT="0" distB="0" distL="114300" distR="114300" simplePos="0" relativeHeight="251658243" behindDoc="0" locked="0" layoutInCell="1" allowOverlap="1" wp14:anchorId="79D9C8CA" wp14:editId="54968C1E">
            <wp:simplePos x="0" y="0"/>
            <wp:positionH relativeFrom="column">
              <wp:align>left</wp:align>
            </wp:positionH>
            <wp:positionV relativeFrom="paragraph">
              <wp:posOffset>0</wp:posOffset>
            </wp:positionV>
            <wp:extent cx="5727701" cy="5727701"/>
            <wp:effectExtent l="0" t="0" r="0" b="0"/>
            <wp:wrapSquare wrapText="bothSides"/>
            <wp:docPr id="823437109" name="Picture 3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pic:nvPicPr>
                  <pic:blipFill>
                    <a:blip r:embed="rId7"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Pr>
          <w:b/>
          <w:bCs/>
          <w:i w:val="0"/>
          <w:iCs w:val="0"/>
          <w:sz w:val="24"/>
          <w:szCs w:val="24"/>
        </w:rPr>
        <w:t>App. S2</w:t>
      </w:r>
      <w:r w:rsidR="00AB7F50" w:rsidRPr="6F2158BC">
        <w:rPr>
          <w:b/>
          <w:bCs/>
          <w:i w:val="0"/>
          <w:iCs w:val="0"/>
          <w:sz w:val="24"/>
          <w:szCs w:val="24"/>
        </w:rPr>
        <w:t xml:space="preserve"> Figure </w:t>
      </w:r>
      <w:r w:rsidR="007D2924" w:rsidRPr="6F2158BC">
        <w:rPr>
          <w:b/>
          <w:bCs/>
          <w:i w:val="0"/>
          <w:iCs w:val="0"/>
          <w:sz w:val="24"/>
          <w:szCs w:val="24"/>
        </w:rPr>
        <w:t>4</w:t>
      </w:r>
      <w:r w:rsidR="00AB7F50" w:rsidRPr="6F2158BC">
        <w:rPr>
          <w:b/>
          <w:bCs/>
          <w:i w:val="0"/>
          <w:iCs w:val="0"/>
          <w:sz w:val="24"/>
          <w:szCs w:val="24"/>
        </w:rPr>
        <w:t>.  Response curves for South African Shelduck</w:t>
      </w:r>
      <w:r w:rsidR="00AB7F50" w:rsidRPr="7BF65D52">
        <w:rPr>
          <w:b/>
          <w:bCs/>
          <w:sz w:val="24"/>
          <w:szCs w:val="24"/>
        </w:rPr>
        <w:t xml:space="preserve"> </w:t>
      </w:r>
      <w:proofErr w:type="spellStart"/>
      <w:r w:rsidR="00AB7F50" w:rsidRPr="7BF65D52">
        <w:rPr>
          <w:b/>
          <w:bCs/>
          <w:sz w:val="24"/>
          <w:szCs w:val="24"/>
        </w:rPr>
        <w:t>Tadorna</w:t>
      </w:r>
      <w:proofErr w:type="spellEnd"/>
      <w:r w:rsidR="00AB7F50" w:rsidRPr="7BF65D52">
        <w:rPr>
          <w:b/>
          <w:bCs/>
          <w:sz w:val="24"/>
          <w:szCs w:val="24"/>
        </w:rPr>
        <w:t xml:space="preserve"> </w:t>
      </w:r>
      <w:proofErr w:type="spellStart"/>
      <w:r w:rsidR="00AB7F50" w:rsidRPr="7BF65D52">
        <w:rPr>
          <w:b/>
          <w:bCs/>
          <w:sz w:val="24"/>
          <w:szCs w:val="24"/>
        </w:rPr>
        <w:t>cana</w:t>
      </w:r>
      <w:proofErr w:type="spellEnd"/>
      <w:r w:rsidR="00AB7F50" w:rsidRPr="7BF65D52">
        <w:rPr>
          <w:b/>
          <w:bCs/>
          <w:sz w:val="24"/>
          <w:szCs w:val="24"/>
        </w:rPr>
        <w:t xml:space="preserve">. </w:t>
      </w:r>
      <w:r w:rsidR="00AB7F50" w:rsidRPr="6F2158BC">
        <w:rPr>
          <w:b/>
          <w:bCs/>
          <w:i w:val="0"/>
          <w:iCs w:val="0"/>
          <w:sz w:val="24"/>
          <w:szCs w:val="24"/>
        </w:rPr>
        <w:t>Models with background points selected from the entire AEWA area (black lines), from Africa (red lines) and from the species' range (blue lines).</w:t>
      </w:r>
      <w:r w:rsidR="7CC0B89A" w:rsidRPr="6F2158BC">
        <w:rPr>
          <w:b/>
          <w:bCs/>
          <w:i w:val="0"/>
          <w:iCs w:val="0"/>
          <w:sz w:val="24"/>
          <w:szCs w:val="24"/>
        </w:rPr>
        <w:t xml:space="preserve"> The figure shows response </w:t>
      </w:r>
      <w:r w:rsidR="48E9C3EB" w:rsidRPr="6F2158BC">
        <w:rPr>
          <w:b/>
          <w:bCs/>
          <w:i w:val="0"/>
          <w:iCs w:val="0"/>
          <w:sz w:val="24"/>
          <w:szCs w:val="24"/>
        </w:rPr>
        <w:t>c</w:t>
      </w:r>
      <w:r w:rsidR="7CC0B89A" w:rsidRPr="6F2158BC">
        <w:rPr>
          <w:b/>
          <w:bCs/>
          <w:i w:val="0"/>
          <w:iCs w:val="0"/>
          <w:sz w:val="24"/>
          <w:szCs w:val="24"/>
        </w:rPr>
        <w:t>urves for the four most important variables.</w:t>
      </w:r>
    </w:p>
    <w:p w14:paraId="57A772E9" w14:textId="77777777" w:rsidR="00AB7F50" w:rsidRDefault="00AB7F50">
      <w:r>
        <w:br w:type="page"/>
      </w:r>
    </w:p>
    <w:p w14:paraId="64C43F01" w14:textId="35642762" w:rsidR="00CE1FA5" w:rsidRPr="00F668E2" w:rsidRDefault="2D528464" w:rsidP="004B285E">
      <w:pPr>
        <w:pStyle w:val="Caption"/>
        <w:spacing w:after="0" w:line="480" w:lineRule="auto"/>
        <w:rPr>
          <w:b/>
          <w:bCs/>
          <w:sz w:val="24"/>
          <w:szCs w:val="24"/>
        </w:rPr>
      </w:pPr>
      <w:r w:rsidRPr="007D2924">
        <w:rPr>
          <w:b/>
          <w:bCs/>
          <w:i w:val="0"/>
          <w:iCs w:val="0"/>
          <w:noProof/>
          <w:sz w:val="24"/>
          <w:szCs w:val="24"/>
        </w:rPr>
        <w:lastRenderedPageBreak/>
        <w:drawing>
          <wp:anchor distT="0" distB="0" distL="114300" distR="114300" simplePos="0" relativeHeight="251658244" behindDoc="0" locked="0" layoutInCell="1" allowOverlap="1" wp14:anchorId="6702FF76" wp14:editId="580F4C98">
            <wp:simplePos x="0" y="0"/>
            <wp:positionH relativeFrom="column">
              <wp:align>left</wp:align>
            </wp:positionH>
            <wp:positionV relativeFrom="paragraph">
              <wp:posOffset>0</wp:posOffset>
            </wp:positionV>
            <wp:extent cx="5727701" cy="5727701"/>
            <wp:effectExtent l="0" t="0" r="0" b="0"/>
            <wp:wrapSquare wrapText="bothSides"/>
            <wp:docPr id="1085268820" name="Picture 2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8"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Pr>
          <w:b/>
          <w:bCs/>
          <w:i w:val="0"/>
          <w:iCs w:val="0"/>
          <w:sz w:val="24"/>
          <w:szCs w:val="24"/>
        </w:rPr>
        <w:t>App. S2</w:t>
      </w:r>
      <w:r w:rsidR="00CE1FA5" w:rsidRPr="6F2158BC">
        <w:rPr>
          <w:b/>
          <w:bCs/>
          <w:i w:val="0"/>
          <w:iCs w:val="0"/>
          <w:sz w:val="24"/>
          <w:szCs w:val="24"/>
        </w:rPr>
        <w:t xml:space="preserve"> Figure </w:t>
      </w:r>
      <w:r w:rsidR="007D2924" w:rsidRPr="6F2158BC">
        <w:rPr>
          <w:b/>
          <w:bCs/>
          <w:i w:val="0"/>
          <w:iCs w:val="0"/>
          <w:sz w:val="24"/>
          <w:szCs w:val="24"/>
        </w:rPr>
        <w:t>5</w:t>
      </w:r>
      <w:r w:rsidR="00CE1FA5" w:rsidRPr="6F2158BC">
        <w:rPr>
          <w:b/>
          <w:bCs/>
          <w:i w:val="0"/>
          <w:iCs w:val="0"/>
          <w:sz w:val="24"/>
          <w:szCs w:val="24"/>
        </w:rPr>
        <w:t xml:space="preserve">.  Response curves for </w:t>
      </w:r>
      <w:r w:rsidR="009C59FD" w:rsidRPr="6F2158BC">
        <w:rPr>
          <w:b/>
          <w:bCs/>
          <w:i w:val="0"/>
          <w:iCs w:val="0"/>
          <w:sz w:val="24"/>
          <w:szCs w:val="24"/>
        </w:rPr>
        <w:t>Spur-winged Goose</w:t>
      </w:r>
      <w:r w:rsidR="00CE1FA5" w:rsidRPr="7BF65D52">
        <w:rPr>
          <w:b/>
          <w:bCs/>
          <w:sz w:val="24"/>
          <w:szCs w:val="24"/>
        </w:rPr>
        <w:t xml:space="preserve"> </w:t>
      </w:r>
      <w:proofErr w:type="spellStart"/>
      <w:r w:rsidR="001B7EFD" w:rsidRPr="7BF65D52">
        <w:rPr>
          <w:b/>
          <w:bCs/>
          <w:sz w:val="24"/>
          <w:szCs w:val="24"/>
        </w:rPr>
        <w:t>Plectopterus</w:t>
      </w:r>
      <w:proofErr w:type="spellEnd"/>
      <w:r w:rsidR="001B7EFD" w:rsidRPr="7BF65D52">
        <w:rPr>
          <w:b/>
          <w:bCs/>
          <w:sz w:val="24"/>
          <w:szCs w:val="24"/>
        </w:rPr>
        <w:t xml:space="preserve"> </w:t>
      </w:r>
      <w:proofErr w:type="spellStart"/>
      <w:r w:rsidR="001B7EFD" w:rsidRPr="7BF65D52">
        <w:rPr>
          <w:b/>
          <w:bCs/>
          <w:sz w:val="24"/>
          <w:szCs w:val="24"/>
        </w:rPr>
        <w:t>gambensis</w:t>
      </w:r>
      <w:proofErr w:type="spellEnd"/>
      <w:r w:rsidR="00CE1FA5" w:rsidRPr="7BF65D52">
        <w:rPr>
          <w:b/>
          <w:bCs/>
          <w:sz w:val="24"/>
          <w:szCs w:val="24"/>
        </w:rPr>
        <w:t xml:space="preserve">. </w:t>
      </w:r>
      <w:r w:rsidR="00CE1FA5" w:rsidRPr="6F2158BC">
        <w:rPr>
          <w:b/>
          <w:bCs/>
          <w:i w:val="0"/>
          <w:iCs w:val="0"/>
          <w:sz w:val="24"/>
          <w:szCs w:val="24"/>
        </w:rPr>
        <w:t>Models with background points selected from the entire AEWA area (black lines), from Africa (red lines) and from the species' range (blue lines).</w:t>
      </w:r>
      <w:r w:rsidR="5DD58227" w:rsidRPr="6F2158BC">
        <w:rPr>
          <w:b/>
          <w:bCs/>
          <w:i w:val="0"/>
          <w:iCs w:val="0"/>
          <w:sz w:val="24"/>
          <w:szCs w:val="24"/>
        </w:rPr>
        <w:t xml:space="preserve"> The figure shows response </w:t>
      </w:r>
      <w:r w:rsidR="6B1D4440" w:rsidRPr="6F2158BC">
        <w:rPr>
          <w:b/>
          <w:bCs/>
          <w:i w:val="0"/>
          <w:iCs w:val="0"/>
          <w:sz w:val="24"/>
          <w:szCs w:val="24"/>
        </w:rPr>
        <w:t>c</w:t>
      </w:r>
      <w:r w:rsidR="5DD58227" w:rsidRPr="6F2158BC">
        <w:rPr>
          <w:b/>
          <w:bCs/>
          <w:i w:val="0"/>
          <w:iCs w:val="0"/>
          <w:sz w:val="24"/>
          <w:szCs w:val="24"/>
        </w:rPr>
        <w:t>urves for the four most important variables.</w:t>
      </w:r>
    </w:p>
    <w:p w14:paraId="14BBE61D" w14:textId="77777777" w:rsidR="00CE1FA5" w:rsidRDefault="00CE1FA5">
      <w:r>
        <w:br w:type="page"/>
      </w:r>
    </w:p>
    <w:p w14:paraId="3D322125" w14:textId="4C4C6199" w:rsidR="00646AA1" w:rsidRPr="00C5187E" w:rsidRDefault="2D528464" w:rsidP="009341C6">
      <w:pPr>
        <w:spacing w:line="480" w:lineRule="auto"/>
        <w:rPr>
          <w:i/>
          <w:iCs/>
        </w:rPr>
      </w:pPr>
      <w:r>
        <w:rPr>
          <w:noProof/>
        </w:rPr>
        <w:lastRenderedPageBreak/>
        <w:drawing>
          <wp:anchor distT="0" distB="0" distL="114300" distR="114300" simplePos="0" relativeHeight="251658245" behindDoc="0" locked="0" layoutInCell="1" allowOverlap="1" wp14:anchorId="40781428" wp14:editId="3B88187B">
            <wp:simplePos x="0" y="0"/>
            <wp:positionH relativeFrom="column">
              <wp:align>left</wp:align>
            </wp:positionH>
            <wp:positionV relativeFrom="paragraph">
              <wp:posOffset>0</wp:posOffset>
            </wp:positionV>
            <wp:extent cx="5727701" cy="5727701"/>
            <wp:effectExtent l="0" t="0" r="0" b="0"/>
            <wp:wrapSquare wrapText="bothSides"/>
            <wp:docPr id="372653494" name="Picture 1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9"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iCs/>
        </w:rPr>
        <w:t xml:space="preserve"> </w:t>
      </w:r>
      <w:r w:rsidR="00C5187E" w:rsidRPr="00C5187E">
        <w:t>App. S2</w:t>
      </w:r>
      <w:r w:rsidR="00646AA1" w:rsidRPr="00C5187E">
        <w:t xml:space="preserve"> Figure </w:t>
      </w:r>
      <w:r w:rsidR="009341C6" w:rsidRPr="00C5187E">
        <w:t>6</w:t>
      </w:r>
      <w:r w:rsidR="00646AA1" w:rsidRPr="00C5187E">
        <w:t xml:space="preserve">.  Response curves for Blue-winged Goose </w:t>
      </w:r>
      <w:proofErr w:type="spellStart"/>
      <w:r w:rsidR="00646AA1" w:rsidRPr="00C5187E">
        <w:rPr>
          <w:i/>
          <w:iCs/>
        </w:rPr>
        <w:t>Cya</w:t>
      </w:r>
      <w:r w:rsidR="00E766E6" w:rsidRPr="00C5187E">
        <w:rPr>
          <w:i/>
          <w:iCs/>
        </w:rPr>
        <w:t>n</w:t>
      </w:r>
      <w:r w:rsidR="00646AA1" w:rsidRPr="00C5187E">
        <w:rPr>
          <w:i/>
          <w:iCs/>
        </w:rPr>
        <w:t>ochen</w:t>
      </w:r>
      <w:proofErr w:type="spellEnd"/>
      <w:r w:rsidR="00646AA1" w:rsidRPr="00C5187E">
        <w:rPr>
          <w:i/>
          <w:iCs/>
        </w:rPr>
        <w:t xml:space="preserve"> </w:t>
      </w:r>
      <w:proofErr w:type="spellStart"/>
      <w:r w:rsidR="00E766E6" w:rsidRPr="00C5187E">
        <w:rPr>
          <w:i/>
          <w:iCs/>
        </w:rPr>
        <w:t>cyanoptera</w:t>
      </w:r>
      <w:proofErr w:type="spellEnd"/>
      <w:r w:rsidR="00646AA1" w:rsidRPr="00C5187E">
        <w:t>. Models with background points selected from the entire AEWA area (black lines), from Africa (red lines) and from the species' range (blue lines).</w:t>
      </w:r>
      <w:r w:rsidR="3EEF3ABB" w:rsidRPr="00C5187E">
        <w:t xml:space="preserve"> The figure shows response </w:t>
      </w:r>
      <w:r w:rsidR="5DDE9469" w:rsidRPr="00C5187E">
        <w:t>c</w:t>
      </w:r>
      <w:r w:rsidR="3EEF3ABB" w:rsidRPr="00C5187E">
        <w:t>urves for the four most important variables.</w:t>
      </w:r>
    </w:p>
    <w:p w14:paraId="2E98F28A" w14:textId="41E5F81B" w:rsidR="00D04E71" w:rsidRDefault="00D04E71">
      <w:r>
        <w:br w:type="page"/>
      </w:r>
    </w:p>
    <w:p w14:paraId="30DF2C39" w14:textId="4C3DE58E" w:rsidR="00D04E71" w:rsidRPr="00F668E2" w:rsidRDefault="2D528464" w:rsidP="004B285E">
      <w:pPr>
        <w:pStyle w:val="Caption"/>
        <w:spacing w:after="0" w:line="480" w:lineRule="auto"/>
        <w:rPr>
          <w:b/>
          <w:bCs/>
          <w:sz w:val="24"/>
          <w:szCs w:val="24"/>
        </w:rPr>
      </w:pPr>
      <w:r w:rsidRPr="007D2924">
        <w:rPr>
          <w:b/>
          <w:bCs/>
          <w:i w:val="0"/>
          <w:iCs w:val="0"/>
          <w:noProof/>
          <w:sz w:val="24"/>
          <w:szCs w:val="24"/>
        </w:rPr>
        <w:lastRenderedPageBreak/>
        <w:drawing>
          <wp:anchor distT="0" distB="0" distL="114300" distR="114300" simplePos="0" relativeHeight="251658246" behindDoc="0" locked="0" layoutInCell="1" allowOverlap="1" wp14:anchorId="36D7DFB9" wp14:editId="69F53607">
            <wp:simplePos x="0" y="0"/>
            <wp:positionH relativeFrom="column">
              <wp:align>left</wp:align>
            </wp:positionH>
            <wp:positionV relativeFrom="paragraph">
              <wp:posOffset>0</wp:posOffset>
            </wp:positionV>
            <wp:extent cx="5727701" cy="5727701"/>
            <wp:effectExtent l="0" t="0" r="0" b="0"/>
            <wp:wrapSquare wrapText="bothSides"/>
            <wp:docPr id="840676399" name="Picture 2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10"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Pr>
          <w:b/>
          <w:bCs/>
          <w:i w:val="0"/>
          <w:iCs w:val="0"/>
          <w:sz w:val="24"/>
          <w:szCs w:val="24"/>
        </w:rPr>
        <w:t>App. S2</w:t>
      </w:r>
      <w:r w:rsidR="00D04E71" w:rsidRPr="6F2158BC">
        <w:rPr>
          <w:b/>
          <w:bCs/>
          <w:i w:val="0"/>
          <w:iCs w:val="0"/>
          <w:sz w:val="24"/>
          <w:szCs w:val="24"/>
        </w:rPr>
        <w:t xml:space="preserve"> Figure </w:t>
      </w:r>
      <w:r w:rsidR="009341C6" w:rsidRPr="6F2158BC">
        <w:rPr>
          <w:b/>
          <w:bCs/>
          <w:i w:val="0"/>
          <w:iCs w:val="0"/>
          <w:sz w:val="24"/>
          <w:szCs w:val="24"/>
        </w:rPr>
        <w:t>7</w:t>
      </w:r>
      <w:r w:rsidR="00D04E71" w:rsidRPr="6F2158BC">
        <w:rPr>
          <w:b/>
          <w:bCs/>
          <w:i w:val="0"/>
          <w:iCs w:val="0"/>
          <w:sz w:val="24"/>
          <w:szCs w:val="24"/>
        </w:rPr>
        <w:t>.  Response curves for Southern Pochard</w:t>
      </w:r>
      <w:r w:rsidR="00D04E71" w:rsidRPr="7BF65D52">
        <w:rPr>
          <w:b/>
          <w:bCs/>
          <w:sz w:val="24"/>
          <w:szCs w:val="24"/>
        </w:rPr>
        <w:t xml:space="preserve"> </w:t>
      </w:r>
      <w:proofErr w:type="spellStart"/>
      <w:r w:rsidR="00D04E71" w:rsidRPr="7BF65D52">
        <w:rPr>
          <w:b/>
          <w:bCs/>
          <w:sz w:val="24"/>
          <w:szCs w:val="24"/>
        </w:rPr>
        <w:t>Netta</w:t>
      </w:r>
      <w:proofErr w:type="spellEnd"/>
      <w:r w:rsidR="00D04E71" w:rsidRPr="7BF65D52">
        <w:rPr>
          <w:b/>
          <w:bCs/>
          <w:sz w:val="24"/>
          <w:szCs w:val="24"/>
        </w:rPr>
        <w:t xml:space="preserve"> </w:t>
      </w:r>
      <w:proofErr w:type="spellStart"/>
      <w:r w:rsidR="00D04E71" w:rsidRPr="7BF65D52">
        <w:rPr>
          <w:b/>
          <w:bCs/>
          <w:sz w:val="24"/>
          <w:szCs w:val="24"/>
        </w:rPr>
        <w:t>erythrophtalma</w:t>
      </w:r>
      <w:proofErr w:type="spellEnd"/>
      <w:r w:rsidR="00D04E71" w:rsidRPr="7BF65D52">
        <w:rPr>
          <w:b/>
          <w:bCs/>
          <w:sz w:val="24"/>
          <w:szCs w:val="24"/>
        </w:rPr>
        <w:t xml:space="preserve">. </w:t>
      </w:r>
      <w:r w:rsidR="00D04E71" w:rsidRPr="6F2158BC">
        <w:rPr>
          <w:b/>
          <w:bCs/>
          <w:i w:val="0"/>
          <w:iCs w:val="0"/>
          <w:sz w:val="24"/>
          <w:szCs w:val="24"/>
        </w:rPr>
        <w:t>Models with background points selected from the entire AEWA area (black lines), from Africa (red lines) and from the species' range (blue lines).</w:t>
      </w:r>
      <w:r w:rsidR="5A777392" w:rsidRPr="6F2158BC">
        <w:rPr>
          <w:b/>
          <w:bCs/>
          <w:i w:val="0"/>
          <w:iCs w:val="0"/>
          <w:sz w:val="24"/>
          <w:szCs w:val="24"/>
        </w:rPr>
        <w:t xml:space="preserve"> The figure shows response </w:t>
      </w:r>
      <w:r w:rsidR="669636CD" w:rsidRPr="6F2158BC">
        <w:rPr>
          <w:b/>
          <w:bCs/>
          <w:i w:val="0"/>
          <w:iCs w:val="0"/>
          <w:sz w:val="24"/>
          <w:szCs w:val="24"/>
        </w:rPr>
        <w:t>c</w:t>
      </w:r>
      <w:r w:rsidR="5A777392" w:rsidRPr="6F2158BC">
        <w:rPr>
          <w:b/>
          <w:bCs/>
          <w:i w:val="0"/>
          <w:iCs w:val="0"/>
          <w:sz w:val="24"/>
          <w:szCs w:val="24"/>
        </w:rPr>
        <w:t>urves for the four most important variables.</w:t>
      </w:r>
    </w:p>
    <w:p w14:paraId="36790082" w14:textId="3CDC8303" w:rsidR="007C4BB5" w:rsidRDefault="007C4BB5">
      <w:r>
        <w:br w:type="page"/>
      </w:r>
    </w:p>
    <w:p w14:paraId="54D946C2" w14:textId="1F73F3EA" w:rsidR="00D41B88" w:rsidRPr="00F668E2" w:rsidRDefault="00D41B88" w:rsidP="004B285E">
      <w:pPr>
        <w:pStyle w:val="Caption"/>
        <w:spacing w:after="0" w:line="480" w:lineRule="auto"/>
        <w:rPr>
          <w:b/>
          <w:bCs/>
          <w:sz w:val="24"/>
          <w:szCs w:val="24"/>
        </w:rPr>
      </w:pPr>
      <w:r w:rsidRPr="004B285E">
        <w:rPr>
          <w:i w:val="0"/>
          <w:iCs w:val="0"/>
          <w:noProof/>
        </w:rPr>
        <w:lastRenderedPageBreak/>
        <w:drawing>
          <wp:anchor distT="0" distB="0" distL="114300" distR="114300" simplePos="0" relativeHeight="251658247" behindDoc="0" locked="0" layoutInCell="1" allowOverlap="1" wp14:anchorId="57033A6C" wp14:editId="14D7F350">
            <wp:simplePos x="0" y="0"/>
            <wp:positionH relativeFrom="column">
              <wp:align>left</wp:align>
            </wp:positionH>
            <wp:positionV relativeFrom="paragraph">
              <wp:posOffset>0</wp:posOffset>
            </wp:positionV>
            <wp:extent cx="5727701" cy="5727701"/>
            <wp:effectExtent l="0" t="0" r="0" b="0"/>
            <wp:wrapSquare wrapText="bothSides"/>
            <wp:docPr id="376083989" name="Picture 3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pic:nvPicPr>
                  <pic:blipFill>
                    <a:blip r:embed="rId11"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Pr>
          <w:b/>
          <w:bCs/>
          <w:i w:val="0"/>
          <w:iCs w:val="0"/>
          <w:sz w:val="24"/>
          <w:szCs w:val="24"/>
        </w:rPr>
        <w:t>App. S2</w:t>
      </w:r>
      <w:r w:rsidRPr="6F2158BC">
        <w:rPr>
          <w:b/>
          <w:bCs/>
          <w:i w:val="0"/>
          <w:iCs w:val="0"/>
          <w:sz w:val="24"/>
          <w:szCs w:val="24"/>
        </w:rPr>
        <w:t xml:space="preserve"> Figure </w:t>
      </w:r>
      <w:r w:rsidR="009341C6" w:rsidRPr="6F2158BC">
        <w:rPr>
          <w:b/>
          <w:bCs/>
          <w:i w:val="0"/>
          <w:iCs w:val="0"/>
          <w:sz w:val="24"/>
          <w:szCs w:val="24"/>
        </w:rPr>
        <w:t>8</w:t>
      </w:r>
      <w:r w:rsidRPr="6F2158BC">
        <w:rPr>
          <w:b/>
          <w:bCs/>
          <w:i w:val="0"/>
          <w:iCs w:val="0"/>
          <w:sz w:val="24"/>
          <w:szCs w:val="24"/>
        </w:rPr>
        <w:t>.  Response curves for Hottentot Teal</w:t>
      </w:r>
      <w:r w:rsidRPr="2D528464">
        <w:rPr>
          <w:b/>
          <w:bCs/>
          <w:sz w:val="24"/>
          <w:szCs w:val="24"/>
        </w:rPr>
        <w:t xml:space="preserve"> Spatula </w:t>
      </w:r>
      <w:proofErr w:type="spellStart"/>
      <w:r w:rsidRPr="2D528464">
        <w:rPr>
          <w:b/>
          <w:bCs/>
          <w:sz w:val="24"/>
          <w:szCs w:val="24"/>
        </w:rPr>
        <w:t>hottentota</w:t>
      </w:r>
      <w:proofErr w:type="spellEnd"/>
      <w:r w:rsidRPr="2D528464">
        <w:rPr>
          <w:b/>
          <w:bCs/>
          <w:sz w:val="24"/>
          <w:szCs w:val="24"/>
        </w:rPr>
        <w:t xml:space="preserve">. </w:t>
      </w:r>
      <w:r w:rsidRPr="6F2158BC">
        <w:rPr>
          <w:b/>
          <w:bCs/>
          <w:i w:val="0"/>
          <w:iCs w:val="0"/>
          <w:sz w:val="24"/>
          <w:szCs w:val="24"/>
        </w:rPr>
        <w:t>Models with background points selected from the entire AEWA area (black lines), from Africa (red lines) and from the species' range (blue lines)</w:t>
      </w:r>
      <w:r w:rsidRPr="2D528464">
        <w:rPr>
          <w:b/>
          <w:bCs/>
          <w:sz w:val="24"/>
          <w:szCs w:val="24"/>
        </w:rPr>
        <w:t>.</w:t>
      </w:r>
      <w:r w:rsidR="06942C86" w:rsidRPr="6F2158BC">
        <w:rPr>
          <w:b/>
          <w:bCs/>
          <w:i w:val="0"/>
          <w:iCs w:val="0"/>
          <w:sz w:val="24"/>
          <w:szCs w:val="24"/>
        </w:rPr>
        <w:t xml:space="preserve"> The figure shows response </w:t>
      </w:r>
      <w:r w:rsidR="4862C7E7" w:rsidRPr="6F2158BC">
        <w:rPr>
          <w:b/>
          <w:bCs/>
          <w:i w:val="0"/>
          <w:iCs w:val="0"/>
          <w:sz w:val="24"/>
          <w:szCs w:val="24"/>
        </w:rPr>
        <w:t>c</w:t>
      </w:r>
      <w:r w:rsidR="06942C86" w:rsidRPr="6F2158BC">
        <w:rPr>
          <w:b/>
          <w:bCs/>
          <w:i w:val="0"/>
          <w:iCs w:val="0"/>
          <w:sz w:val="24"/>
          <w:szCs w:val="24"/>
        </w:rPr>
        <w:t>urves for the four most important variables.</w:t>
      </w:r>
    </w:p>
    <w:p w14:paraId="5E4376CD" w14:textId="67B3D1DB" w:rsidR="009341C6" w:rsidRDefault="009341C6">
      <w:r>
        <w:br w:type="page"/>
      </w:r>
    </w:p>
    <w:p w14:paraId="53A60092" w14:textId="5C61E6FE" w:rsidR="003404D6" w:rsidRPr="009341C6" w:rsidRDefault="2D528464" w:rsidP="009341C6">
      <w:pPr>
        <w:pStyle w:val="Caption"/>
        <w:spacing w:line="480" w:lineRule="auto"/>
        <w:rPr>
          <w:b/>
          <w:bCs/>
          <w:i w:val="0"/>
          <w:iCs w:val="0"/>
          <w:sz w:val="24"/>
          <w:szCs w:val="24"/>
        </w:rPr>
      </w:pPr>
      <w:r w:rsidRPr="009341C6">
        <w:rPr>
          <w:b/>
          <w:bCs/>
          <w:i w:val="0"/>
          <w:iCs w:val="0"/>
          <w:noProof/>
          <w:sz w:val="24"/>
          <w:szCs w:val="24"/>
        </w:rPr>
        <w:lastRenderedPageBreak/>
        <w:drawing>
          <wp:anchor distT="0" distB="0" distL="114300" distR="114300" simplePos="0" relativeHeight="251658248" behindDoc="0" locked="0" layoutInCell="1" allowOverlap="1" wp14:anchorId="769E5972" wp14:editId="11BF2C46">
            <wp:simplePos x="0" y="0"/>
            <wp:positionH relativeFrom="column">
              <wp:align>left</wp:align>
            </wp:positionH>
            <wp:positionV relativeFrom="paragraph">
              <wp:posOffset>0</wp:posOffset>
            </wp:positionV>
            <wp:extent cx="5727701" cy="5727701"/>
            <wp:effectExtent l="0" t="0" r="0" b="0"/>
            <wp:wrapSquare wrapText="bothSides"/>
            <wp:docPr id="297174525" name="Picture 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2"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Pr>
          <w:b/>
          <w:bCs/>
          <w:i w:val="0"/>
          <w:iCs w:val="0"/>
          <w:sz w:val="24"/>
          <w:szCs w:val="24"/>
        </w:rPr>
        <w:t>App. S2</w:t>
      </w:r>
      <w:r w:rsidR="003404D6" w:rsidRPr="6F2158BC">
        <w:rPr>
          <w:b/>
          <w:bCs/>
          <w:i w:val="0"/>
          <w:iCs w:val="0"/>
          <w:sz w:val="24"/>
          <w:szCs w:val="24"/>
        </w:rPr>
        <w:t xml:space="preserve"> Figure </w:t>
      </w:r>
      <w:r w:rsidR="009341C6" w:rsidRPr="6F2158BC">
        <w:rPr>
          <w:b/>
          <w:bCs/>
          <w:i w:val="0"/>
          <w:iCs w:val="0"/>
          <w:sz w:val="24"/>
          <w:szCs w:val="24"/>
        </w:rPr>
        <w:t>9</w:t>
      </w:r>
      <w:r w:rsidR="003404D6" w:rsidRPr="6F2158BC">
        <w:rPr>
          <w:b/>
          <w:bCs/>
          <w:i w:val="0"/>
          <w:iCs w:val="0"/>
          <w:sz w:val="24"/>
          <w:szCs w:val="24"/>
        </w:rPr>
        <w:t xml:space="preserve">.  Response curves for Yellow-billed Duck </w:t>
      </w:r>
      <w:r w:rsidR="003D5457" w:rsidRPr="004B285E">
        <w:rPr>
          <w:b/>
          <w:bCs/>
          <w:sz w:val="24"/>
          <w:szCs w:val="24"/>
        </w:rPr>
        <w:t>Anas</w:t>
      </w:r>
      <w:r w:rsidR="003D5457" w:rsidRPr="6F2158BC">
        <w:rPr>
          <w:b/>
          <w:bCs/>
          <w:i w:val="0"/>
          <w:iCs w:val="0"/>
          <w:sz w:val="24"/>
          <w:szCs w:val="24"/>
        </w:rPr>
        <w:t xml:space="preserve"> </w:t>
      </w:r>
      <w:proofErr w:type="spellStart"/>
      <w:r w:rsidR="003404D6" w:rsidRPr="7BF65D52">
        <w:rPr>
          <w:b/>
          <w:bCs/>
          <w:sz w:val="24"/>
          <w:szCs w:val="24"/>
        </w:rPr>
        <w:t>undulata</w:t>
      </w:r>
      <w:proofErr w:type="spellEnd"/>
      <w:r w:rsidR="003404D6" w:rsidRPr="6F2158BC">
        <w:rPr>
          <w:b/>
          <w:bCs/>
          <w:i w:val="0"/>
          <w:iCs w:val="0"/>
          <w:sz w:val="24"/>
          <w:szCs w:val="24"/>
        </w:rPr>
        <w:t>. Models with background points selected from the entire AEWA area (black lines), from Africa (red lines) and from the species' range (blue lines).</w:t>
      </w:r>
      <w:r w:rsidR="7A06ED8A" w:rsidRPr="6F2158BC">
        <w:rPr>
          <w:b/>
          <w:bCs/>
          <w:i w:val="0"/>
          <w:iCs w:val="0"/>
          <w:sz w:val="24"/>
          <w:szCs w:val="24"/>
        </w:rPr>
        <w:t xml:space="preserve"> The figure shows response </w:t>
      </w:r>
      <w:r w:rsidR="77DF42C7" w:rsidRPr="6F2158BC">
        <w:rPr>
          <w:b/>
          <w:bCs/>
          <w:i w:val="0"/>
          <w:iCs w:val="0"/>
          <w:sz w:val="24"/>
          <w:szCs w:val="24"/>
        </w:rPr>
        <w:t>c</w:t>
      </w:r>
      <w:r w:rsidR="7A06ED8A" w:rsidRPr="6F2158BC">
        <w:rPr>
          <w:b/>
          <w:bCs/>
          <w:i w:val="0"/>
          <w:iCs w:val="0"/>
          <w:sz w:val="24"/>
          <w:szCs w:val="24"/>
        </w:rPr>
        <w:t>urves for the four most important variables.</w:t>
      </w:r>
    </w:p>
    <w:p w14:paraId="45EF1E29" w14:textId="0FF2F763" w:rsidR="0042126C" w:rsidRDefault="0042126C">
      <w:r>
        <w:br w:type="page"/>
      </w:r>
    </w:p>
    <w:p w14:paraId="5CCB21BD" w14:textId="0ADDEC89" w:rsidR="00143174" w:rsidRPr="00C5187E" w:rsidRDefault="2D528464" w:rsidP="009341C6">
      <w:pPr>
        <w:spacing w:line="480" w:lineRule="auto"/>
      </w:pPr>
      <w:r w:rsidRPr="00C5187E">
        <w:rPr>
          <w:noProof/>
        </w:rPr>
        <w:lastRenderedPageBreak/>
        <w:drawing>
          <wp:anchor distT="0" distB="0" distL="114300" distR="114300" simplePos="0" relativeHeight="251658249" behindDoc="0" locked="0" layoutInCell="1" allowOverlap="1" wp14:anchorId="55125984" wp14:editId="6909D4E7">
            <wp:simplePos x="0" y="0"/>
            <wp:positionH relativeFrom="column">
              <wp:align>left</wp:align>
            </wp:positionH>
            <wp:positionV relativeFrom="paragraph">
              <wp:posOffset>0</wp:posOffset>
            </wp:positionV>
            <wp:extent cx="5727701" cy="5727701"/>
            <wp:effectExtent l="0" t="0" r="0" b="0"/>
            <wp:wrapSquare wrapText="bothSides"/>
            <wp:docPr id="1395410968"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3"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iCs/>
        </w:rPr>
        <w:t xml:space="preserve"> </w:t>
      </w:r>
      <w:r w:rsidR="00C5187E" w:rsidRPr="00C5187E">
        <w:t>App. S2</w:t>
      </w:r>
      <w:r w:rsidR="00143174" w:rsidRPr="00C5187E">
        <w:t xml:space="preserve"> Figure </w:t>
      </w:r>
      <w:r w:rsidR="009341C6" w:rsidRPr="00C5187E">
        <w:t>10</w:t>
      </w:r>
      <w:r w:rsidR="00143174" w:rsidRPr="00C5187E">
        <w:t xml:space="preserve">.  Response curves for </w:t>
      </w:r>
      <w:r w:rsidR="00B16124" w:rsidRPr="00C5187E">
        <w:t xml:space="preserve">Cape Teal </w:t>
      </w:r>
      <w:r w:rsidR="00944E86" w:rsidRPr="00C5187E">
        <w:rPr>
          <w:i/>
          <w:iCs/>
        </w:rPr>
        <w:t>Anas capensis</w:t>
      </w:r>
      <w:r w:rsidR="00143174" w:rsidRPr="00C5187E">
        <w:t>. Models with background points selected from the entire AEWA area (black lines), from Africa (red lines) and from the species' range (blue lines).</w:t>
      </w:r>
      <w:r w:rsidR="2AABB1C1" w:rsidRPr="00C5187E">
        <w:t xml:space="preserve"> The figure shows response </w:t>
      </w:r>
      <w:r w:rsidR="6466CC7F" w:rsidRPr="00C5187E">
        <w:t>c</w:t>
      </w:r>
      <w:r w:rsidR="2AABB1C1" w:rsidRPr="00C5187E">
        <w:t>urves for the four most important variables.</w:t>
      </w:r>
    </w:p>
    <w:p w14:paraId="14A98FAC" w14:textId="20E213A0" w:rsidR="00AC63CD" w:rsidRDefault="00AC63CD">
      <w:r>
        <w:br w:type="page"/>
      </w:r>
    </w:p>
    <w:p w14:paraId="1C17ADA1" w14:textId="1A71720D" w:rsidR="00AC63CD" w:rsidRDefault="00AC63CD" w:rsidP="00E77184"/>
    <w:p w14:paraId="6F38B1C1" w14:textId="2F7A40D8" w:rsidR="00AC63CD" w:rsidRPr="00C5187E" w:rsidRDefault="2D528464" w:rsidP="004B285E">
      <w:pPr>
        <w:pStyle w:val="Caption"/>
        <w:spacing w:after="0" w:line="480" w:lineRule="auto"/>
        <w:rPr>
          <w:sz w:val="24"/>
          <w:szCs w:val="24"/>
        </w:rPr>
      </w:pPr>
      <w:r w:rsidRPr="00C5187E">
        <w:rPr>
          <w:i w:val="0"/>
          <w:iCs w:val="0"/>
          <w:noProof/>
          <w:sz w:val="24"/>
          <w:szCs w:val="24"/>
        </w:rPr>
        <w:drawing>
          <wp:anchor distT="0" distB="0" distL="114300" distR="114300" simplePos="0" relativeHeight="251658250" behindDoc="0" locked="0" layoutInCell="1" allowOverlap="1" wp14:anchorId="31F2319B" wp14:editId="4C671608">
            <wp:simplePos x="0" y="0"/>
            <wp:positionH relativeFrom="column">
              <wp:align>left</wp:align>
            </wp:positionH>
            <wp:positionV relativeFrom="paragraph">
              <wp:posOffset>0</wp:posOffset>
            </wp:positionV>
            <wp:extent cx="5727701" cy="5727701"/>
            <wp:effectExtent l="0" t="0" r="0" b="0"/>
            <wp:wrapSquare wrapText="bothSides"/>
            <wp:docPr id="1617338050" name="Picture 26"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14"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 xml:space="preserve"> </w:t>
      </w:r>
      <w:r w:rsidR="00C5187E" w:rsidRPr="00C5187E">
        <w:rPr>
          <w:i w:val="0"/>
          <w:iCs w:val="0"/>
          <w:sz w:val="24"/>
          <w:szCs w:val="24"/>
        </w:rPr>
        <w:t>App. S2</w:t>
      </w:r>
      <w:r w:rsidR="00AC63CD" w:rsidRPr="00C5187E">
        <w:rPr>
          <w:i w:val="0"/>
          <w:iCs w:val="0"/>
          <w:sz w:val="24"/>
          <w:szCs w:val="24"/>
        </w:rPr>
        <w:t xml:space="preserve"> Figure </w:t>
      </w:r>
      <w:r w:rsidR="009341C6" w:rsidRPr="00C5187E">
        <w:rPr>
          <w:i w:val="0"/>
          <w:iCs w:val="0"/>
          <w:sz w:val="24"/>
          <w:szCs w:val="24"/>
        </w:rPr>
        <w:t>11</w:t>
      </w:r>
      <w:r w:rsidR="00AC63CD" w:rsidRPr="00C5187E">
        <w:rPr>
          <w:i w:val="0"/>
          <w:iCs w:val="0"/>
          <w:sz w:val="24"/>
          <w:szCs w:val="24"/>
        </w:rPr>
        <w:t xml:space="preserve">.  Response curves for </w:t>
      </w:r>
      <w:r w:rsidR="006C1984" w:rsidRPr="00C5187E">
        <w:rPr>
          <w:i w:val="0"/>
          <w:iCs w:val="0"/>
          <w:sz w:val="24"/>
          <w:szCs w:val="24"/>
        </w:rPr>
        <w:t>Lesser Flamingo</w:t>
      </w:r>
      <w:r w:rsidR="006C1984" w:rsidRPr="00C5187E">
        <w:rPr>
          <w:sz w:val="24"/>
          <w:szCs w:val="24"/>
        </w:rPr>
        <w:t xml:space="preserve"> </w:t>
      </w:r>
      <w:proofErr w:type="spellStart"/>
      <w:r w:rsidR="006C1984" w:rsidRPr="00C5187E">
        <w:rPr>
          <w:sz w:val="24"/>
          <w:szCs w:val="24"/>
        </w:rPr>
        <w:t>Phoeniconaias</w:t>
      </w:r>
      <w:proofErr w:type="spellEnd"/>
      <w:r w:rsidR="006C1984" w:rsidRPr="00C5187E">
        <w:rPr>
          <w:sz w:val="24"/>
          <w:szCs w:val="24"/>
        </w:rPr>
        <w:t xml:space="preserve"> minor</w:t>
      </w:r>
      <w:r w:rsidR="00AC63CD" w:rsidRPr="00C5187E">
        <w:rPr>
          <w:sz w:val="24"/>
          <w:szCs w:val="24"/>
        </w:rPr>
        <w:t xml:space="preserve">. </w:t>
      </w:r>
      <w:r w:rsidR="00AC63CD" w:rsidRPr="00C5187E">
        <w:rPr>
          <w:i w:val="0"/>
          <w:iCs w:val="0"/>
          <w:sz w:val="24"/>
          <w:szCs w:val="24"/>
        </w:rPr>
        <w:t>Models with background points selected from the entire AEWA area (black lines), from Africa (red lines) and from the species' range (blue lines).</w:t>
      </w:r>
      <w:r w:rsidR="30B39448" w:rsidRPr="00C5187E">
        <w:rPr>
          <w:i w:val="0"/>
          <w:iCs w:val="0"/>
          <w:sz w:val="24"/>
          <w:szCs w:val="24"/>
        </w:rPr>
        <w:t xml:space="preserve"> The figure shows response</w:t>
      </w:r>
      <w:r w:rsidR="65C61DEA" w:rsidRPr="00C5187E">
        <w:rPr>
          <w:i w:val="0"/>
          <w:iCs w:val="0"/>
          <w:sz w:val="24"/>
          <w:szCs w:val="24"/>
        </w:rPr>
        <w:t xml:space="preserve"> c</w:t>
      </w:r>
      <w:r w:rsidR="30B39448" w:rsidRPr="00C5187E">
        <w:rPr>
          <w:i w:val="0"/>
          <w:iCs w:val="0"/>
          <w:sz w:val="24"/>
          <w:szCs w:val="24"/>
        </w:rPr>
        <w:t>urves for the four most important variables.</w:t>
      </w:r>
    </w:p>
    <w:p w14:paraId="127A8116" w14:textId="2AD495E9" w:rsidR="00B4038B" w:rsidRDefault="00B4038B">
      <w:r>
        <w:br w:type="page"/>
      </w:r>
    </w:p>
    <w:p w14:paraId="33B1700B" w14:textId="5A938562" w:rsidR="00415B63" w:rsidRPr="00C5187E" w:rsidRDefault="2D528464" w:rsidP="004B285E">
      <w:pPr>
        <w:pStyle w:val="Caption"/>
        <w:spacing w:after="0" w:line="480" w:lineRule="auto"/>
        <w:rPr>
          <w:sz w:val="24"/>
          <w:szCs w:val="24"/>
        </w:rPr>
      </w:pPr>
      <w:r w:rsidRPr="00C5187E">
        <w:rPr>
          <w:i w:val="0"/>
          <w:iCs w:val="0"/>
          <w:noProof/>
          <w:sz w:val="24"/>
          <w:szCs w:val="24"/>
        </w:rPr>
        <w:lastRenderedPageBreak/>
        <w:drawing>
          <wp:anchor distT="0" distB="0" distL="114300" distR="114300" simplePos="0" relativeHeight="251658251" behindDoc="0" locked="0" layoutInCell="1" allowOverlap="1" wp14:anchorId="479BC78E" wp14:editId="6755C9E5">
            <wp:simplePos x="0" y="0"/>
            <wp:positionH relativeFrom="column">
              <wp:align>left</wp:align>
            </wp:positionH>
            <wp:positionV relativeFrom="paragraph">
              <wp:posOffset>0</wp:posOffset>
            </wp:positionV>
            <wp:extent cx="5727701" cy="5727701"/>
            <wp:effectExtent l="0" t="0" r="0" b="0"/>
            <wp:wrapSquare wrapText="bothSides"/>
            <wp:docPr id="1806838453" name="Picture 29" descr="Chart, line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15"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sidRPr="00C5187E">
        <w:rPr>
          <w:i w:val="0"/>
          <w:iCs w:val="0"/>
          <w:sz w:val="24"/>
          <w:szCs w:val="24"/>
        </w:rPr>
        <w:t>App. S2</w:t>
      </w:r>
      <w:r w:rsidR="00415B63" w:rsidRPr="00C5187E">
        <w:rPr>
          <w:i w:val="0"/>
          <w:iCs w:val="0"/>
          <w:sz w:val="24"/>
          <w:szCs w:val="24"/>
        </w:rPr>
        <w:t xml:space="preserve"> Figure </w:t>
      </w:r>
      <w:r w:rsidR="009E78CE" w:rsidRPr="00C5187E">
        <w:rPr>
          <w:i w:val="0"/>
          <w:iCs w:val="0"/>
          <w:sz w:val="24"/>
          <w:szCs w:val="24"/>
        </w:rPr>
        <w:t>12</w:t>
      </w:r>
      <w:r w:rsidR="00415B63" w:rsidRPr="00C5187E">
        <w:rPr>
          <w:i w:val="0"/>
          <w:iCs w:val="0"/>
          <w:sz w:val="24"/>
          <w:szCs w:val="24"/>
        </w:rPr>
        <w:t>.  Response curves for Allen’s Gallinule</w:t>
      </w:r>
      <w:r w:rsidR="00415B63" w:rsidRPr="00C5187E">
        <w:rPr>
          <w:sz w:val="24"/>
          <w:szCs w:val="24"/>
        </w:rPr>
        <w:t xml:space="preserve"> </w:t>
      </w:r>
      <w:proofErr w:type="spellStart"/>
      <w:r w:rsidR="002B4FD4" w:rsidRPr="00C5187E">
        <w:rPr>
          <w:sz w:val="24"/>
          <w:szCs w:val="24"/>
        </w:rPr>
        <w:t>Porphyrio</w:t>
      </w:r>
      <w:proofErr w:type="spellEnd"/>
      <w:r w:rsidR="002B4FD4" w:rsidRPr="00C5187E">
        <w:rPr>
          <w:sz w:val="24"/>
          <w:szCs w:val="24"/>
        </w:rPr>
        <w:t xml:space="preserve"> </w:t>
      </w:r>
      <w:proofErr w:type="spellStart"/>
      <w:r w:rsidR="002B4FD4" w:rsidRPr="00C5187E">
        <w:rPr>
          <w:sz w:val="24"/>
          <w:szCs w:val="24"/>
        </w:rPr>
        <w:t>alleni</w:t>
      </w:r>
      <w:proofErr w:type="spellEnd"/>
      <w:r w:rsidR="00415B63" w:rsidRPr="00C5187E">
        <w:rPr>
          <w:sz w:val="24"/>
          <w:szCs w:val="24"/>
        </w:rPr>
        <w:t xml:space="preserve">. </w:t>
      </w:r>
      <w:r w:rsidR="00415B63" w:rsidRPr="00C5187E">
        <w:rPr>
          <w:i w:val="0"/>
          <w:iCs w:val="0"/>
          <w:sz w:val="24"/>
          <w:szCs w:val="24"/>
        </w:rPr>
        <w:t>Models with background points selected from the entire AEWA area (black lines), from Africa (red lines) and from the species' range (blue lines).</w:t>
      </w:r>
      <w:r w:rsidR="67586F1B" w:rsidRPr="00C5187E">
        <w:rPr>
          <w:i w:val="0"/>
          <w:iCs w:val="0"/>
          <w:sz w:val="24"/>
          <w:szCs w:val="24"/>
        </w:rPr>
        <w:t xml:space="preserve"> The figure shows response </w:t>
      </w:r>
      <w:r w:rsidR="304DCA2A" w:rsidRPr="00C5187E">
        <w:rPr>
          <w:i w:val="0"/>
          <w:iCs w:val="0"/>
          <w:sz w:val="24"/>
          <w:szCs w:val="24"/>
        </w:rPr>
        <w:t>c</w:t>
      </w:r>
      <w:r w:rsidR="67586F1B" w:rsidRPr="00C5187E">
        <w:rPr>
          <w:i w:val="0"/>
          <w:iCs w:val="0"/>
          <w:sz w:val="24"/>
          <w:szCs w:val="24"/>
        </w:rPr>
        <w:t>urves for the four most important variables.</w:t>
      </w:r>
    </w:p>
    <w:p w14:paraId="5B205586" w14:textId="77777777" w:rsidR="00415B63" w:rsidRDefault="00415B63">
      <w:r>
        <w:br w:type="page"/>
      </w:r>
    </w:p>
    <w:p w14:paraId="4D9B19DB" w14:textId="24EB9D4C" w:rsidR="00881926" w:rsidRPr="00C5187E" w:rsidRDefault="00C5187E" w:rsidP="004B285E">
      <w:pPr>
        <w:pStyle w:val="Caption"/>
        <w:spacing w:after="0" w:line="480" w:lineRule="auto"/>
        <w:rPr>
          <w:sz w:val="24"/>
          <w:szCs w:val="24"/>
        </w:rPr>
      </w:pPr>
      <w:r w:rsidRPr="00C5187E">
        <w:rPr>
          <w:i w:val="0"/>
          <w:iCs w:val="0"/>
          <w:sz w:val="24"/>
          <w:szCs w:val="24"/>
        </w:rPr>
        <w:lastRenderedPageBreak/>
        <w:t>App. S2</w:t>
      </w:r>
      <w:r w:rsidR="2D528464" w:rsidRPr="00C5187E">
        <w:rPr>
          <w:i w:val="0"/>
          <w:iCs w:val="0"/>
          <w:noProof/>
          <w:sz w:val="24"/>
          <w:szCs w:val="24"/>
        </w:rPr>
        <w:drawing>
          <wp:anchor distT="0" distB="0" distL="114300" distR="114300" simplePos="0" relativeHeight="251658252" behindDoc="0" locked="0" layoutInCell="1" allowOverlap="1" wp14:anchorId="4C007EC3" wp14:editId="115036F5">
            <wp:simplePos x="0" y="0"/>
            <wp:positionH relativeFrom="column">
              <wp:align>left</wp:align>
            </wp:positionH>
            <wp:positionV relativeFrom="paragraph">
              <wp:posOffset>0</wp:posOffset>
            </wp:positionV>
            <wp:extent cx="5727700" cy="5727700"/>
            <wp:effectExtent l="0" t="0" r="0" b="0"/>
            <wp:wrapSquare wrapText="bothSides"/>
            <wp:docPr id="246814675" name="Picture 1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16"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Pr="00C5187E">
        <w:rPr>
          <w:i w:val="0"/>
          <w:iCs w:val="0"/>
          <w:sz w:val="24"/>
          <w:szCs w:val="24"/>
        </w:rPr>
        <w:t xml:space="preserve"> </w:t>
      </w:r>
      <w:r w:rsidR="00881926" w:rsidRPr="00C5187E">
        <w:rPr>
          <w:i w:val="0"/>
          <w:iCs w:val="0"/>
          <w:sz w:val="24"/>
          <w:szCs w:val="24"/>
        </w:rPr>
        <w:t xml:space="preserve">Figure </w:t>
      </w:r>
      <w:r w:rsidR="009E78CE" w:rsidRPr="00C5187E">
        <w:rPr>
          <w:i w:val="0"/>
          <w:iCs w:val="0"/>
          <w:sz w:val="24"/>
          <w:szCs w:val="24"/>
        </w:rPr>
        <w:t>13</w:t>
      </w:r>
      <w:r w:rsidR="00881926" w:rsidRPr="00C5187E">
        <w:rPr>
          <w:i w:val="0"/>
          <w:iCs w:val="0"/>
          <w:sz w:val="24"/>
          <w:szCs w:val="24"/>
        </w:rPr>
        <w:t xml:space="preserve">.  Response curves for </w:t>
      </w:r>
      <w:r w:rsidR="00510F36" w:rsidRPr="00C5187E">
        <w:rPr>
          <w:i w:val="0"/>
          <w:iCs w:val="0"/>
          <w:sz w:val="24"/>
          <w:szCs w:val="24"/>
        </w:rPr>
        <w:t>Red-knobbed Coot</w:t>
      </w:r>
      <w:r w:rsidR="00510F36" w:rsidRPr="00C5187E">
        <w:rPr>
          <w:sz w:val="24"/>
          <w:szCs w:val="24"/>
        </w:rPr>
        <w:t xml:space="preserve"> </w:t>
      </w:r>
      <w:proofErr w:type="spellStart"/>
      <w:r w:rsidR="00510F36" w:rsidRPr="00C5187E">
        <w:rPr>
          <w:sz w:val="24"/>
          <w:szCs w:val="24"/>
        </w:rPr>
        <w:t>Fulica</w:t>
      </w:r>
      <w:proofErr w:type="spellEnd"/>
      <w:r w:rsidR="00510F36" w:rsidRPr="00C5187E">
        <w:rPr>
          <w:sz w:val="24"/>
          <w:szCs w:val="24"/>
        </w:rPr>
        <w:t xml:space="preserve"> cristata</w:t>
      </w:r>
      <w:r w:rsidR="00881926" w:rsidRPr="00C5187E">
        <w:rPr>
          <w:sz w:val="24"/>
          <w:szCs w:val="24"/>
        </w:rPr>
        <w:t xml:space="preserve">. </w:t>
      </w:r>
      <w:r w:rsidR="00881926" w:rsidRPr="00C5187E">
        <w:rPr>
          <w:i w:val="0"/>
          <w:iCs w:val="0"/>
          <w:sz w:val="24"/>
          <w:szCs w:val="24"/>
        </w:rPr>
        <w:t>Models with background points selected from the entire AEWA area (black lines), from Africa (red lines) and from the species' range (blue lines).</w:t>
      </w:r>
      <w:r w:rsidR="6F0C8B42" w:rsidRPr="00C5187E">
        <w:rPr>
          <w:i w:val="0"/>
          <w:iCs w:val="0"/>
          <w:sz w:val="24"/>
          <w:szCs w:val="24"/>
        </w:rPr>
        <w:t xml:space="preserve"> The figure shows response </w:t>
      </w:r>
      <w:r w:rsidR="49DD2C51" w:rsidRPr="00C5187E">
        <w:rPr>
          <w:i w:val="0"/>
          <w:iCs w:val="0"/>
          <w:sz w:val="24"/>
          <w:szCs w:val="24"/>
        </w:rPr>
        <w:t>c</w:t>
      </w:r>
      <w:r w:rsidR="6F0C8B42" w:rsidRPr="00C5187E">
        <w:rPr>
          <w:i w:val="0"/>
          <w:iCs w:val="0"/>
          <w:sz w:val="24"/>
          <w:szCs w:val="24"/>
        </w:rPr>
        <w:t>urves for the four most important variables.</w:t>
      </w:r>
    </w:p>
    <w:p w14:paraId="7FF550B2" w14:textId="77777777" w:rsidR="00881926" w:rsidRDefault="00881926">
      <w:r>
        <w:br w:type="page"/>
      </w:r>
    </w:p>
    <w:p w14:paraId="1F1A5FBE" w14:textId="20241687" w:rsidR="00A67A06" w:rsidRPr="00F668E2" w:rsidRDefault="2D528464" w:rsidP="004B285E">
      <w:pPr>
        <w:pStyle w:val="Caption"/>
        <w:spacing w:after="0" w:line="480" w:lineRule="auto"/>
        <w:rPr>
          <w:b/>
          <w:bCs/>
          <w:sz w:val="24"/>
          <w:szCs w:val="24"/>
        </w:rPr>
      </w:pPr>
      <w:r w:rsidRPr="00C5187E">
        <w:rPr>
          <w:i w:val="0"/>
          <w:iCs w:val="0"/>
          <w:noProof/>
          <w:sz w:val="24"/>
          <w:szCs w:val="24"/>
        </w:rPr>
        <w:lastRenderedPageBreak/>
        <w:drawing>
          <wp:anchor distT="0" distB="0" distL="114300" distR="114300" simplePos="0" relativeHeight="251658253" behindDoc="0" locked="0" layoutInCell="1" allowOverlap="1" wp14:anchorId="24749BD7" wp14:editId="280345C3">
            <wp:simplePos x="0" y="0"/>
            <wp:positionH relativeFrom="column">
              <wp:align>left</wp:align>
            </wp:positionH>
            <wp:positionV relativeFrom="paragraph">
              <wp:posOffset>0</wp:posOffset>
            </wp:positionV>
            <wp:extent cx="5727701" cy="5727701"/>
            <wp:effectExtent l="0" t="0" r="0" b="0"/>
            <wp:wrapSquare wrapText="bothSides"/>
            <wp:docPr id="299020365" name="Picture 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7"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A67A06" w:rsidRPr="00C5187E">
        <w:rPr>
          <w:i w:val="0"/>
          <w:iCs w:val="0"/>
          <w:sz w:val="24"/>
          <w:szCs w:val="24"/>
        </w:rPr>
        <w:t xml:space="preserve">SM2 Figure </w:t>
      </w:r>
      <w:r w:rsidR="009E78CE" w:rsidRPr="00C5187E">
        <w:rPr>
          <w:i w:val="0"/>
          <w:iCs w:val="0"/>
          <w:sz w:val="24"/>
          <w:szCs w:val="24"/>
        </w:rPr>
        <w:t>14</w:t>
      </w:r>
      <w:r w:rsidR="00A67A06" w:rsidRPr="00C5187E">
        <w:rPr>
          <w:i w:val="0"/>
          <w:iCs w:val="0"/>
          <w:sz w:val="24"/>
          <w:szCs w:val="24"/>
        </w:rPr>
        <w:t xml:space="preserve">.  Response curves for </w:t>
      </w:r>
      <w:r w:rsidR="001B0546" w:rsidRPr="00C5187E">
        <w:rPr>
          <w:i w:val="0"/>
          <w:iCs w:val="0"/>
          <w:sz w:val="24"/>
          <w:szCs w:val="24"/>
        </w:rPr>
        <w:t>Black Crowned Crane</w:t>
      </w:r>
      <w:r w:rsidR="00A67A06" w:rsidRPr="00C5187E">
        <w:rPr>
          <w:sz w:val="24"/>
          <w:szCs w:val="24"/>
        </w:rPr>
        <w:t xml:space="preserve"> </w:t>
      </w:r>
      <w:r w:rsidR="001B0546" w:rsidRPr="00C5187E">
        <w:rPr>
          <w:sz w:val="24"/>
          <w:szCs w:val="24"/>
        </w:rPr>
        <w:t xml:space="preserve">Balearica </w:t>
      </w:r>
      <w:proofErr w:type="spellStart"/>
      <w:r w:rsidR="001B0546" w:rsidRPr="00C5187E">
        <w:rPr>
          <w:sz w:val="24"/>
          <w:szCs w:val="24"/>
        </w:rPr>
        <w:t>pavonia</w:t>
      </w:r>
      <w:proofErr w:type="spellEnd"/>
      <w:r w:rsidR="00A67A06" w:rsidRPr="00C5187E">
        <w:rPr>
          <w:sz w:val="24"/>
          <w:szCs w:val="24"/>
        </w:rPr>
        <w:t xml:space="preserve">. </w:t>
      </w:r>
      <w:r w:rsidR="00A67A06" w:rsidRPr="00C5187E">
        <w:rPr>
          <w:i w:val="0"/>
          <w:iCs w:val="0"/>
          <w:sz w:val="24"/>
          <w:szCs w:val="24"/>
        </w:rPr>
        <w:t>Models with background points selected from the entire AEWA area (black lines), from Africa (red lines) and from the species' range (blue lines).</w:t>
      </w:r>
      <w:r w:rsidR="11949920" w:rsidRPr="00C5187E">
        <w:rPr>
          <w:i w:val="0"/>
          <w:iCs w:val="0"/>
          <w:sz w:val="24"/>
          <w:szCs w:val="24"/>
        </w:rPr>
        <w:t xml:space="preserve"> The figure shows response</w:t>
      </w:r>
      <w:r w:rsidR="1DECD7FB" w:rsidRPr="00C5187E">
        <w:rPr>
          <w:i w:val="0"/>
          <w:iCs w:val="0"/>
          <w:sz w:val="24"/>
          <w:szCs w:val="24"/>
        </w:rPr>
        <w:t xml:space="preserve"> c</w:t>
      </w:r>
      <w:r w:rsidR="11949920" w:rsidRPr="00C5187E">
        <w:rPr>
          <w:i w:val="0"/>
          <w:iCs w:val="0"/>
          <w:sz w:val="24"/>
          <w:szCs w:val="24"/>
        </w:rPr>
        <w:t>urves for the four most important variables.</w:t>
      </w:r>
    </w:p>
    <w:p w14:paraId="57DA86BD" w14:textId="1F1C80F7" w:rsidR="00C67069" w:rsidRDefault="00C67069">
      <w:r>
        <w:br w:type="page"/>
      </w:r>
    </w:p>
    <w:p w14:paraId="51B737B3" w14:textId="5BCB8FEE" w:rsidR="000D46A0" w:rsidRPr="00C5187E" w:rsidRDefault="2D528464" w:rsidP="004B285E">
      <w:pPr>
        <w:pStyle w:val="Caption"/>
        <w:spacing w:after="0" w:line="480" w:lineRule="auto"/>
        <w:rPr>
          <w:sz w:val="24"/>
          <w:szCs w:val="24"/>
        </w:rPr>
      </w:pPr>
      <w:r w:rsidRPr="009E78CE">
        <w:rPr>
          <w:b/>
          <w:bCs/>
          <w:i w:val="0"/>
          <w:iCs w:val="0"/>
          <w:noProof/>
          <w:sz w:val="24"/>
          <w:szCs w:val="24"/>
        </w:rPr>
        <w:lastRenderedPageBreak/>
        <w:drawing>
          <wp:anchor distT="0" distB="0" distL="114300" distR="114300" simplePos="0" relativeHeight="251658254" behindDoc="0" locked="0" layoutInCell="1" allowOverlap="1" wp14:anchorId="3067B6EE" wp14:editId="40DA2C17">
            <wp:simplePos x="0" y="0"/>
            <wp:positionH relativeFrom="column">
              <wp:align>left</wp:align>
            </wp:positionH>
            <wp:positionV relativeFrom="paragraph">
              <wp:posOffset>0</wp:posOffset>
            </wp:positionV>
            <wp:extent cx="5727701" cy="5727701"/>
            <wp:effectExtent l="0" t="0" r="0" b="0"/>
            <wp:wrapSquare wrapText="bothSides"/>
            <wp:docPr id="662751122" name="Picture 1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18"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sidRPr="00C5187E">
        <w:rPr>
          <w:i w:val="0"/>
          <w:iCs w:val="0"/>
          <w:sz w:val="24"/>
          <w:szCs w:val="24"/>
        </w:rPr>
        <w:t>App. S2</w:t>
      </w:r>
      <w:r w:rsidR="000D46A0" w:rsidRPr="00C5187E">
        <w:rPr>
          <w:i w:val="0"/>
          <w:iCs w:val="0"/>
          <w:sz w:val="24"/>
          <w:szCs w:val="24"/>
        </w:rPr>
        <w:t xml:space="preserve"> Figure </w:t>
      </w:r>
      <w:r w:rsidR="009E78CE" w:rsidRPr="00C5187E">
        <w:rPr>
          <w:i w:val="0"/>
          <w:iCs w:val="0"/>
          <w:sz w:val="24"/>
          <w:szCs w:val="24"/>
        </w:rPr>
        <w:t>15</w:t>
      </w:r>
      <w:r w:rsidR="000D46A0" w:rsidRPr="00C5187E">
        <w:rPr>
          <w:i w:val="0"/>
          <w:iCs w:val="0"/>
          <w:sz w:val="24"/>
          <w:szCs w:val="24"/>
        </w:rPr>
        <w:t>.  Response curves for Wattled Crane</w:t>
      </w:r>
      <w:r w:rsidR="000D46A0" w:rsidRPr="00C5187E">
        <w:rPr>
          <w:sz w:val="24"/>
          <w:szCs w:val="24"/>
        </w:rPr>
        <w:t xml:space="preserve"> </w:t>
      </w:r>
      <w:proofErr w:type="spellStart"/>
      <w:r w:rsidR="000D46A0" w:rsidRPr="00C5187E">
        <w:rPr>
          <w:sz w:val="24"/>
          <w:szCs w:val="24"/>
        </w:rPr>
        <w:t>Bugeranus</w:t>
      </w:r>
      <w:proofErr w:type="spellEnd"/>
      <w:r w:rsidR="000D46A0" w:rsidRPr="00C5187E">
        <w:rPr>
          <w:sz w:val="24"/>
          <w:szCs w:val="24"/>
        </w:rPr>
        <w:t xml:space="preserve"> </w:t>
      </w:r>
      <w:proofErr w:type="spellStart"/>
      <w:r w:rsidR="000D46A0" w:rsidRPr="00C5187E">
        <w:rPr>
          <w:sz w:val="24"/>
          <w:szCs w:val="24"/>
        </w:rPr>
        <w:t>carunculatus</w:t>
      </w:r>
      <w:proofErr w:type="spellEnd"/>
      <w:r w:rsidR="000D46A0" w:rsidRPr="00C5187E">
        <w:rPr>
          <w:sz w:val="24"/>
          <w:szCs w:val="24"/>
        </w:rPr>
        <w:t xml:space="preserve">. </w:t>
      </w:r>
      <w:r w:rsidR="000D46A0" w:rsidRPr="00C5187E">
        <w:rPr>
          <w:i w:val="0"/>
          <w:iCs w:val="0"/>
          <w:sz w:val="24"/>
          <w:szCs w:val="24"/>
        </w:rPr>
        <w:t>Models with background points selected from the entire AEWA area (black lines), from Africa (red lines) and from the species' range (blue lines).</w:t>
      </w:r>
      <w:r w:rsidR="0AAE4EF6" w:rsidRPr="00C5187E">
        <w:rPr>
          <w:i w:val="0"/>
          <w:iCs w:val="0"/>
          <w:sz w:val="24"/>
          <w:szCs w:val="24"/>
        </w:rPr>
        <w:t xml:space="preserve"> The figure shows response </w:t>
      </w:r>
      <w:r w:rsidR="0082B5ED" w:rsidRPr="00C5187E">
        <w:rPr>
          <w:i w:val="0"/>
          <w:iCs w:val="0"/>
          <w:sz w:val="24"/>
          <w:szCs w:val="24"/>
        </w:rPr>
        <w:t>c</w:t>
      </w:r>
      <w:r w:rsidR="0AAE4EF6" w:rsidRPr="00C5187E">
        <w:rPr>
          <w:i w:val="0"/>
          <w:iCs w:val="0"/>
          <w:sz w:val="24"/>
          <w:szCs w:val="24"/>
        </w:rPr>
        <w:t>urves for the four most important variables.</w:t>
      </w:r>
    </w:p>
    <w:p w14:paraId="394509A3" w14:textId="77777777" w:rsidR="000D46A0" w:rsidRDefault="000D46A0" w:rsidP="000D46A0">
      <w:r>
        <w:br w:type="page"/>
      </w:r>
    </w:p>
    <w:p w14:paraId="7D78DB49" w14:textId="77777777" w:rsidR="000D46A0" w:rsidRPr="004B285E" w:rsidRDefault="000D46A0" w:rsidP="004D7E67"/>
    <w:p w14:paraId="755E9B6A" w14:textId="45B9A94E" w:rsidR="00C67069" w:rsidRPr="00F668E2" w:rsidRDefault="00C67069" w:rsidP="004B285E">
      <w:pPr>
        <w:pStyle w:val="Caption"/>
        <w:spacing w:after="0" w:line="480" w:lineRule="auto"/>
        <w:rPr>
          <w:b/>
          <w:bCs/>
          <w:sz w:val="24"/>
          <w:szCs w:val="24"/>
        </w:rPr>
      </w:pPr>
      <w:r w:rsidRPr="00C5187E">
        <w:rPr>
          <w:i w:val="0"/>
          <w:iCs w:val="0"/>
          <w:noProof/>
        </w:rPr>
        <w:drawing>
          <wp:anchor distT="0" distB="0" distL="114300" distR="114300" simplePos="0" relativeHeight="251658255" behindDoc="0" locked="0" layoutInCell="1" allowOverlap="1" wp14:anchorId="600BCE1B" wp14:editId="187FED57">
            <wp:simplePos x="0" y="0"/>
            <wp:positionH relativeFrom="column">
              <wp:align>left</wp:align>
            </wp:positionH>
            <wp:positionV relativeFrom="paragraph">
              <wp:posOffset>0</wp:posOffset>
            </wp:positionV>
            <wp:extent cx="5727701" cy="5727701"/>
            <wp:effectExtent l="0" t="0" r="0" b="0"/>
            <wp:wrapSquare wrapText="bothSides"/>
            <wp:docPr id="947824611"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19"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Pr="00C5187E">
        <w:rPr>
          <w:i w:val="0"/>
          <w:iCs w:val="0"/>
          <w:sz w:val="24"/>
          <w:szCs w:val="24"/>
        </w:rPr>
        <w:t xml:space="preserve">SM2 Figure </w:t>
      </w:r>
      <w:r w:rsidR="009E78CE" w:rsidRPr="00C5187E">
        <w:rPr>
          <w:i w:val="0"/>
          <w:iCs w:val="0"/>
          <w:sz w:val="24"/>
          <w:szCs w:val="24"/>
        </w:rPr>
        <w:t>16</w:t>
      </w:r>
      <w:r w:rsidRPr="00C5187E">
        <w:rPr>
          <w:i w:val="0"/>
          <w:iCs w:val="0"/>
          <w:sz w:val="24"/>
          <w:szCs w:val="24"/>
        </w:rPr>
        <w:t xml:space="preserve">.  Response curves for </w:t>
      </w:r>
      <w:r w:rsidR="00C620A9" w:rsidRPr="00C5187E">
        <w:rPr>
          <w:i w:val="0"/>
          <w:iCs w:val="0"/>
          <w:sz w:val="24"/>
          <w:szCs w:val="24"/>
        </w:rPr>
        <w:t>Wattled Ibis</w:t>
      </w:r>
      <w:r w:rsidRPr="00C5187E">
        <w:rPr>
          <w:sz w:val="24"/>
          <w:szCs w:val="24"/>
        </w:rPr>
        <w:t xml:space="preserve"> </w:t>
      </w:r>
      <w:proofErr w:type="spellStart"/>
      <w:r w:rsidR="00C620A9" w:rsidRPr="00C5187E">
        <w:rPr>
          <w:sz w:val="24"/>
          <w:szCs w:val="24"/>
        </w:rPr>
        <w:t>Bos</w:t>
      </w:r>
      <w:r w:rsidR="00D443EC" w:rsidRPr="00C5187E">
        <w:rPr>
          <w:sz w:val="24"/>
          <w:szCs w:val="24"/>
        </w:rPr>
        <w:t>trychia</w:t>
      </w:r>
      <w:proofErr w:type="spellEnd"/>
      <w:r w:rsidR="00D443EC" w:rsidRPr="00C5187E">
        <w:rPr>
          <w:sz w:val="24"/>
          <w:szCs w:val="24"/>
        </w:rPr>
        <w:t xml:space="preserve"> </w:t>
      </w:r>
      <w:proofErr w:type="spellStart"/>
      <w:r w:rsidR="00D443EC" w:rsidRPr="00C5187E">
        <w:rPr>
          <w:sz w:val="24"/>
          <w:szCs w:val="24"/>
        </w:rPr>
        <w:t>carunculata</w:t>
      </w:r>
      <w:proofErr w:type="spellEnd"/>
      <w:r w:rsidRPr="00C5187E">
        <w:rPr>
          <w:sz w:val="24"/>
          <w:szCs w:val="24"/>
        </w:rPr>
        <w:t xml:space="preserve">. </w:t>
      </w:r>
      <w:r w:rsidRPr="00C5187E">
        <w:rPr>
          <w:i w:val="0"/>
          <w:iCs w:val="0"/>
          <w:sz w:val="24"/>
          <w:szCs w:val="24"/>
        </w:rPr>
        <w:t>Models with background points selected from the entire AEWA area (black lines), from Africa (red lines) and from the species' range (blue lines)</w:t>
      </w:r>
      <w:r w:rsidRPr="00C5187E">
        <w:rPr>
          <w:sz w:val="24"/>
          <w:szCs w:val="24"/>
        </w:rPr>
        <w:t>.</w:t>
      </w:r>
      <w:r w:rsidR="2F1CD771" w:rsidRPr="00C5187E">
        <w:rPr>
          <w:i w:val="0"/>
          <w:iCs w:val="0"/>
          <w:sz w:val="24"/>
          <w:szCs w:val="24"/>
        </w:rPr>
        <w:t xml:space="preserve"> The figure shows response </w:t>
      </w:r>
      <w:r w:rsidR="1A6C8931" w:rsidRPr="00C5187E">
        <w:rPr>
          <w:i w:val="0"/>
          <w:iCs w:val="0"/>
          <w:sz w:val="24"/>
          <w:szCs w:val="24"/>
        </w:rPr>
        <w:t>c</w:t>
      </w:r>
      <w:r w:rsidR="2F1CD771" w:rsidRPr="00C5187E">
        <w:rPr>
          <w:i w:val="0"/>
          <w:iCs w:val="0"/>
          <w:sz w:val="24"/>
          <w:szCs w:val="24"/>
        </w:rPr>
        <w:t>urves for the four most important variables.</w:t>
      </w:r>
    </w:p>
    <w:p w14:paraId="582F6CA6" w14:textId="5301B869" w:rsidR="0093757E" w:rsidRDefault="0093757E">
      <w:r>
        <w:br w:type="page"/>
      </w:r>
    </w:p>
    <w:p w14:paraId="134317AD" w14:textId="45BB1185" w:rsidR="008945B7" w:rsidRPr="00C5187E" w:rsidRDefault="2D528464" w:rsidP="009E78CE">
      <w:pPr>
        <w:spacing w:line="480" w:lineRule="auto"/>
      </w:pPr>
      <w:r>
        <w:rPr>
          <w:noProof/>
        </w:rPr>
        <w:lastRenderedPageBreak/>
        <w:drawing>
          <wp:anchor distT="0" distB="0" distL="114300" distR="114300" simplePos="0" relativeHeight="251658256" behindDoc="0" locked="0" layoutInCell="1" allowOverlap="1" wp14:anchorId="26620661" wp14:editId="07B47E42">
            <wp:simplePos x="0" y="0"/>
            <wp:positionH relativeFrom="column">
              <wp:align>left</wp:align>
            </wp:positionH>
            <wp:positionV relativeFrom="paragraph">
              <wp:posOffset>0</wp:posOffset>
            </wp:positionV>
            <wp:extent cx="5727701" cy="5727701"/>
            <wp:effectExtent l="0" t="0" r="0" b="0"/>
            <wp:wrapSquare wrapText="bothSides"/>
            <wp:docPr id="1907465729" name="Picture 2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20"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t>App. S2</w:t>
      </w:r>
      <w:r w:rsidR="00C5187E" w:rsidRPr="00C5187E">
        <w:t xml:space="preserve"> </w:t>
      </w:r>
      <w:r w:rsidR="008945B7" w:rsidRPr="00C5187E">
        <w:t xml:space="preserve">Figure </w:t>
      </w:r>
      <w:r w:rsidR="009E78CE" w:rsidRPr="00C5187E">
        <w:t>17</w:t>
      </w:r>
      <w:r w:rsidR="008945B7" w:rsidRPr="00C5187E">
        <w:t>.  Response curves for Marab</w:t>
      </w:r>
      <w:r w:rsidR="009E7899" w:rsidRPr="00C5187E">
        <w:t xml:space="preserve">ou </w:t>
      </w:r>
      <w:proofErr w:type="spellStart"/>
      <w:r w:rsidR="009E7899" w:rsidRPr="00C5187E">
        <w:rPr>
          <w:i/>
          <w:iCs/>
        </w:rPr>
        <w:t>Leptoptilos</w:t>
      </w:r>
      <w:proofErr w:type="spellEnd"/>
      <w:r w:rsidR="009E7899" w:rsidRPr="00C5187E">
        <w:rPr>
          <w:i/>
          <w:iCs/>
        </w:rPr>
        <w:t xml:space="preserve"> </w:t>
      </w:r>
      <w:proofErr w:type="spellStart"/>
      <w:r w:rsidR="009E7899" w:rsidRPr="00C5187E">
        <w:rPr>
          <w:i/>
          <w:iCs/>
        </w:rPr>
        <w:t>crumenifer</w:t>
      </w:r>
      <w:proofErr w:type="spellEnd"/>
      <w:r w:rsidR="008945B7" w:rsidRPr="00C5187E">
        <w:t>. Models with background points selected from the entire AEWA area (black lines), from Africa (red lines) and from the species' range (blue lines).</w:t>
      </w:r>
      <w:r w:rsidR="78360C44" w:rsidRPr="00C5187E">
        <w:t xml:space="preserve"> The figure shows response </w:t>
      </w:r>
      <w:r w:rsidR="23F8EC94" w:rsidRPr="00C5187E">
        <w:t>c</w:t>
      </w:r>
      <w:r w:rsidR="78360C44" w:rsidRPr="00C5187E">
        <w:t>urves for the four most important variables.</w:t>
      </w:r>
    </w:p>
    <w:p w14:paraId="7B675782" w14:textId="49B0C83C" w:rsidR="008945B7" w:rsidRDefault="008945B7">
      <w:r>
        <w:br w:type="page"/>
      </w:r>
    </w:p>
    <w:p w14:paraId="1CB2D3F3" w14:textId="0253158E" w:rsidR="004A36BE" w:rsidRPr="00C5187E" w:rsidRDefault="2D528464" w:rsidP="009E78CE">
      <w:pPr>
        <w:spacing w:line="480" w:lineRule="auto"/>
      </w:pPr>
      <w:r>
        <w:rPr>
          <w:noProof/>
        </w:rPr>
        <w:lastRenderedPageBreak/>
        <w:drawing>
          <wp:anchor distT="0" distB="0" distL="114300" distR="114300" simplePos="0" relativeHeight="251658257" behindDoc="0" locked="0" layoutInCell="1" allowOverlap="1" wp14:anchorId="69BBE682" wp14:editId="7FE3D5AF">
            <wp:simplePos x="0" y="0"/>
            <wp:positionH relativeFrom="column">
              <wp:align>left</wp:align>
            </wp:positionH>
            <wp:positionV relativeFrom="paragraph">
              <wp:posOffset>0</wp:posOffset>
            </wp:positionV>
            <wp:extent cx="5727701" cy="5727701"/>
            <wp:effectExtent l="0" t="0" r="0" b="0"/>
            <wp:wrapSquare wrapText="bothSides"/>
            <wp:docPr id="508447962" name="Picture 1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21"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t>App. S2</w:t>
      </w:r>
      <w:r w:rsidR="004A36BE" w:rsidRPr="00C5187E">
        <w:t xml:space="preserve"> Figure </w:t>
      </w:r>
      <w:r w:rsidR="009E78CE" w:rsidRPr="00C5187E">
        <w:t>18</w:t>
      </w:r>
      <w:r w:rsidR="004A36BE" w:rsidRPr="00C5187E">
        <w:t xml:space="preserve">.  Response curves for Saddlebill </w:t>
      </w:r>
      <w:r w:rsidR="004A36BE" w:rsidRPr="00C5187E">
        <w:rPr>
          <w:i/>
          <w:iCs/>
        </w:rPr>
        <w:t>Ephippiorhynchus senegalensis</w:t>
      </w:r>
      <w:r w:rsidR="004A36BE" w:rsidRPr="00C5187E">
        <w:t>. Models with background points selected from the entire AEWA area (black lines), from Africa (red lines) and from the species' range (blue lines).</w:t>
      </w:r>
      <w:r w:rsidR="6F3A23B0" w:rsidRPr="00C5187E">
        <w:t xml:space="preserve"> The figure shows response </w:t>
      </w:r>
      <w:r w:rsidR="46A83324" w:rsidRPr="00C5187E">
        <w:t>c</w:t>
      </w:r>
      <w:r w:rsidR="6F3A23B0" w:rsidRPr="00C5187E">
        <w:t>urves for the four most important variables.</w:t>
      </w:r>
    </w:p>
    <w:p w14:paraId="76CBA993" w14:textId="77777777" w:rsidR="004A36BE" w:rsidRDefault="004A36BE" w:rsidP="004A36BE">
      <w:r>
        <w:br w:type="page"/>
      </w:r>
    </w:p>
    <w:p w14:paraId="56DADA37" w14:textId="77777777" w:rsidR="00ED3E57" w:rsidRPr="004B285E" w:rsidRDefault="00ED3E57" w:rsidP="004D7E67"/>
    <w:p w14:paraId="393D7957" w14:textId="558AA380" w:rsidR="00ED3E57" w:rsidRPr="00C5187E" w:rsidRDefault="00ED3E57" w:rsidP="004B285E">
      <w:pPr>
        <w:pStyle w:val="Caption"/>
        <w:spacing w:after="0" w:line="480" w:lineRule="auto"/>
        <w:rPr>
          <w:sz w:val="24"/>
          <w:szCs w:val="24"/>
        </w:rPr>
      </w:pPr>
      <w:r w:rsidRPr="004B285E">
        <w:rPr>
          <w:i w:val="0"/>
          <w:iCs w:val="0"/>
          <w:noProof/>
        </w:rPr>
        <w:drawing>
          <wp:anchor distT="0" distB="0" distL="114300" distR="114300" simplePos="0" relativeHeight="251658258" behindDoc="0" locked="0" layoutInCell="1" allowOverlap="1" wp14:anchorId="22F7541B" wp14:editId="0A5117FB">
            <wp:simplePos x="0" y="0"/>
            <wp:positionH relativeFrom="column">
              <wp:align>left</wp:align>
            </wp:positionH>
            <wp:positionV relativeFrom="paragraph">
              <wp:posOffset>0</wp:posOffset>
            </wp:positionV>
            <wp:extent cx="5727701" cy="5727701"/>
            <wp:effectExtent l="0" t="0" r="0" b="0"/>
            <wp:wrapSquare wrapText="bothSides"/>
            <wp:docPr id="1807162608" name="Picture 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22"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sidRPr="00C5187E">
        <w:rPr>
          <w:i w:val="0"/>
          <w:iCs w:val="0"/>
          <w:sz w:val="24"/>
          <w:szCs w:val="24"/>
        </w:rPr>
        <w:t>App. S2</w:t>
      </w:r>
      <w:r w:rsidR="00C5187E">
        <w:rPr>
          <w:b/>
          <w:bCs/>
          <w:i w:val="0"/>
          <w:iCs w:val="0"/>
          <w:sz w:val="24"/>
          <w:szCs w:val="24"/>
        </w:rPr>
        <w:t xml:space="preserve"> </w:t>
      </w:r>
      <w:r w:rsidRPr="00C5187E">
        <w:rPr>
          <w:i w:val="0"/>
          <w:iCs w:val="0"/>
          <w:sz w:val="24"/>
          <w:szCs w:val="24"/>
        </w:rPr>
        <w:t xml:space="preserve">Figure </w:t>
      </w:r>
      <w:r w:rsidR="009E78CE" w:rsidRPr="00C5187E">
        <w:rPr>
          <w:i w:val="0"/>
          <w:iCs w:val="0"/>
          <w:sz w:val="24"/>
          <w:szCs w:val="24"/>
        </w:rPr>
        <w:t>19</w:t>
      </w:r>
      <w:r w:rsidRPr="00C5187E">
        <w:rPr>
          <w:i w:val="0"/>
          <w:iCs w:val="0"/>
          <w:sz w:val="24"/>
          <w:szCs w:val="24"/>
        </w:rPr>
        <w:t>.  Response curves for African Spoonbill</w:t>
      </w:r>
      <w:r w:rsidRPr="00C5187E">
        <w:rPr>
          <w:sz w:val="24"/>
          <w:szCs w:val="24"/>
        </w:rPr>
        <w:t xml:space="preserve"> </w:t>
      </w:r>
      <w:proofErr w:type="spellStart"/>
      <w:r w:rsidRPr="00C5187E">
        <w:rPr>
          <w:sz w:val="24"/>
          <w:szCs w:val="24"/>
        </w:rPr>
        <w:t>Platalea</w:t>
      </w:r>
      <w:proofErr w:type="spellEnd"/>
      <w:r w:rsidRPr="00C5187E">
        <w:rPr>
          <w:sz w:val="24"/>
          <w:szCs w:val="24"/>
        </w:rPr>
        <w:t xml:space="preserve"> alba. </w:t>
      </w:r>
      <w:r w:rsidRPr="00C5187E">
        <w:rPr>
          <w:i w:val="0"/>
          <w:iCs w:val="0"/>
          <w:sz w:val="24"/>
          <w:szCs w:val="24"/>
        </w:rPr>
        <w:t>Models with background points selected from the entire AEWA area (black lines), from Africa (red lines) and from the species' range (blue lines).</w:t>
      </w:r>
      <w:r w:rsidR="1FFA5B48" w:rsidRPr="00C5187E">
        <w:rPr>
          <w:sz w:val="24"/>
          <w:szCs w:val="24"/>
        </w:rPr>
        <w:t xml:space="preserve"> </w:t>
      </w:r>
      <w:r w:rsidR="1FFA5B48" w:rsidRPr="00C5187E">
        <w:rPr>
          <w:i w:val="0"/>
          <w:iCs w:val="0"/>
          <w:sz w:val="24"/>
          <w:szCs w:val="24"/>
        </w:rPr>
        <w:t xml:space="preserve">The figure shows response </w:t>
      </w:r>
      <w:r w:rsidR="63C59F48" w:rsidRPr="00C5187E">
        <w:rPr>
          <w:i w:val="0"/>
          <w:iCs w:val="0"/>
          <w:sz w:val="24"/>
          <w:szCs w:val="24"/>
        </w:rPr>
        <w:t>c</w:t>
      </w:r>
      <w:r w:rsidR="1FFA5B48" w:rsidRPr="00C5187E">
        <w:rPr>
          <w:i w:val="0"/>
          <w:iCs w:val="0"/>
          <w:sz w:val="24"/>
          <w:szCs w:val="24"/>
        </w:rPr>
        <w:t>urves for the four most important variables.</w:t>
      </w:r>
    </w:p>
    <w:p w14:paraId="7EDF7CCA" w14:textId="77777777" w:rsidR="00F16C7C" w:rsidRDefault="00F16C7C">
      <w:r>
        <w:br w:type="page"/>
      </w:r>
    </w:p>
    <w:p w14:paraId="1AE58A29" w14:textId="11FB2100" w:rsidR="00656892" w:rsidRPr="00C5187E" w:rsidRDefault="2D528464" w:rsidP="004B285E">
      <w:pPr>
        <w:pStyle w:val="Caption"/>
        <w:spacing w:after="0" w:line="480" w:lineRule="auto"/>
        <w:rPr>
          <w:sz w:val="24"/>
          <w:szCs w:val="24"/>
        </w:rPr>
      </w:pPr>
      <w:r w:rsidRPr="00C5187E">
        <w:rPr>
          <w:i w:val="0"/>
          <w:iCs w:val="0"/>
          <w:noProof/>
          <w:sz w:val="24"/>
          <w:szCs w:val="24"/>
        </w:rPr>
        <w:lastRenderedPageBreak/>
        <w:drawing>
          <wp:anchor distT="0" distB="0" distL="114300" distR="114300" simplePos="0" relativeHeight="251658259" behindDoc="0" locked="0" layoutInCell="1" allowOverlap="1" wp14:anchorId="1490C2AC" wp14:editId="2644DD2B">
            <wp:simplePos x="0" y="0"/>
            <wp:positionH relativeFrom="column">
              <wp:align>left</wp:align>
            </wp:positionH>
            <wp:positionV relativeFrom="paragraph">
              <wp:posOffset>0</wp:posOffset>
            </wp:positionV>
            <wp:extent cx="5727701" cy="5727701"/>
            <wp:effectExtent l="0" t="0" r="0" b="0"/>
            <wp:wrapSquare wrapText="bothSides"/>
            <wp:docPr id="1800993369" name="Picture 10"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23"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sidRPr="00C5187E">
        <w:rPr>
          <w:i w:val="0"/>
          <w:iCs w:val="0"/>
          <w:sz w:val="24"/>
          <w:szCs w:val="24"/>
        </w:rPr>
        <w:t>App. S2</w:t>
      </w:r>
      <w:r w:rsidR="00656892" w:rsidRPr="00C5187E">
        <w:rPr>
          <w:i w:val="0"/>
          <w:iCs w:val="0"/>
          <w:sz w:val="24"/>
          <w:szCs w:val="24"/>
        </w:rPr>
        <w:t xml:space="preserve"> Figure </w:t>
      </w:r>
      <w:r w:rsidR="00656892" w:rsidRPr="00C5187E">
        <w:rPr>
          <w:i w:val="0"/>
          <w:iCs w:val="0"/>
          <w:sz w:val="24"/>
          <w:szCs w:val="24"/>
        </w:rPr>
        <w:fldChar w:fldCharType="begin"/>
      </w:r>
      <w:r w:rsidR="00656892" w:rsidRPr="00C5187E">
        <w:rPr>
          <w:i w:val="0"/>
          <w:iCs w:val="0"/>
          <w:sz w:val="24"/>
          <w:szCs w:val="24"/>
        </w:rPr>
        <w:instrText xml:space="preserve"> SEQ Figure \* ARABIC </w:instrText>
      </w:r>
      <w:r w:rsidR="00656892" w:rsidRPr="00C5187E">
        <w:rPr>
          <w:i w:val="0"/>
          <w:iCs w:val="0"/>
          <w:sz w:val="24"/>
          <w:szCs w:val="24"/>
        </w:rPr>
        <w:fldChar w:fldCharType="separate"/>
      </w:r>
      <w:r w:rsidR="009D1560" w:rsidRPr="00C5187E">
        <w:rPr>
          <w:i w:val="0"/>
          <w:iCs w:val="0"/>
          <w:noProof/>
          <w:sz w:val="24"/>
          <w:szCs w:val="24"/>
        </w:rPr>
        <w:t>20</w:t>
      </w:r>
      <w:r w:rsidR="00656892" w:rsidRPr="00C5187E">
        <w:rPr>
          <w:i w:val="0"/>
          <w:iCs w:val="0"/>
          <w:sz w:val="24"/>
          <w:szCs w:val="24"/>
        </w:rPr>
        <w:fldChar w:fldCharType="end"/>
      </w:r>
      <w:r w:rsidR="00656892" w:rsidRPr="00C5187E">
        <w:rPr>
          <w:i w:val="0"/>
          <w:iCs w:val="0"/>
          <w:sz w:val="24"/>
          <w:szCs w:val="24"/>
        </w:rPr>
        <w:t xml:space="preserve">.  Response curves for Cattle Egret </w:t>
      </w:r>
      <w:proofErr w:type="spellStart"/>
      <w:r w:rsidR="00656892" w:rsidRPr="00C5187E">
        <w:rPr>
          <w:sz w:val="24"/>
          <w:szCs w:val="24"/>
        </w:rPr>
        <w:t>Bubulcus</w:t>
      </w:r>
      <w:proofErr w:type="spellEnd"/>
      <w:r w:rsidR="00656892" w:rsidRPr="00C5187E">
        <w:rPr>
          <w:sz w:val="24"/>
          <w:szCs w:val="24"/>
        </w:rPr>
        <w:t xml:space="preserve"> ibis</w:t>
      </w:r>
      <w:r w:rsidR="00656892" w:rsidRPr="00C5187E">
        <w:rPr>
          <w:i w:val="0"/>
          <w:iCs w:val="0"/>
          <w:sz w:val="24"/>
          <w:szCs w:val="24"/>
        </w:rPr>
        <w:t>. Models with background points selected from the entire AEWA area (black lines), from Africa (red lines) and from the species' range (blue lines).</w:t>
      </w:r>
      <w:r w:rsidR="77D06BF4" w:rsidRPr="00C5187E">
        <w:rPr>
          <w:i w:val="0"/>
          <w:iCs w:val="0"/>
          <w:sz w:val="24"/>
          <w:szCs w:val="24"/>
        </w:rPr>
        <w:t xml:space="preserve"> The figure shows response </w:t>
      </w:r>
      <w:r w:rsidR="7E0D5278" w:rsidRPr="00C5187E">
        <w:rPr>
          <w:i w:val="0"/>
          <w:iCs w:val="0"/>
          <w:sz w:val="24"/>
          <w:szCs w:val="24"/>
        </w:rPr>
        <w:t>c</w:t>
      </w:r>
      <w:r w:rsidR="77D06BF4" w:rsidRPr="00C5187E">
        <w:rPr>
          <w:i w:val="0"/>
          <w:iCs w:val="0"/>
          <w:sz w:val="24"/>
          <w:szCs w:val="24"/>
        </w:rPr>
        <w:t>urves for the four most important variables.</w:t>
      </w:r>
    </w:p>
    <w:p w14:paraId="649A173C" w14:textId="77777777" w:rsidR="00656892" w:rsidRDefault="00656892" w:rsidP="00656892">
      <w:r>
        <w:br w:type="page"/>
      </w:r>
    </w:p>
    <w:p w14:paraId="49AE8229" w14:textId="4AE788AD" w:rsidR="00656892" w:rsidRPr="00C5187E" w:rsidRDefault="2D528464" w:rsidP="00BC202C">
      <w:pPr>
        <w:pStyle w:val="Caption"/>
        <w:spacing w:after="0" w:line="480" w:lineRule="auto"/>
        <w:rPr>
          <w:sz w:val="24"/>
          <w:szCs w:val="24"/>
        </w:rPr>
      </w:pPr>
      <w:r w:rsidRPr="00C5187E">
        <w:rPr>
          <w:i w:val="0"/>
          <w:iCs w:val="0"/>
          <w:noProof/>
          <w:sz w:val="24"/>
          <w:szCs w:val="24"/>
        </w:rPr>
        <w:lastRenderedPageBreak/>
        <w:drawing>
          <wp:anchor distT="0" distB="0" distL="114300" distR="114300" simplePos="0" relativeHeight="251658260" behindDoc="0" locked="0" layoutInCell="1" allowOverlap="1" wp14:anchorId="10236656" wp14:editId="505BE8D2">
            <wp:simplePos x="0" y="0"/>
            <wp:positionH relativeFrom="column">
              <wp:align>left</wp:align>
            </wp:positionH>
            <wp:positionV relativeFrom="paragraph">
              <wp:posOffset>0</wp:posOffset>
            </wp:positionV>
            <wp:extent cx="5727701" cy="5727701"/>
            <wp:effectExtent l="0" t="0" r="0" b="0"/>
            <wp:wrapSquare wrapText="bothSides"/>
            <wp:docPr id="677002944" name="Picture 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4"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656892" w:rsidRPr="00C5187E">
        <w:rPr>
          <w:i w:val="0"/>
          <w:iCs w:val="0"/>
          <w:sz w:val="24"/>
          <w:szCs w:val="24"/>
        </w:rPr>
        <w:t xml:space="preserve"> Figure </w:t>
      </w:r>
      <w:r w:rsidR="00DB5158" w:rsidRPr="00C5187E">
        <w:rPr>
          <w:i w:val="0"/>
          <w:iCs w:val="0"/>
          <w:sz w:val="24"/>
          <w:szCs w:val="24"/>
        </w:rPr>
        <w:t>21</w:t>
      </w:r>
      <w:r w:rsidR="00656892" w:rsidRPr="00C5187E">
        <w:rPr>
          <w:i w:val="0"/>
          <w:iCs w:val="0"/>
          <w:sz w:val="24"/>
          <w:szCs w:val="24"/>
        </w:rPr>
        <w:t xml:space="preserve">.  Response curves for Madagascar Heron </w:t>
      </w:r>
      <w:proofErr w:type="spellStart"/>
      <w:r w:rsidR="00656892" w:rsidRPr="00C5187E">
        <w:rPr>
          <w:sz w:val="24"/>
          <w:szCs w:val="24"/>
        </w:rPr>
        <w:t>Ardea</w:t>
      </w:r>
      <w:proofErr w:type="spellEnd"/>
      <w:r w:rsidR="00656892" w:rsidRPr="00C5187E">
        <w:rPr>
          <w:sz w:val="24"/>
          <w:szCs w:val="24"/>
        </w:rPr>
        <w:t xml:space="preserve"> </w:t>
      </w:r>
      <w:proofErr w:type="spellStart"/>
      <w:r w:rsidR="00656892" w:rsidRPr="00C5187E">
        <w:rPr>
          <w:sz w:val="24"/>
          <w:szCs w:val="24"/>
        </w:rPr>
        <w:t>humbloti</w:t>
      </w:r>
      <w:proofErr w:type="spellEnd"/>
      <w:r w:rsidR="00656892" w:rsidRPr="00C5187E">
        <w:rPr>
          <w:i w:val="0"/>
          <w:iCs w:val="0"/>
          <w:sz w:val="24"/>
          <w:szCs w:val="24"/>
        </w:rPr>
        <w:t>. Models with background points selected from the entire AEWA area (black lines), from Africa (red lines) and from the species' range (blue lines).</w:t>
      </w:r>
      <w:r w:rsidR="241403F7" w:rsidRPr="00C5187E">
        <w:rPr>
          <w:i w:val="0"/>
          <w:iCs w:val="0"/>
          <w:sz w:val="24"/>
          <w:szCs w:val="24"/>
        </w:rPr>
        <w:t xml:space="preserve"> The figure shows response </w:t>
      </w:r>
      <w:r w:rsidR="1A3F4A82" w:rsidRPr="00C5187E">
        <w:rPr>
          <w:i w:val="0"/>
          <w:iCs w:val="0"/>
          <w:sz w:val="24"/>
          <w:szCs w:val="24"/>
        </w:rPr>
        <w:t>c</w:t>
      </w:r>
      <w:r w:rsidR="241403F7" w:rsidRPr="00C5187E">
        <w:rPr>
          <w:i w:val="0"/>
          <w:iCs w:val="0"/>
          <w:sz w:val="24"/>
          <w:szCs w:val="24"/>
        </w:rPr>
        <w:t>urves for the four most important variables.</w:t>
      </w:r>
    </w:p>
    <w:p w14:paraId="5E0EC03B" w14:textId="77777777" w:rsidR="00656892" w:rsidRDefault="00656892" w:rsidP="00656892">
      <w:r>
        <w:br w:type="page"/>
      </w:r>
    </w:p>
    <w:p w14:paraId="194E202B" w14:textId="74C57C46" w:rsidR="00C64D5D" w:rsidRPr="00C5187E" w:rsidRDefault="2D528464" w:rsidP="00BC202C">
      <w:pPr>
        <w:pStyle w:val="Caption"/>
        <w:spacing w:after="0" w:line="480" w:lineRule="auto"/>
        <w:rPr>
          <w:sz w:val="24"/>
          <w:szCs w:val="24"/>
        </w:rPr>
      </w:pPr>
      <w:r w:rsidRPr="002A2890">
        <w:rPr>
          <w:b/>
          <w:bCs/>
          <w:i w:val="0"/>
          <w:iCs w:val="0"/>
          <w:noProof/>
          <w:sz w:val="24"/>
          <w:szCs w:val="24"/>
        </w:rPr>
        <w:lastRenderedPageBreak/>
        <w:drawing>
          <wp:anchor distT="0" distB="0" distL="114300" distR="114300" simplePos="0" relativeHeight="251658261" behindDoc="0" locked="0" layoutInCell="1" allowOverlap="1" wp14:anchorId="5E721E12" wp14:editId="004E1ECA">
            <wp:simplePos x="0" y="0"/>
            <wp:positionH relativeFrom="column">
              <wp:align>left</wp:align>
            </wp:positionH>
            <wp:positionV relativeFrom="paragraph">
              <wp:posOffset>0</wp:posOffset>
            </wp:positionV>
            <wp:extent cx="5727701" cy="5727701"/>
            <wp:effectExtent l="0" t="0" r="0" b="0"/>
            <wp:wrapSquare wrapText="bothSides"/>
            <wp:docPr id="2014783838" name="Picture 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5"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C64D5D" w:rsidRPr="00C5187E">
        <w:rPr>
          <w:i w:val="0"/>
          <w:iCs w:val="0"/>
          <w:sz w:val="24"/>
          <w:szCs w:val="24"/>
        </w:rPr>
        <w:t xml:space="preserve"> Figure </w:t>
      </w:r>
      <w:r w:rsidR="002A2890" w:rsidRPr="00C5187E">
        <w:rPr>
          <w:i w:val="0"/>
          <w:iCs w:val="0"/>
          <w:sz w:val="24"/>
          <w:szCs w:val="24"/>
        </w:rPr>
        <w:t>22</w:t>
      </w:r>
      <w:r w:rsidR="00C64D5D" w:rsidRPr="00C5187E">
        <w:rPr>
          <w:i w:val="0"/>
          <w:iCs w:val="0"/>
          <w:sz w:val="24"/>
          <w:szCs w:val="24"/>
        </w:rPr>
        <w:t xml:space="preserve">.  Response curves for Yellow-billed Egret </w:t>
      </w:r>
      <w:proofErr w:type="spellStart"/>
      <w:r w:rsidR="00C64D5D" w:rsidRPr="00C5187E">
        <w:rPr>
          <w:sz w:val="24"/>
          <w:szCs w:val="24"/>
        </w:rPr>
        <w:t>Ardea</w:t>
      </w:r>
      <w:proofErr w:type="spellEnd"/>
      <w:r w:rsidR="00C64D5D" w:rsidRPr="00C5187E">
        <w:rPr>
          <w:sz w:val="24"/>
          <w:szCs w:val="24"/>
        </w:rPr>
        <w:t xml:space="preserve"> </w:t>
      </w:r>
      <w:proofErr w:type="spellStart"/>
      <w:r w:rsidR="00C64D5D" w:rsidRPr="00C5187E">
        <w:rPr>
          <w:sz w:val="24"/>
          <w:szCs w:val="24"/>
        </w:rPr>
        <w:t>brachyrhyncha</w:t>
      </w:r>
      <w:proofErr w:type="spellEnd"/>
      <w:r w:rsidR="00C64D5D" w:rsidRPr="00C5187E">
        <w:rPr>
          <w:i w:val="0"/>
          <w:iCs w:val="0"/>
          <w:sz w:val="24"/>
          <w:szCs w:val="24"/>
        </w:rPr>
        <w:t>. Models with background points selected from the entire AEWA area (black lines), from Africa (red lines) and from the species' range (blue lines).</w:t>
      </w:r>
      <w:r w:rsidR="28C4C6BE" w:rsidRPr="00C5187E">
        <w:rPr>
          <w:i w:val="0"/>
          <w:iCs w:val="0"/>
          <w:sz w:val="24"/>
          <w:szCs w:val="24"/>
        </w:rPr>
        <w:t xml:space="preserve"> The figure shows response </w:t>
      </w:r>
      <w:r w:rsidR="4930D63F" w:rsidRPr="00C5187E">
        <w:rPr>
          <w:i w:val="0"/>
          <w:iCs w:val="0"/>
          <w:sz w:val="24"/>
          <w:szCs w:val="24"/>
        </w:rPr>
        <w:t>c</w:t>
      </w:r>
      <w:r w:rsidR="28C4C6BE" w:rsidRPr="00C5187E">
        <w:rPr>
          <w:i w:val="0"/>
          <w:iCs w:val="0"/>
          <w:sz w:val="24"/>
          <w:szCs w:val="24"/>
        </w:rPr>
        <w:t>urves for the four most important variables.</w:t>
      </w:r>
    </w:p>
    <w:p w14:paraId="6C0C7648" w14:textId="77777777" w:rsidR="00C64D5D" w:rsidRDefault="00C64D5D" w:rsidP="00C64D5D">
      <w:r>
        <w:br w:type="page"/>
      </w:r>
    </w:p>
    <w:p w14:paraId="4D92FB92" w14:textId="52F614FB" w:rsidR="009E62F7" w:rsidRPr="00C5187E" w:rsidRDefault="2D528464">
      <w:pPr>
        <w:pStyle w:val="Caption"/>
        <w:spacing w:line="480" w:lineRule="auto"/>
        <w:rPr>
          <w:i w:val="0"/>
          <w:iCs w:val="0"/>
          <w:sz w:val="24"/>
          <w:szCs w:val="24"/>
        </w:rPr>
      </w:pPr>
      <w:r w:rsidRPr="00C5187E">
        <w:rPr>
          <w:i w:val="0"/>
          <w:iCs w:val="0"/>
          <w:noProof/>
          <w:sz w:val="24"/>
          <w:szCs w:val="24"/>
        </w:rPr>
        <w:lastRenderedPageBreak/>
        <w:drawing>
          <wp:anchor distT="0" distB="0" distL="114300" distR="114300" simplePos="0" relativeHeight="251658262" behindDoc="0" locked="0" layoutInCell="1" allowOverlap="1" wp14:anchorId="6E0FC8AA" wp14:editId="6E7A233E">
            <wp:simplePos x="0" y="0"/>
            <wp:positionH relativeFrom="column">
              <wp:align>left</wp:align>
            </wp:positionH>
            <wp:positionV relativeFrom="paragraph">
              <wp:posOffset>0</wp:posOffset>
            </wp:positionV>
            <wp:extent cx="5727701" cy="5727701"/>
            <wp:effectExtent l="0" t="0" r="0" b="0"/>
            <wp:wrapSquare wrapText="bothSides"/>
            <wp:docPr id="545347714" name="Picture 1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26"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b/>
          <w:bCs/>
          <w:i w:val="0"/>
          <w:iCs w:val="0"/>
          <w:sz w:val="24"/>
          <w:szCs w:val="24"/>
        </w:rPr>
        <w:t xml:space="preserve"> </w:t>
      </w:r>
      <w:r w:rsidR="00C5187E" w:rsidRPr="00C5187E">
        <w:rPr>
          <w:i w:val="0"/>
          <w:iCs w:val="0"/>
          <w:sz w:val="24"/>
          <w:szCs w:val="24"/>
        </w:rPr>
        <w:t>App. S2</w:t>
      </w:r>
      <w:r w:rsidR="009E62F7" w:rsidRPr="00C5187E">
        <w:rPr>
          <w:i w:val="0"/>
          <w:iCs w:val="0"/>
          <w:sz w:val="24"/>
          <w:szCs w:val="24"/>
        </w:rPr>
        <w:t xml:space="preserve"> Figure </w:t>
      </w:r>
      <w:r w:rsidR="002A2890" w:rsidRPr="00C5187E">
        <w:rPr>
          <w:i w:val="0"/>
          <w:iCs w:val="0"/>
          <w:sz w:val="24"/>
          <w:szCs w:val="24"/>
        </w:rPr>
        <w:t>23</w:t>
      </w:r>
      <w:r w:rsidR="009E62F7" w:rsidRPr="00C5187E">
        <w:rPr>
          <w:i w:val="0"/>
          <w:iCs w:val="0"/>
          <w:sz w:val="24"/>
          <w:szCs w:val="24"/>
        </w:rPr>
        <w:t xml:space="preserve">.  Response curves for </w:t>
      </w:r>
      <w:r w:rsidR="009F6A70" w:rsidRPr="00C5187E">
        <w:rPr>
          <w:i w:val="0"/>
          <w:iCs w:val="0"/>
          <w:sz w:val="24"/>
          <w:szCs w:val="24"/>
        </w:rPr>
        <w:t xml:space="preserve">Slaty Egret </w:t>
      </w:r>
      <w:proofErr w:type="spellStart"/>
      <w:r w:rsidR="009F6A70" w:rsidRPr="00C5187E">
        <w:rPr>
          <w:sz w:val="24"/>
          <w:szCs w:val="24"/>
        </w:rPr>
        <w:t>Egretta</w:t>
      </w:r>
      <w:proofErr w:type="spellEnd"/>
      <w:r w:rsidR="009F6A70" w:rsidRPr="00C5187E">
        <w:rPr>
          <w:sz w:val="24"/>
          <w:szCs w:val="24"/>
        </w:rPr>
        <w:t xml:space="preserve"> </w:t>
      </w:r>
      <w:proofErr w:type="spellStart"/>
      <w:r w:rsidR="009F6A70" w:rsidRPr="00C5187E">
        <w:rPr>
          <w:sz w:val="24"/>
          <w:szCs w:val="24"/>
        </w:rPr>
        <w:t>vinaceigula</w:t>
      </w:r>
      <w:proofErr w:type="spellEnd"/>
      <w:r w:rsidR="009E62F7" w:rsidRPr="00C5187E">
        <w:rPr>
          <w:i w:val="0"/>
          <w:iCs w:val="0"/>
          <w:sz w:val="24"/>
          <w:szCs w:val="24"/>
        </w:rPr>
        <w:t>. Models with background points selected from the entire AEWA area (black lines), from Africa (red lines) and from the species' range (blue lines).</w:t>
      </w:r>
      <w:r w:rsidR="5A7A402F" w:rsidRPr="00C5187E">
        <w:rPr>
          <w:i w:val="0"/>
          <w:iCs w:val="0"/>
          <w:sz w:val="24"/>
          <w:szCs w:val="24"/>
        </w:rPr>
        <w:t xml:space="preserve"> The figure shows response </w:t>
      </w:r>
      <w:r w:rsidR="3220217E" w:rsidRPr="00C5187E">
        <w:rPr>
          <w:i w:val="0"/>
          <w:iCs w:val="0"/>
          <w:sz w:val="24"/>
          <w:szCs w:val="24"/>
        </w:rPr>
        <w:t>c</w:t>
      </w:r>
      <w:r w:rsidR="5A7A402F" w:rsidRPr="00C5187E">
        <w:rPr>
          <w:i w:val="0"/>
          <w:iCs w:val="0"/>
          <w:sz w:val="24"/>
          <w:szCs w:val="24"/>
        </w:rPr>
        <w:t>urves for the four most important variables.</w:t>
      </w:r>
    </w:p>
    <w:p w14:paraId="4969A9DD" w14:textId="6CB8C023" w:rsidR="00462682" w:rsidRDefault="00462682">
      <w:r>
        <w:br w:type="page"/>
      </w:r>
    </w:p>
    <w:p w14:paraId="64AC9A84" w14:textId="4A42C544" w:rsidR="00AE6C17" w:rsidRDefault="00AE6C17" w:rsidP="00BF4F60"/>
    <w:p w14:paraId="3B67143B" w14:textId="6561D50B" w:rsidR="00C242F0" w:rsidRPr="00C5187E" w:rsidRDefault="00C242F0" w:rsidP="00BC202C">
      <w:pPr>
        <w:pStyle w:val="Caption"/>
        <w:spacing w:after="0" w:line="480" w:lineRule="auto"/>
        <w:rPr>
          <w:sz w:val="24"/>
          <w:szCs w:val="24"/>
        </w:rPr>
      </w:pPr>
      <w:r>
        <w:rPr>
          <w:noProof/>
        </w:rPr>
        <w:drawing>
          <wp:anchor distT="0" distB="0" distL="114300" distR="114300" simplePos="0" relativeHeight="251658263" behindDoc="0" locked="0" layoutInCell="1" allowOverlap="1" wp14:anchorId="7B56F8BE" wp14:editId="00B1A3AE">
            <wp:simplePos x="0" y="0"/>
            <wp:positionH relativeFrom="column">
              <wp:align>left</wp:align>
            </wp:positionH>
            <wp:positionV relativeFrom="paragraph">
              <wp:posOffset>0</wp:posOffset>
            </wp:positionV>
            <wp:extent cx="5727701" cy="5727701"/>
            <wp:effectExtent l="0" t="0" r="0" b="0"/>
            <wp:wrapSquare wrapText="bothSides"/>
            <wp:docPr id="984279408" name="Picture 3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pic:nvPicPr>
                  <pic:blipFill>
                    <a:blip r:embed="rId11"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Pr="00C5187E">
        <w:rPr>
          <w:i w:val="0"/>
          <w:iCs w:val="0"/>
          <w:sz w:val="24"/>
          <w:szCs w:val="24"/>
        </w:rPr>
        <w:t xml:space="preserve"> Figure </w:t>
      </w:r>
      <w:r w:rsidR="002A2890" w:rsidRPr="00C5187E">
        <w:rPr>
          <w:i w:val="0"/>
          <w:iCs w:val="0"/>
          <w:sz w:val="24"/>
          <w:szCs w:val="24"/>
        </w:rPr>
        <w:t>24</w:t>
      </w:r>
      <w:r w:rsidRPr="00C5187E">
        <w:rPr>
          <w:i w:val="0"/>
          <w:iCs w:val="0"/>
          <w:sz w:val="24"/>
          <w:szCs w:val="24"/>
        </w:rPr>
        <w:t xml:space="preserve">.  Response curves for Hamerkop </w:t>
      </w:r>
      <w:r w:rsidRPr="00C5187E">
        <w:rPr>
          <w:sz w:val="24"/>
          <w:szCs w:val="24"/>
        </w:rPr>
        <w:t xml:space="preserve">Scopus </w:t>
      </w:r>
      <w:proofErr w:type="spellStart"/>
      <w:r w:rsidRPr="00C5187E">
        <w:rPr>
          <w:sz w:val="24"/>
          <w:szCs w:val="24"/>
        </w:rPr>
        <w:t>umbretta</w:t>
      </w:r>
      <w:proofErr w:type="spellEnd"/>
      <w:r w:rsidRPr="00C5187E">
        <w:rPr>
          <w:i w:val="0"/>
          <w:iCs w:val="0"/>
          <w:sz w:val="24"/>
          <w:szCs w:val="24"/>
        </w:rPr>
        <w:t>. Models with background points selected from the entire AEWA area (black lines), from Africa (red lines) and from the species' range (blue lines).</w:t>
      </w:r>
      <w:r w:rsidR="78D12503" w:rsidRPr="00C5187E">
        <w:rPr>
          <w:i w:val="0"/>
          <w:iCs w:val="0"/>
          <w:sz w:val="24"/>
          <w:szCs w:val="24"/>
        </w:rPr>
        <w:t xml:space="preserve"> The figure shows response </w:t>
      </w:r>
      <w:r w:rsidR="6D184E00" w:rsidRPr="00C5187E">
        <w:rPr>
          <w:i w:val="0"/>
          <w:iCs w:val="0"/>
          <w:sz w:val="24"/>
          <w:szCs w:val="24"/>
        </w:rPr>
        <w:t>c</w:t>
      </w:r>
      <w:r w:rsidR="78D12503" w:rsidRPr="00C5187E">
        <w:rPr>
          <w:i w:val="0"/>
          <w:iCs w:val="0"/>
          <w:sz w:val="24"/>
          <w:szCs w:val="24"/>
        </w:rPr>
        <w:t>urves for the four most important variables.</w:t>
      </w:r>
    </w:p>
    <w:p w14:paraId="45639CD7" w14:textId="77777777" w:rsidR="00AE6C17" w:rsidRDefault="00AE6C17">
      <w:r>
        <w:br w:type="page"/>
      </w:r>
    </w:p>
    <w:p w14:paraId="52EF48E5" w14:textId="1576BBCF" w:rsidR="00BF4F60" w:rsidRPr="00C5187E" w:rsidRDefault="2D528464" w:rsidP="7BF65D52">
      <w:pPr>
        <w:pStyle w:val="Caption"/>
        <w:spacing w:line="480" w:lineRule="auto"/>
        <w:rPr>
          <w:i w:val="0"/>
          <w:iCs w:val="0"/>
          <w:sz w:val="24"/>
          <w:szCs w:val="24"/>
        </w:rPr>
      </w:pPr>
      <w:r w:rsidRPr="00C5187E">
        <w:rPr>
          <w:i w:val="0"/>
          <w:iCs w:val="0"/>
          <w:noProof/>
          <w:sz w:val="24"/>
          <w:szCs w:val="24"/>
        </w:rPr>
        <w:lastRenderedPageBreak/>
        <w:drawing>
          <wp:anchor distT="0" distB="0" distL="114300" distR="114300" simplePos="0" relativeHeight="251658264" behindDoc="0" locked="0" layoutInCell="1" allowOverlap="1" wp14:anchorId="4E806FA7" wp14:editId="2BE4E070">
            <wp:simplePos x="0" y="0"/>
            <wp:positionH relativeFrom="column">
              <wp:align>left</wp:align>
            </wp:positionH>
            <wp:positionV relativeFrom="paragraph">
              <wp:posOffset>0</wp:posOffset>
            </wp:positionV>
            <wp:extent cx="5727701" cy="5727701"/>
            <wp:effectExtent l="0" t="0" r="0" b="0"/>
            <wp:wrapSquare wrapText="bothSides"/>
            <wp:docPr id="2120412200" name="Picture 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7"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 xml:space="preserve"> </w:t>
      </w:r>
      <w:r w:rsidR="00C5187E" w:rsidRPr="00C5187E">
        <w:rPr>
          <w:i w:val="0"/>
          <w:iCs w:val="0"/>
          <w:sz w:val="24"/>
          <w:szCs w:val="24"/>
        </w:rPr>
        <w:t>App. S2</w:t>
      </w:r>
      <w:r w:rsidR="00C5187E" w:rsidRPr="00C5187E">
        <w:rPr>
          <w:i w:val="0"/>
          <w:iCs w:val="0"/>
          <w:sz w:val="24"/>
          <w:szCs w:val="24"/>
        </w:rPr>
        <w:t xml:space="preserve"> </w:t>
      </w:r>
      <w:r w:rsidR="00BF4F60" w:rsidRPr="00C5187E">
        <w:rPr>
          <w:i w:val="0"/>
          <w:iCs w:val="0"/>
          <w:sz w:val="24"/>
          <w:szCs w:val="24"/>
        </w:rPr>
        <w:t xml:space="preserve">Figure </w:t>
      </w:r>
      <w:r w:rsidR="002A2890" w:rsidRPr="00C5187E">
        <w:rPr>
          <w:i w:val="0"/>
          <w:iCs w:val="0"/>
          <w:sz w:val="24"/>
          <w:szCs w:val="24"/>
        </w:rPr>
        <w:t>25</w:t>
      </w:r>
      <w:r w:rsidR="00BF4F60" w:rsidRPr="00C5187E">
        <w:rPr>
          <w:i w:val="0"/>
          <w:iCs w:val="0"/>
          <w:sz w:val="24"/>
          <w:szCs w:val="24"/>
        </w:rPr>
        <w:t xml:space="preserve">.  Response curves for African Darter </w:t>
      </w:r>
      <w:r w:rsidR="00BF4F60" w:rsidRPr="00C5187E">
        <w:rPr>
          <w:sz w:val="24"/>
          <w:szCs w:val="24"/>
        </w:rPr>
        <w:t xml:space="preserve">Anhinga </w:t>
      </w:r>
      <w:proofErr w:type="spellStart"/>
      <w:r w:rsidR="00BF4F60" w:rsidRPr="00C5187E">
        <w:rPr>
          <w:sz w:val="24"/>
          <w:szCs w:val="24"/>
        </w:rPr>
        <w:t>rufa</w:t>
      </w:r>
      <w:proofErr w:type="spellEnd"/>
      <w:r w:rsidR="00BF4F60" w:rsidRPr="00C5187E">
        <w:rPr>
          <w:i w:val="0"/>
          <w:iCs w:val="0"/>
          <w:sz w:val="24"/>
          <w:szCs w:val="24"/>
        </w:rPr>
        <w:t>. Models with background points selected from the entire AEWA area (black lines), from Africa (red lines) and from the species' range (blue lines).</w:t>
      </w:r>
      <w:r w:rsidR="75D798F3" w:rsidRPr="00C5187E">
        <w:rPr>
          <w:i w:val="0"/>
          <w:iCs w:val="0"/>
          <w:sz w:val="24"/>
          <w:szCs w:val="24"/>
        </w:rPr>
        <w:t xml:space="preserve"> The figure shows response </w:t>
      </w:r>
      <w:r w:rsidR="45A496DE" w:rsidRPr="00C5187E">
        <w:rPr>
          <w:i w:val="0"/>
          <w:iCs w:val="0"/>
          <w:sz w:val="24"/>
          <w:szCs w:val="24"/>
        </w:rPr>
        <w:t>c</w:t>
      </w:r>
      <w:r w:rsidR="75D798F3" w:rsidRPr="00C5187E">
        <w:rPr>
          <w:i w:val="0"/>
          <w:iCs w:val="0"/>
          <w:sz w:val="24"/>
          <w:szCs w:val="24"/>
        </w:rPr>
        <w:t>urves for the four most important variables.</w:t>
      </w:r>
    </w:p>
    <w:p w14:paraId="42CC682A" w14:textId="77777777" w:rsidR="00BF4F60" w:rsidRDefault="00BF4F60" w:rsidP="00BF4F60">
      <w:r>
        <w:br w:type="page"/>
      </w:r>
    </w:p>
    <w:p w14:paraId="5326D926" w14:textId="75EA8132" w:rsidR="00D838D3" w:rsidRPr="00C5187E" w:rsidRDefault="2D528464" w:rsidP="002A2890">
      <w:pPr>
        <w:spacing w:line="480" w:lineRule="auto"/>
        <w:rPr>
          <w:i/>
          <w:iCs/>
        </w:rPr>
      </w:pPr>
      <w:r w:rsidRPr="00C5187E">
        <w:rPr>
          <w:noProof/>
        </w:rPr>
        <w:lastRenderedPageBreak/>
        <w:drawing>
          <wp:anchor distT="0" distB="0" distL="114300" distR="114300" simplePos="0" relativeHeight="251658265" behindDoc="0" locked="0" layoutInCell="1" allowOverlap="1" wp14:anchorId="53FA7D0E" wp14:editId="544EB9C3">
            <wp:simplePos x="0" y="0"/>
            <wp:positionH relativeFrom="column">
              <wp:align>left</wp:align>
            </wp:positionH>
            <wp:positionV relativeFrom="paragraph">
              <wp:posOffset>0</wp:posOffset>
            </wp:positionV>
            <wp:extent cx="5727701" cy="5727701"/>
            <wp:effectExtent l="0" t="0" r="0" b="0"/>
            <wp:wrapSquare wrapText="bothSides"/>
            <wp:docPr id="2144692751" name="Picture 1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28"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t>App. S2</w:t>
      </w:r>
      <w:r w:rsidR="00D838D3" w:rsidRPr="00C5187E">
        <w:t xml:space="preserve"> Figure </w:t>
      </w:r>
      <w:r w:rsidR="002A2890" w:rsidRPr="00C5187E">
        <w:t>26</w:t>
      </w:r>
      <w:r w:rsidR="00D838D3" w:rsidRPr="00C5187E">
        <w:t xml:space="preserve">.  Response curves for </w:t>
      </w:r>
      <w:proofErr w:type="spellStart"/>
      <w:r w:rsidR="00DB7E1F" w:rsidRPr="00C5187E">
        <w:t>Kittlitz’s</w:t>
      </w:r>
      <w:proofErr w:type="spellEnd"/>
      <w:r w:rsidR="00DB7E1F" w:rsidRPr="00C5187E">
        <w:t xml:space="preserve"> Plover</w:t>
      </w:r>
      <w:r w:rsidR="00D838D3" w:rsidRPr="00C5187E">
        <w:t xml:space="preserve"> </w:t>
      </w:r>
      <w:r w:rsidR="00DB7E1F" w:rsidRPr="00C5187E">
        <w:rPr>
          <w:i/>
          <w:iCs/>
        </w:rPr>
        <w:t xml:space="preserve">Charadrius </w:t>
      </w:r>
      <w:proofErr w:type="spellStart"/>
      <w:r w:rsidR="00DB7E1F" w:rsidRPr="00C5187E">
        <w:rPr>
          <w:i/>
          <w:iCs/>
        </w:rPr>
        <w:t>pecuarius</w:t>
      </w:r>
      <w:proofErr w:type="spellEnd"/>
      <w:r w:rsidR="00D838D3" w:rsidRPr="00C5187E">
        <w:t>. Models with background points selected from the entire AEWA area (black lines), from Africa (red lines) and from the species' range (blue lines).</w:t>
      </w:r>
      <w:r w:rsidR="2CBBB7DF" w:rsidRPr="00C5187E">
        <w:t xml:space="preserve"> The figure shows response </w:t>
      </w:r>
      <w:r w:rsidR="467D4C64" w:rsidRPr="00C5187E">
        <w:t>c</w:t>
      </w:r>
      <w:r w:rsidR="2CBBB7DF" w:rsidRPr="00C5187E">
        <w:t>urves for the four most important variables.</w:t>
      </w:r>
    </w:p>
    <w:p w14:paraId="6377BBEC" w14:textId="41F39202" w:rsidR="00D838D3" w:rsidRDefault="00D838D3">
      <w:r>
        <w:br w:type="page"/>
      </w:r>
    </w:p>
    <w:p w14:paraId="1B40A26D" w14:textId="50943A16" w:rsidR="005211F4" w:rsidRPr="00C5187E" w:rsidRDefault="2D528464" w:rsidP="7BF65D52">
      <w:pPr>
        <w:pStyle w:val="Caption"/>
        <w:spacing w:line="480" w:lineRule="auto"/>
        <w:rPr>
          <w:i w:val="0"/>
          <w:iCs w:val="0"/>
          <w:sz w:val="24"/>
          <w:szCs w:val="24"/>
        </w:rPr>
      </w:pPr>
      <w:r w:rsidRPr="00C5187E">
        <w:rPr>
          <w:i w:val="0"/>
          <w:iCs w:val="0"/>
          <w:noProof/>
          <w:sz w:val="24"/>
          <w:szCs w:val="24"/>
        </w:rPr>
        <w:lastRenderedPageBreak/>
        <w:drawing>
          <wp:anchor distT="0" distB="0" distL="114300" distR="114300" simplePos="0" relativeHeight="251658266" behindDoc="0" locked="0" layoutInCell="1" allowOverlap="1" wp14:anchorId="6E4D270C" wp14:editId="0AF3EDA6">
            <wp:simplePos x="0" y="0"/>
            <wp:positionH relativeFrom="column">
              <wp:align>left</wp:align>
            </wp:positionH>
            <wp:positionV relativeFrom="paragraph">
              <wp:posOffset>0</wp:posOffset>
            </wp:positionV>
            <wp:extent cx="5727701" cy="5727701"/>
            <wp:effectExtent l="0" t="0" r="0" b="0"/>
            <wp:wrapSquare wrapText="bothSides"/>
            <wp:docPr id="1417954568" name="Picture 12"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29"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 xml:space="preserve"> </w:t>
      </w:r>
      <w:r w:rsidR="00C5187E" w:rsidRPr="00C5187E">
        <w:rPr>
          <w:i w:val="0"/>
          <w:iCs w:val="0"/>
          <w:sz w:val="24"/>
          <w:szCs w:val="24"/>
        </w:rPr>
        <w:t>App. S2</w:t>
      </w:r>
      <w:r w:rsidR="005211F4" w:rsidRPr="00C5187E">
        <w:rPr>
          <w:i w:val="0"/>
          <w:iCs w:val="0"/>
          <w:sz w:val="24"/>
          <w:szCs w:val="24"/>
        </w:rPr>
        <w:t xml:space="preserve"> Figure </w:t>
      </w:r>
      <w:r w:rsidR="00F67C97" w:rsidRPr="00C5187E">
        <w:rPr>
          <w:i w:val="0"/>
          <w:iCs w:val="0"/>
          <w:sz w:val="24"/>
          <w:szCs w:val="24"/>
        </w:rPr>
        <w:t>27</w:t>
      </w:r>
      <w:r w:rsidR="005211F4" w:rsidRPr="00C5187E">
        <w:rPr>
          <w:i w:val="0"/>
          <w:iCs w:val="0"/>
          <w:sz w:val="24"/>
          <w:szCs w:val="24"/>
        </w:rPr>
        <w:t xml:space="preserve">.  Response curves for </w:t>
      </w:r>
      <w:r w:rsidR="0066580C" w:rsidRPr="00C5187E">
        <w:rPr>
          <w:i w:val="0"/>
          <w:iCs w:val="0"/>
          <w:sz w:val="24"/>
          <w:szCs w:val="24"/>
        </w:rPr>
        <w:t>White-fronted Plover</w:t>
      </w:r>
      <w:r w:rsidR="005211F4" w:rsidRPr="00C5187E">
        <w:rPr>
          <w:i w:val="0"/>
          <w:iCs w:val="0"/>
          <w:sz w:val="24"/>
          <w:szCs w:val="24"/>
        </w:rPr>
        <w:t xml:space="preserve"> </w:t>
      </w:r>
      <w:r w:rsidR="0066580C" w:rsidRPr="00C5187E">
        <w:rPr>
          <w:sz w:val="24"/>
          <w:szCs w:val="24"/>
        </w:rPr>
        <w:t xml:space="preserve">Charadrius </w:t>
      </w:r>
      <w:proofErr w:type="spellStart"/>
      <w:r w:rsidR="0066580C" w:rsidRPr="00C5187E">
        <w:rPr>
          <w:sz w:val="24"/>
          <w:szCs w:val="24"/>
        </w:rPr>
        <w:t>marginatus</w:t>
      </w:r>
      <w:proofErr w:type="spellEnd"/>
      <w:r w:rsidR="005211F4" w:rsidRPr="00C5187E">
        <w:rPr>
          <w:i w:val="0"/>
          <w:iCs w:val="0"/>
          <w:sz w:val="24"/>
          <w:szCs w:val="24"/>
        </w:rPr>
        <w:t>. Models with background points selected from the entire AEWA area (black lines), from Africa (red lines) and from the species' range (blue lines).</w:t>
      </w:r>
      <w:r w:rsidR="76B2126B" w:rsidRPr="00C5187E">
        <w:rPr>
          <w:i w:val="0"/>
          <w:iCs w:val="0"/>
          <w:sz w:val="24"/>
          <w:szCs w:val="24"/>
        </w:rPr>
        <w:t xml:space="preserve"> The figure shows response </w:t>
      </w:r>
      <w:r w:rsidR="667262C8" w:rsidRPr="00C5187E">
        <w:rPr>
          <w:i w:val="0"/>
          <w:iCs w:val="0"/>
          <w:sz w:val="24"/>
          <w:szCs w:val="24"/>
        </w:rPr>
        <w:t>c</w:t>
      </w:r>
      <w:r w:rsidR="76B2126B" w:rsidRPr="00C5187E">
        <w:rPr>
          <w:i w:val="0"/>
          <w:iCs w:val="0"/>
          <w:sz w:val="24"/>
          <w:szCs w:val="24"/>
        </w:rPr>
        <w:t>urves for the four most important variables.</w:t>
      </w:r>
    </w:p>
    <w:p w14:paraId="3B352E74" w14:textId="77E705FC" w:rsidR="005211F4" w:rsidRDefault="005211F4">
      <w:r>
        <w:br w:type="page"/>
      </w:r>
    </w:p>
    <w:p w14:paraId="14322009" w14:textId="20714298" w:rsidR="00C64237" w:rsidRPr="00F668E2" w:rsidRDefault="2D528464" w:rsidP="7BF65D52">
      <w:pPr>
        <w:pStyle w:val="Caption"/>
        <w:spacing w:line="480" w:lineRule="auto"/>
        <w:rPr>
          <w:b/>
          <w:bCs/>
          <w:i w:val="0"/>
          <w:iCs w:val="0"/>
          <w:sz w:val="24"/>
          <w:szCs w:val="24"/>
        </w:rPr>
      </w:pPr>
      <w:r w:rsidRPr="00C5187E">
        <w:rPr>
          <w:i w:val="0"/>
          <w:iCs w:val="0"/>
          <w:noProof/>
          <w:sz w:val="24"/>
          <w:szCs w:val="24"/>
        </w:rPr>
        <w:lastRenderedPageBreak/>
        <w:drawing>
          <wp:anchor distT="0" distB="0" distL="114300" distR="114300" simplePos="0" relativeHeight="251658267" behindDoc="0" locked="0" layoutInCell="1" allowOverlap="1" wp14:anchorId="64404A27" wp14:editId="00EB9A8E">
            <wp:simplePos x="0" y="0"/>
            <wp:positionH relativeFrom="column">
              <wp:align>left</wp:align>
            </wp:positionH>
            <wp:positionV relativeFrom="paragraph">
              <wp:posOffset>0</wp:posOffset>
            </wp:positionV>
            <wp:extent cx="5727701" cy="5727701"/>
            <wp:effectExtent l="0" t="0" r="0" b="0"/>
            <wp:wrapSquare wrapText="bothSides"/>
            <wp:docPr id="644825905" name="Picture 1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30"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C5187E">
        <w:rPr>
          <w:i w:val="0"/>
          <w:iCs w:val="0"/>
          <w:sz w:val="24"/>
          <w:szCs w:val="24"/>
        </w:rPr>
        <w:t xml:space="preserve"> </w:t>
      </w:r>
      <w:r w:rsidR="00C64237" w:rsidRPr="00C5187E">
        <w:rPr>
          <w:i w:val="0"/>
          <w:iCs w:val="0"/>
          <w:sz w:val="24"/>
          <w:szCs w:val="24"/>
        </w:rPr>
        <w:t xml:space="preserve">Figure </w:t>
      </w:r>
      <w:r w:rsidR="00F67C97" w:rsidRPr="00C5187E">
        <w:rPr>
          <w:i w:val="0"/>
          <w:iCs w:val="0"/>
          <w:sz w:val="24"/>
          <w:szCs w:val="24"/>
        </w:rPr>
        <w:t>28</w:t>
      </w:r>
      <w:r w:rsidR="00C64237" w:rsidRPr="00C5187E">
        <w:rPr>
          <w:i w:val="0"/>
          <w:iCs w:val="0"/>
          <w:sz w:val="24"/>
          <w:szCs w:val="24"/>
        </w:rPr>
        <w:t xml:space="preserve">.  Response curves for Chestnut-banded Plover </w:t>
      </w:r>
      <w:r w:rsidR="00C64237" w:rsidRPr="00C5187E">
        <w:rPr>
          <w:sz w:val="24"/>
          <w:szCs w:val="24"/>
        </w:rPr>
        <w:t>Charadrius pallidus</w:t>
      </w:r>
      <w:r w:rsidR="00C64237" w:rsidRPr="00C5187E">
        <w:rPr>
          <w:i w:val="0"/>
          <w:iCs w:val="0"/>
          <w:sz w:val="24"/>
          <w:szCs w:val="24"/>
        </w:rPr>
        <w:t>. Models with background points selected from the entire AEWA area (black lines), from Africa (red lines) and from the species' range (blue lines).</w:t>
      </w:r>
      <w:r w:rsidR="5335847D" w:rsidRPr="00C5187E">
        <w:rPr>
          <w:i w:val="0"/>
          <w:iCs w:val="0"/>
          <w:sz w:val="24"/>
          <w:szCs w:val="24"/>
        </w:rPr>
        <w:t xml:space="preserve"> The figure shows response </w:t>
      </w:r>
      <w:r w:rsidR="074F0055" w:rsidRPr="00C5187E">
        <w:rPr>
          <w:i w:val="0"/>
          <w:iCs w:val="0"/>
          <w:sz w:val="24"/>
          <w:szCs w:val="24"/>
        </w:rPr>
        <w:t>c</w:t>
      </w:r>
      <w:r w:rsidR="5335847D" w:rsidRPr="00C5187E">
        <w:rPr>
          <w:i w:val="0"/>
          <w:iCs w:val="0"/>
          <w:sz w:val="24"/>
          <w:szCs w:val="24"/>
        </w:rPr>
        <w:t>urves for the four most important variables.</w:t>
      </w:r>
    </w:p>
    <w:p w14:paraId="53EDDA42" w14:textId="556A841E" w:rsidR="00C64237" w:rsidRDefault="00C64237">
      <w:r>
        <w:br w:type="page"/>
      </w:r>
    </w:p>
    <w:p w14:paraId="60A151C4" w14:textId="17F80FC0" w:rsidR="004A6D9C" w:rsidRPr="00C5187E" w:rsidRDefault="2D528464" w:rsidP="7BF65D52">
      <w:pPr>
        <w:pStyle w:val="Caption"/>
        <w:spacing w:line="480" w:lineRule="auto"/>
        <w:rPr>
          <w:i w:val="0"/>
          <w:iCs w:val="0"/>
          <w:sz w:val="24"/>
          <w:szCs w:val="24"/>
        </w:rPr>
      </w:pPr>
      <w:r w:rsidRPr="009913A1">
        <w:rPr>
          <w:b/>
          <w:bCs/>
          <w:i w:val="0"/>
          <w:iCs w:val="0"/>
          <w:noProof/>
          <w:sz w:val="24"/>
          <w:szCs w:val="24"/>
        </w:rPr>
        <w:lastRenderedPageBreak/>
        <w:drawing>
          <wp:anchor distT="0" distB="0" distL="114300" distR="114300" simplePos="0" relativeHeight="251658268" behindDoc="0" locked="0" layoutInCell="1" allowOverlap="1" wp14:anchorId="6D4C53C8" wp14:editId="1127F5C3">
            <wp:simplePos x="0" y="0"/>
            <wp:positionH relativeFrom="column">
              <wp:align>left</wp:align>
            </wp:positionH>
            <wp:positionV relativeFrom="paragraph">
              <wp:posOffset>0</wp:posOffset>
            </wp:positionV>
            <wp:extent cx="5727701" cy="5727701"/>
            <wp:effectExtent l="0" t="0" r="0" b="0"/>
            <wp:wrapSquare wrapText="bothSides"/>
            <wp:docPr id="669683531" name="Picture 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31"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C5187E" w:rsidRPr="00C5187E">
        <w:rPr>
          <w:i w:val="0"/>
          <w:iCs w:val="0"/>
          <w:sz w:val="24"/>
          <w:szCs w:val="24"/>
        </w:rPr>
        <w:t xml:space="preserve"> </w:t>
      </w:r>
      <w:r w:rsidR="004A6D9C" w:rsidRPr="00C5187E">
        <w:rPr>
          <w:i w:val="0"/>
          <w:iCs w:val="0"/>
          <w:sz w:val="24"/>
          <w:szCs w:val="24"/>
        </w:rPr>
        <w:t xml:space="preserve">Figure </w:t>
      </w:r>
      <w:r w:rsidR="009913A1" w:rsidRPr="00C5187E">
        <w:rPr>
          <w:i w:val="0"/>
          <w:iCs w:val="0"/>
          <w:sz w:val="24"/>
          <w:szCs w:val="24"/>
        </w:rPr>
        <w:t>29</w:t>
      </w:r>
      <w:r w:rsidR="004A6D9C" w:rsidRPr="00C5187E">
        <w:rPr>
          <w:i w:val="0"/>
          <w:iCs w:val="0"/>
          <w:sz w:val="24"/>
          <w:szCs w:val="24"/>
        </w:rPr>
        <w:t xml:space="preserve">.  Response curves for </w:t>
      </w:r>
      <w:r w:rsidR="00546424" w:rsidRPr="00C5187E">
        <w:rPr>
          <w:i w:val="0"/>
          <w:iCs w:val="0"/>
          <w:sz w:val="24"/>
          <w:szCs w:val="24"/>
        </w:rPr>
        <w:t>Wa</w:t>
      </w:r>
      <w:r w:rsidR="00066552" w:rsidRPr="00C5187E">
        <w:rPr>
          <w:i w:val="0"/>
          <w:iCs w:val="0"/>
          <w:sz w:val="24"/>
          <w:szCs w:val="24"/>
        </w:rPr>
        <w:t>ttled Lapwing</w:t>
      </w:r>
      <w:r w:rsidR="004A6D9C" w:rsidRPr="00C5187E">
        <w:rPr>
          <w:i w:val="0"/>
          <w:iCs w:val="0"/>
          <w:sz w:val="24"/>
          <w:szCs w:val="24"/>
        </w:rPr>
        <w:t xml:space="preserve"> </w:t>
      </w:r>
      <w:proofErr w:type="spellStart"/>
      <w:r w:rsidR="005F7CA3" w:rsidRPr="00C5187E">
        <w:rPr>
          <w:sz w:val="24"/>
          <w:szCs w:val="24"/>
        </w:rPr>
        <w:t>Vanellus</w:t>
      </w:r>
      <w:proofErr w:type="spellEnd"/>
      <w:r w:rsidR="005F7CA3" w:rsidRPr="00C5187E">
        <w:rPr>
          <w:sz w:val="24"/>
          <w:szCs w:val="24"/>
        </w:rPr>
        <w:t xml:space="preserve"> </w:t>
      </w:r>
      <w:proofErr w:type="spellStart"/>
      <w:r w:rsidR="005F7CA3" w:rsidRPr="00C5187E">
        <w:rPr>
          <w:sz w:val="24"/>
          <w:szCs w:val="24"/>
        </w:rPr>
        <w:t>senegallus</w:t>
      </w:r>
      <w:proofErr w:type="spellEnd"/>
      <w:r w:rsidR="004A6D9C" w:rsidRPr="00C5187E">
        <w:rPr>
          <w:i w:val="0"/>
          <w:iCs w:val="0"/>
          <w:sz w:val="24"/>
          <w:szCs w:val="24"/>
        </w:rPr>
        <w:t>. Models with background points selected from the entire AEWA area (black lines), from Africa (red lines) and from the species' range (blue lines).</w:t>
      </w:r>
      <w:r w:rsidR="650FC122" w:rsidRPr="00C5187E">
        <w:rPr>
          <w:i w:val="0"/>
          <w:iCs w:val="0"/>
          <w:sz w:val="24"/>
          <w:szCs w:val="24"/>
        </w:rPr>
        <w:t xml:space="preserve"> The figure shows response </w:t>
      </w:r>
      <w:r w:rsidR="75C6A4A6" w:rsidRPr="00C5187E">
        <w:rPr>
          <w:i w:val="0"/>
          <w:iCs w:val="0"/>
          <w:sz w:val="24"/>
          <w:szCs w:val="24"/>
        </w:rPr>
        <w:t>c</w:t>
      </w:r>
      <w:r w:rsidR="650FC122" w:rsidRPr="00C5187E">
        <w:rPr>
          <w:i w:val="0"/>
          <w:iCs w:val="0"/>
          <w:sz w:val="24"/>
          <w:szCs w:val="24"/>
        </w:rPr>
        <w:t>urves for the four most important variables.</w:t>
      </w:r>
    </w:p>
    <w:p w14:paraId="4408B3A0" w14:textId="47B9071C" w:rsidR="009D590F" w:rsidRDefault="009D590F">
      <w:r>
        <w:br w:type="page"/>
      </w:r>
    </w:p>
    <w:p w14:paraId="1D53C176" w14:textId="5A206241" w:rsidR="00A0556A" w:rsidRPr="00C5187E" w:rsidRDefault="2D528464" w:rsidP="00BC202C">
      <w:pPr>
        <w:pStyle w:val="Caption"/>
        <w:spacing w:after="0" w:line="480" w:lineRule="auto"/>
        <w:rPr>
          <w:sz w:val="24"/>
          <w:szCs w:val="24"/>
        </w:rPr>
      </w:pPr>
      <w:r w:rsidRPr="00C5187E">
        <w:rPr>
          <w:i w:val="0"/>
          <w:iCs w:val="0"/>
          <w:noProof/>
          <w:sz w:val="24"/>
          <w:szCs w:val="24"/>
        </w:rPr>
        <w:lastRenderedPageBreak/>
        <w:drawing>
          <wp:anchor distT="0" distB="0" distL="114300" distR="114300" simplePos="0" relativeHeight="251658269" behindDoc="0" locked="0" layoutInCell="1" allowOverlap="1" wp14:anchorId="33572AEF" wp14:editId="7B4A1D57">
            <wp:simplePos x="0" y="0"/>
            <wp:positionH relativeFrom="column">
              <wp:align>left</wp:align>
            </wp:positionH>
            <wp:positionV relativeFrom="paragraph">
              <wp:posOffset>0</wp:posOffset>
            </wp:positionV>
            <wp:extent cx="5727701" cy="5727701"/>
            <wp:effectExtent l="0" t="0" r="0" b="0"/>
            <wp:wrapSquare wrapText="bothSides"/>
            <wp:docPr id="1632985718" name="Picture 3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32"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C5187E" w:rsidRPr="00C5187E">
        <w:rPr>
          <w:i w:val="0"/>
          <w:iCs w:val="0"/>
          <w:sz w:val="24"/>
          <w:szCs w:val="24"/>
        </w:rPr>
        <w:t xml:space="preserve"> </w:t>
      </w:r>
      <w:r w:rsidR="00A0556A" w:rsidRPr="00C5187E">
        <w:rPr>
          <w:i w:val="0"/>
          <w:iCs w:val="0"/>
          <w:sz w:val="24"/>
          <w:szCs w:val="24"/>
        </w:rPr>
        <w:t xml:space="preserve">Figure </w:t>
      </w:r>
      <w:r w:rsidR="009913A1" w:rsidRPr="00C5187E">
        <w:rPr>
          <w:i w:val="0"/>
          <w:iCs w:val="0"/>
          <w:sz w:val="24"/>
          <w:szCs w:val="24"/>
        </w:rPr>
        <w:t>30</w:t>
      </w:r>
      <w:r w:rsidR="00A0556A" w:rsidRPr="00C5187E">
        <w:rPr>
          <w:i w:val="0"/>
          <w:iCs w:val="0"/>
          <w:sz w:val="24"/>
          <w:szCs w:val="24"/>
        </w:rPr>
        <w:t xml:space="preserve">.  Response curves for </w:t>
      </w:r>
      <w:r w:rsidR="00B5156F" w:rsidRPr="00C5187E">
        <w:rPr>
          <w:i w:val="0"/>
          <w:iCs w:val="0"/>
          <w:sz w:val="24"/>
          <w:szCs w:val="24"/>
        </w:rPr>
        <w:t xml:space="preserve">Spot-breasted Lapwing </w:t>
      </w:r>
      <w:proofErr w:type="spellStart"/>
      <w:r w:rsidR="00B5156F" w:rsidRPr="00C5187E">
        <w:rPr>
          <w:sz w:val="24"/>
          <w:szCs w:val="24"/>
        </w:rPr>
        <w:t>Vanellus</w:t>
      </w:r>
      <w:proofErr w:type="spellEnd"/>
      <w:r w:rsidR="00B5156F" w:rsidRPr="00C5187E">
        <w:rPr>
          <w:sz w:val="24"/>
          <w:szCs w:val="24"/>
        </w:rPr>
        <w:t xml:space="preserve"> </w:t>
      </w:r>
      <w:proofErr w:type="spellStart"/>
      <w:r w:rsidR="00B5156F" w:rsidRPr="00C5187E">
        <w:rPr>
          <w:sz w:val="24"/>
          <w:szCs w:val="24"/>
        </w:rPr>
        <w:t>melanocephalus</w:t>
      </w:r>
      <w:proofErr w:type="spellEnd"/>
      <w:r w:rsidR="00A0556A" w:rsidRPr="00C5187E">
        <w:rPr>
          <w:sz w:val="24"/>
          <w:szCs w:val="24"/>
        </w:rPr>
        <w:t>.</w:t>
      </w:r>
      <w:r w:rsidR="00A0556A" w:rsidRPr="00C5187E">
        <w:rPr>
          <w:i w:val="0"/>
          <w:iCs w:val="0"/>
          <w:sz w:val="24"/>
          <w:szCs w:val="24"/>
        </w:rPr>
        <w:t xml:space="preserve"> Models with background points selected from the entire AEWA area (black lines), from Africa (red lines) and from the species' range (blue lines).</w:t>
      </w:r>
      <w:r w:rsidR="1E5310B8" w:rsidRPr="00C5187E">
        <w:rPr>
          <w:i w:val="0"/>
          <w:iCs w:val="0"/>
          <w:sz w:val="24"/>
          <w:szCs w:val="24"/>
        </w:rPr>
        <w:t xml:space="preserve"> The figure shows response </w:t>
      </w:r>
      <w:r w:rsidR="5729DF58" w:rsidRPr="00C5187E">
        <w:rPr>
          <w:i w:val="0"/>
          <w:iCs w:val="0"/>
          <w:sz w:val="24"/>
          <w:szCs w:val="24"/>
        </w:rPr>
        <w:t>c</w:t>
      </w:r>
      <w:r w:rsidR="1E5310B8" w:rsidRPr="00C5187E">
        <w:rPr>
          <w:i w:val="0"/>
          <w:iCs w:val="0"/>
          <w:sz w:val="24"/>
          <w:szCs w:val="24"/>
        </w:rPr>
        <w:t>urves for the four most important variables.</w:t>
      </w:r>
    </w:p>
    <w:p w14:paraId="0CF6C36D" w14:textId="77777777" w:rsidR="00A0556A" w:rsidRDefault="00A0556A">
      <w:r>
        <w:br w:type="page"/>
      </w:r>
    </w:p>
    <w:p w14:paraId="560839FC" w14:textId="47A19161" w:rsidR="009D590F" w:rsidRPr="00C5187E" w:rsidRDefault="2D528464" w:rsidP="00506447">
      <w:pPr>
        <w:pStyle w:val="Caption"/>
        <w:spacing w:after="0" w:line="480" w:lineRule="auto"/>
        <w:rPr>
          <w:sz w:val="24"/>
          <w:szCs w:val="24"/>
        </w:rPr>
      </w:pPr>
      <w:r w:rsidRPr="00C5187E">
        <w:rPr>
          <w:i w:val="0"/>
          <w:iCs w:val="0"/>
          <w:noProof/>
          <w:sz w:val="24"/>
          <w:szCs w:val="24"/>
        </w:rPr>
        <w:lastRenderedPageBreak/>
        <w:drawing>
          <wp:anchor distT="0" distB="0" distL="114300" distR="114300" simplePos="0" relativeHeight="251658270" behindDoc="0" locked="0" layoutInCell="1" allowOverlap="1" wp14:anchorId="5FB5D883" wp14:editId="56CAED1C">
            <wp:simplePos x="0" y="0"/>
            <wp:positionH relativeFrom="column">
              <wp:align>left</wp:align>
            </wp:positionH>
            <wp:positionV relativeFrom="paragraph">
              <wp:posOffset>0</wp:posOffset>
            </wp:positionV>
            <wp:extent cx="5727701" cy="5727701"/>
            <wp:effectExtent l="0" t="0" r="0" b="0"/>
            <wp:wrapSquare wrapText="bothSides"/>
            <wp:docPr id="416367130" name="Picture 2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pic:nvPicPr>
                  <pic:blipFill>
                    <a:blip r:embed="rId33"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9D590F" w:rsidRPr="00C5187E">
        <w:rPr>
          <w:i w:val="0"/>
          <w:iCs w:val="0"/>
          <w:sz w:val="24"/>
          <w:szCs w:val="24"/>
        </w:rPr>
        <w:t xml:space="preserve"> Figure </w:t>
      </w:r>
      <w:r w:rsidR="009913A1" w:rsidRPr="00C5187E">
        <w:rPr>
          <w:i w:val="0"/>
          <w:iCs w:val="0"/>
          <w:sz w:val="24"/>
          <w:szCs w:val="24"/>
        </w:rPr>
        <w:t>31</w:t>
      </w:r>
      <w:r w:rsidR="009D590F" w:rsidRPr="00C5187E">
        <w:rPr>
          <w:i w:val="0"/>
          <w:iCs w:val="0"/>
          <w:sz w:val="24"/>
          <w:szCs w:val="24"/>
        </w:rPr>
        <w:t xml:space="preserve">.  Response curves for </w:t>
      </w:r>
      <w:r w:rsidR="00BF7DEF" w:rsidRPr="00C5187E">
        <w:rPr>
          <w:i w:val="0"/>
          <w:iCs w:val="0"/>
          <w:sz w:val="24"/>
          <w:szCs w:val="24"/>
        </w:rPr>
        <w:t xml:space="preserve">Rock Pratincole </w:t>
      </w:r>
      <w:proofErr w:type="spellStart"/>
      <w:r w:rsidR="00BF7DEF" w:rsidRPr="00C5187E">
        <w:rPr>
          <w:sz w:val="24"/>
          <w:szCs w:val="24"/>
        </w:rPr>
        <w:t>Glareola</w:t>
      </w:r>
      <w:proofErr w:type="spellEnd"/>
      <w:r w:rsidR="00BF7DEF" w:rsidRPr="00C5187E">
        <w:rPr>
          <w:sz w:val="24"/>
          <w:szCs w:val="24"/>
        </w:rPr>
        <w:t xml:space="preserve"> </w:t>
      </w:r>
      <w:proofErr w:type="spellStart"/>
      <w:r w:rsidR="005B390D" w:rsidRPr="00C5187E">
        <w:rPr>
          <w:sz w:val="24"/>
          <w:szCs w:val="24"/>
        </w:rPr>
        <w:t>nuchalis</w:t>
      </w:r>
      <w:proofErr w:type="spellEnd"/>
      <w:r w:rsidR="009D590F" w:rsidRPr="00C5187E">
        <w:rPr>
          <w:i w:val="0"/>
          <w:iCs w:val="0"/>
          <w:sz w:val="24"/>
          <w:szCs w:val="24"/>
        </w:rPr>
        <w:t>. Models with background points selected from the entire AEWA area (black lines), from Africa (red lines) and from the species' range (blue lines).</w:t>
      </w:r>
      <w:r w:rsidR="363613A7" w:rsidRPr="00C5187E">
        <w:rPr>
          <w:i w:val="0"/>
          <w:iCs w:val="0"/>
          <w:sz w:val="24"/>
          <w:szCs w:val="24"/>
        </w:rPr>
        <w:t xml:space="preserve"> The figure shows response </w:t>
      </w:r>
      <w:r w:rsidR="4011C770" w:rsidRPr="00C5187E">
        <w:rPr>
          <w:i w:val="0"/>
          <w:iCs w:val="0"/>
          <w:sz w:val="24"/>
          <w:szCs w:val="24"/>
        </w:rPr>
        <w:t>c</w:t>
      </w:r>
      <w:r w:rsidR="363613A7" w:rsidRPr="00C5187E">
        <w:rPr>
          <w:i w:val="0"/>
          <w:iCs w:val="0"/>
          <w:sz w:val="24"/>
          <w:szCs w:val="24"/>
        </w:rPr>
        <w:t>urves for the four most important variables.</w:t>
      </w:r>
    </w:p>
    <w:p w14:paraId="3BE23B4D" w14:textId="454730B9" w:rsidR="00B106E6" w:rsidRDefault="00B106E6">
      <w:r>
        <w:br w:type="page"/>
      </w:r>
    </w:p>
    <w:p w14:paraId="7D986055" w14:textId="7B3911FE" w:rsidR="008D61A4" w:rsidRPr="00C5187E" w:rsidRDefault="2D528464" w:rsidP="00506447">
      <w:pPr>
        <w:pStyle w:val="Caption"/>
        <w:spacing w:after="0" w:line="480" w:lineRule="auto"/>
        <w:rPr>
          <w:sz w:val="24"/>
          <w:szCs w:val="24"/>
        </w:rPr>
      </w:pPr>
      <w:r w:rsidRPr="009913A1">
        <w:rPr>
          <w:b/>
          <w:bCs/>
          <w:i w:val="0"/>
          <w:iCs w:val="0"/>
          <w:noProof/>
          <w:sz w:val="24"/>
          <w:szCs w:val="24"/>
        </w:rPr>
        <w:lastRenderedPageBreak/>
        <w:drawing>
          <wp:anchor distT="0" distB="0" distL="114300" distR="114300" simplePos="0" relativeHeight="251658271" behindDoc="0" locked="0" layoutInCell="1" allowOverlap="1" wp14:anchorId="45A33559" wp14:editId="75DD3E68">
            <wp:simplePos x="0" y="0"/>
            <wp:positionH relativeFrom="column">
              <wp:align>left</wp:align>
            </wp:positionH>
            <wp:positionV relativeFrom="paragraph">
              <wp:posOffset>0</wp:posOffset>
            </wp:positionV>
            <wp:extent cx="5727701" cy="5727701"/>
            <wp:effectExtent l="0" t="0" r="0" b="0"/>
            <wp:wrapSquare wrapText="bothSides"/>
            <wp:docPr id="1635450477" name="Picture 3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34"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8D61A4" w:rsidRPr="00C5187E">
        <w:rPr>
          <w:i w:val="0"/>
          <w:iCs w:val="0"/>
          <w:sz w:val="24"/>
          <w:szCs w:val="24"/>
        </w:rPr>
        <w:t xml:space="preserve"> Figure </w:t>
      </w:r>
      <w:r w:rsidR="009913A1" w:rsidRPr="00C5187E">
        <w:rPr>
          <w:i w:val="0"/>
          <w:iCs w:val="0"/>
          <w:sz w:val="24"/>
          <w:szCs w:val="24"/>
        </w:rPr>
        <w:t>32</w:t>
      </w:r>
      <w:r w:rsidR="008D61A4" w:rsidRPr="00C5187E">
        <w:rPr>
          <w:i w:val="0"/>
          <w:iCs w:val="0"/>
          <w:sz w:val="24"/>
          <w:szCs w:val="24"/>
        </w:rPr>
        <w:t xml:space="preserve">.  Response curves for </w:t>
      </w:r>
      <w:r w:rsidR="00A14AD0" w:rsidRPr="00C5187E">
        <w:rPr>
          <w:i w:val="0"/>
          <w:iCs w:val="0"/>
          <w:sz w:val="24"/>
          <w:szCs w:val="24"/>
        </w:rPr>
        <w:t xml:space="preserve">African Skimmer </w:t>
      </w:r>
      <w:proofErr w:type="spellStart"/>
      <w:r w:rsidR="00A14AD0" w:rsidRPr="00C5187E">
        <w:rPr>
          <w:sz w:val="24"/>
          <w:szCs w:val="24"/>
        </w:rPr>
        <w:t>Rynchops</w:t>
      </w:r>
      <w:proofErr w:type="spellEnd"/>
      <w:r w:rsidR="00A14AD0" w:rsidRPr="00C5187E">
        <w:rPr>
          <w:sz w:val="24"/>
          <w:szCs w:val="24"/>
        </w:rPr>
        <w:t xml:space="preserve"> </w:t>
      </w:r>
      <w:proofErr w:type="spellStart"/>
      <w:r w:rsidR="00A14AD0" w:rsidRPr="00C5187E">
        <w:rPr>
          <w:sz w:val="24"/>
          <w:szCs w:val="24"/>
        </w:rPr>
        <w:t>flavirostris</w:t>
      </w:r>
      <w:proofErr w:type="spellEnd"/>
      <w:r w:rsidR="008D61A4" w:rsidRPr="00C5187E">
        <w:rPr>
          <w:i w:val="0"/>
          <w:iCs w:val="0"/>
          <w:sz w:val="24"/>
          <w:szCs w:val="24"/>
        </w:rPr>
        <w:t>. Models with background points selected from the entire AEWA area (black lines), from Africa (red lines) and from the species' range (blue lines).</w:t>
      </w:r>
      <w:r w:rsidR="682D9E95" w:rsidRPr="00C5187E">
        <w:rPr>
          <w:i w:val="0"/>
          <w:iCs w:val="0"/>
          <w:sz w:val="24"/>
          <w:szCs w:val="24"/>
        </w:rPr>
        <w:t xml:space="preserve"> The figure shows response </w:t>
      </w:r>
      <w:r w:rsidR="5C71520B" w:rsidRPr="00C5187E">
        <w:rPr>
          <w:i w:val="0"/>
          <w:iCs w:val="0"/>
          <w:sz w:val="24"/>
          <w:szCs w:val="24"/>
        </w:rPr>
        <w:t>c</w:t>
      </w:r>
      <w:r w:rsidR="682D9E95" w:rsidRPr="00C5187E">
        <w:rPr>
          <w:i w:val="0"/>
          <w:iCs w:val="0"/>
          <w:sz w:val="24"/>
          <w:szCs w:val="24"/>
        </w:rPr>
        <w:t>urves for the four most important variables.</w:t>
      </w:r>
    </w:p>
    <w:p w14:paraId="52B3B3EC" w14:textId="77777777" w:rsidR="008D61A4" w:rsidRDefault="008D61A4">
      <w:r>
        <w:br w:type="page"/>
      </w:r>
    </w:p>
    <w:p w14:paraId="4E88C561" w14:textId="5CA87323" w:rsidR="00B106E6" w:rsidRPr="00C5187E" w:rsidRDefault="2D528464" w:rsidP="00506447">
      <w:pPr>
        <w:pStyle w:val="Caption"/>
        <w:spacing w:after="0" w:line="480" w:lineRule="auto"/>
        <w:rPr>
          <w:sz w:val="24"/>
          <w:szCs w:val="24"/>
        </w:rPr>
      </w:pPr>
      <w:r w:rsidRPr="009913A1">
        <w:rPr>
          <w:b/>
          <w:bCs/>
          <w:i w:val="0"/>
          <w:iCs w:val="0"/>
          <w:noProof/>
          <w:sz w:val="24"/>
          <w:szCs w:val="24"/>
        </w:rPr>
        <w:lastRenderedPageBreak/>
        <w:drawing>
          <wp:anchor distT="0" distB="0" distL="114300" distR="114300" simplePos="0" relativeHeight="251658272" behindDoc="0" locked="0" layoutInCell="1" allowOverlap="1" wp14:anchorId="70173715" wp14:editId="3F588AF1">
            <wp:simplePos x="0" y="0"/>
            <wp:positionH relativeFrom="column">
              <wp:align>left</wp:align>
            </wp:positionH>
            <wp:positionV relativeFrom="paragraph">
              <wp:posOffset>0</wp:posOffset>
            </wp:positionV>
            <wp:extent cx="5727701" cy="5727701"/>
            <wp:effectExtent l="0" t="0" r="0" b="0"/>
            <wp:wrapSquare wrapText="bothSides"/>
            <wp:docPr id="1874795213" name="Picture 2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pic:nvPicPr>
                  <pic:blipFill>
                    <a:blip r:embed="rId35"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B106E6" w:rsidRPr="00C5187E">
        <w:rPr>
          <w:i w:val="0"/>
          <w:iCs w:val="0"/>
          <w:sz w:val="24"/>
          <w:szCs w:val="24"/>
        </w:rPr>
        <w:t xml:space="preserve"> Figure </w:t>
      </w:r>
      <w:r w:rsidR="00B106E6" w:rsidRPr="00C5187E">
        <w:rPr>
          <w:i w:val="0"/>
          <w:iCs w:val="0"/>
          <w:sz w:val="24"/>
          <w:szCs w:val="24"/>
        </w:rPr>
        <w:fldChar w:fldCharType="begin"/>
      </w:r>
      <w:r w:rsidR="00B106E6" w:rsidRPr="00C5187E">
        <w:rPr>
          <w:i w:val="0"/>
          <w:iCs w:val="0"/>
          <w:sz w:val="24"/>
          <w:szCs w:val="24"/>
        </w:rPr>
        <w:instrText xml:space="preserve"> SEQ Figure \* ARABIC </w:instrText>
      </w:r>
      <w:r w:rsidR="00B106E6" w:rsidRPr="00C5187E">
        <w:rPr>
          <w:i w:val="0"/>
          <w:iCs w:val="0"/>
          <w:sz w:val="24"/>
          <w:szCs w:val="24"/>
        </w:rPr>
        <w:fldChar w:fldCharType="separate"/>
      </w:r>
      <w:r w:rsidR="003B3526" w:rsidRPr="00C5187E">
        <w:rPr>
          <w:i w:val="0"/>
          <w:iCs w:val="0"/>
          <w:noProof/>
          <w:sz w:val="24"/>
          <w:szCs w:val="24"/>
        </w:rPr>
        <w:t>33</w:t>
      </w:r>
      <w:r w:rsidR="00B106E6" w:rsidRPr="00C5187E">
        <w:rPr>
          <w:i w:val="0"/>
          <w:iCs w:val="0"/>
          <w:sz w:val="24"/>
          <w:szCs w:val="24"/>
        </w:rPr>
        <w:fldChar w:fldCharType="end"/>
      </w:r>
      <w:r w:rsidR="00B106E6" w:rsidRPr="00C5187E">
        <w:rPr>
          <w:i w:val="0"/>
          <w:iCs w:val="0"/>
          <w:sz w:val="24"/>
          <w:szCs w:val="24"/>
        </w:rPr>
        <w:t xml:space="preserve">. Response curves for Grey-headed Gull </w:t>
      </w:r>
      <w:r w:rsidR="00B106E6" w:rsidRPr="00C5187E">
        <w:rPr>
          <w:sz w:val="24"/>
          <w:szCs w:val="24"/>
        </w:rPr>
        <w:t xml:space="preserve">Larus </w:t>
      </w:r>
      <w:proofErr w:type="spellStart"/>
      <w:r w:rsidR="00D6630B" w:rsidRPr="00C5187E">
        <w:rPr>
          <w:sz w:val="24"/>
          <w:szCs w:val="24"/>
        </w:rPr>
        <w:t>cirrocephalus</w:t>
      </w:r>
      <w:proofErr w:type="spellEnd"/>
      <w:r w:rsidR="00B106E6" w:rsidRPr="00C5187E">
        <w:rPr>
          <w:i w:val="0"/>
          <w:iCs w:val="0"/>
          <w:sz w:val="24"/>
          <w:szCs w:val="24"/>
        </w:rPr>
        <w:t>. Models with background points selected from the entire AEWA area (black lines), from Africa (red lines) and from the species' range (blue lines).</w:t>
      </w:r>
      <w:r w:rsidR="3DAC186A" w:rsidRPr="00C5187E">
        <w:rPr>
          <w:i w:val="0"/>
          <w:iCs w:val="0"/>
          <w:sz w:val="24"/>
          <w:szCs w:val="24"/>
        </w:rPr>
        <w:t xml:space="preserve"> The figure shows response </w:t>
      </w:r>
      <w:r w:rsidR="18D0B5C9" w:rsidRPr="00C5187E">
        <w:rPr>
          <w:i w:val="0"/>
          <w:iCs w:val="0"/>
          <w:sz w:val="24"/>
          <w:szCs w:val="24"/>
        </w:rPr>
        <w:t>c</w:t>
      </w:r>
      <w:r w:rsidR="3DAC186A" w:rsidRPr="00C5187E">
        <w:rPr>
          <w:i w:val="0"/>
          <w:iCs w:val="0"/>
          <w:sz w:val="24"/>
          <w:szCs w:val="24"/>
        </w:rPr>
        <w:t>urves for the four most important variables.</w:t>
      </w:r>
    </w:p>
    <w:p w14:paraId="40F1B57E" w14:textId="26737133" w:rsidR="00D6630B" w:rsidRDefault="00D6630B">
      <w:r>
        <w:br w:type="page"/>
      </w:r>
    </w:p>
    <w:p w14:paraId="0605C94B" w14:textId="6F17CC58" w:rsidR="00D6630B" w:rsidRPr="00C5187E" w:rsidRDefault="2D528464" w:rsidP="00506447">
      <w:pPr>
        <w:pStyle w:val="Caption"/>
        <w:spacing w:after="0" w:line="480" w:lineRule="auto"/>
        <w:rPr>
          <w:sz w:val="24"/>
          <w:szCs w:val="24"/>
        </w:rPr>
      </w:pPr>
      <w:r w:rsidRPr="009913A1">
        <w:rPr>
          <w:b/>
          <w:bCs/>
          <w:i w:val="0"/>
          <w:iCs w:val="0"/>
          <w:noProof/>
          <w:sz w:val="24"/>
          <w:szCs w:val="24"/>
        </w:rPr>
        <w:lastRenderedPageBreak/>
        <w:drawing>
          <wp:anchor distT="0" distB="0" distL="114300" distR="114300" simplePos="0" relativeHeight="251658273" behindDoc="0" locked="0" layoutInCell="1" allowOverlap="1" wp14:anchorId="5AB9BD1D" wp14:editId="160BAE7E">
            <wp:simplePos x="0" y="0"/>
            <wp:positionH relativeFrom="column">
              <wp:align>left</wp:align>
            </wp:positionH>
            <wp:positionV relativeFrom="paragraph">
              <wp:posOffset>0</wp:posOffset>
            </wp:positionV>
            <wp:extent cx="5727701" cy="5727701"/>
            <wp:effectExtent l="0" t="0" r="0" b="0"/>
            <wp:wrapSquare wrapText="bothSides"/>
            <wp:docPr id="349555986" name="Picture 2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36" cstate="email">
                      <a:extLst>
                        <a:ext uri="{28A0092B-C50C-407E-A947-70E740481C1C}">
                          <a14:useLocalDpi xmlns:a14="http://schemas.microsoft.com/office/drawing/2010/main"/>
                        </a:ext>
                      </a:extLst>
                    </a:blip>
                    <a:stretch>
                      <a:fillRect/>
                    </a:stretch>
                  </pic:blipFill>
                  <pic:spPr>
                    <a:xfrm>
                      <a:off x="0" y="0"/>
                      <a:ext cx="5727701" cy="5727701"/>
                    </a:xfrm>
                    <a:prstGeom prst="rect">
                      <a:avLst/>
                    </a:prstGeom>
                  </pic:spPr>
                </pic:pic>
              </a:graphicData>
            </a:graphic>
            <wp14:sizeRelH relativeFrom="page">
              <wp14:pctWidth>0</wp14:pctWidth>
            </wp14:sizeRelH>
            <wp14:sizeRelV relativeFrom="page">
              <wp14:pctHeight>0</wp14:pctHeight>
            </wp14:sizeRelV>
          </wp:anchor>
        </w:drawing>
      </w:r>
      <w:r w:rsidR="00C5187E" w:rsidRPr="00C5187E">
        <w:rPr>
          <w:i w:val="0"/>
          <w:iCs w:val="0"/>
          <w:sz w:val="24"/>
          <w:szCs w:val="24"/>
        </w:rPr>
        <w:t>App. S2</w:t>
      </w:r>
      <w:r w:rsidR="00D6630B" w:rsidRPr="00C5187E">
        <w:rPr>
          <w:i w:val="0"/>
          <w:iCs w:val="0"/>
          <w:sz w:val="24"/>
          <w:szCs w:val="24"/>
        </w:rPr>
        <w:t xml:space="preserve"> Figure</w:t>
      </w:r>
      <w:r w:rsidR="009913A1" w:rsidRPr="00C5187E">
        <w:rPr>
          <w:i w:val="0"/>
          <w:iCs w:val="0"/>
          <w:sz w:val="24"/>
          <w:szCs w:val="24"/>
        </w:rPr>
        <w:t xml:space="preserve"> 34</w:t>
      </w:r>
      <w:r w:rsidR="00D6630B" w:rsidRPr="00C5187E">
        <w:rPr>
          <w:i w:val="0"/>
          <w:iCs w:val="0"/>
          <w:sz w:val="24"/>
          <w:szCs w:val="24"/>
        </w:rPr>
        <w:t xml:space="preserve">.  Response curves for Kelp Gull </w:t>
      </w:r>
      <w:r w:rsidR="00EE39D8" w:rsidRPr="00C5187E">
        <w:rPr>
          <w:sz w:val="24"/>
          <w:szCs w:val="24"/>
        </w:rPr>
        <w:t xml:space="preserve">Larus </w:t>
      </w:r>
      <w:proofErr w:type="spellStart"/>
      <w:r w:rsidR="00EE39D8" w:rsidRPr="00C5187E">
        <w:rPr>
          <w:sz w:val="24"/>
          <w:szCs w:val="24"/>
        </w:rPr>
        <w:t>dominicanus</w:t>
      </w:r>
      <w:proofErr w:type="spellEnd"/>
      <w:r w:rsidR="00D6630B" w:rsidRPr="00C5187E">
        <w:rPr>
          <w:i w:val="0"/>
          <w:iCs w:val="0"/>
          <w:sz w:val="24"/>
          <w:szCs w:val="24"/>
        </w:rPr>
        <w:t>. Models with background points selected from the entire AEWA area (black lines), from Africa (red lines) and from the species' range (blue lines).</w:t>
      </w:r>
      <w:r w:rsidR="2A76216E" w:rsidRPr="00C5187E">
        <w:rPr>
          <w:i w:val="0"/>
          <w:iCs w:val="0"/>
          <w:sz w:val="24"/>
          <w:szCs w:val="24"/>
        </w:rPr>
        <w:t xml:space="preserve"> The figure shows response curves for the four most important variables.</w:t>
      </w:r>
    </w:p>
    <w:p w14:paraId="38C1B72C" w14:textId="13DC109F" w:rsidR="00D97726" w:rsidRDefault="00D97726">
      <w:r>
        <w:br w:type="page"/>
      </w:r>
    </w:p>
    <w:p w14:paraId="56FB9AD5" w14:textId="338D25C9" w:rsidR="00CC7515" w:rsidRDefault="0D64E492" w:rsidP="0258A5D2">
      <w:pPr>
        <w:spacing w:line="480" w:lineRule="auto"/>
      </w:pPr>
      <w:r>
        <w:rPr>
          <w:noProof/>
        </w:rPr>
        <w:lastRenderedPageBreak/>
        <w:drawing>
          <wp:inline distT="0" distB="0" distL="0" distR="0" wp14:anchorId="7933D755" wp14:editId="381BCA6D">
            <wp:extent cx="4572000" cy="4114800"/>
            <wp:effectExtent l="0" t="0" r="0" b="0"/>
            <wp:docPr id="1514573416" name="Picture 151457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email">
                      <a:extLst>
                        <a:ext uri="{28A0092B-C50C-407E-A947-70E740481C1C}">
                          <a14:useLocalDpi xmlns:a14="http://schemas.microsoft.com/office/drawing/2010/main"/>
                        </a:ext>
                      </a:extLst>
                    </a:blip>
                    <a:stretch>
                      <a:fillRect/>
                    </a:stretch>
                  </pic:blipFill>
                  <pic:spPr>
                    <a:xfrm>
                      <a:off x="0" y="0"/>
                      <a:ext cx="4572000" cy="4114800"/>
                    </a:xfrm>
                    <a:prstGeom prst="rect">
                      <a:avLst/>
                    </a:prstGeom>
                  </pic:spPr>
                </pic:pic>
              </a:graphicData>
            </a:graphic>
          </wp:inline>
        </w:drawing>
      </w:r>
    </w:p>
    <w:p w14:paraId="0D6FC95B" w14:textId="49E5E179" w:rsidR="00CC7515" w:rsidRPr="00C5187E" w:rsidRDefault="00C5187E" w:rsidP="6F2158BC">
      <w:pPr>
        <w:pStyle w:val="Caption"/>
        <w:spacing w:after="0" w:line="480" w:lineRule="auto"/>
        <w:rPr>
          <w:i w:val="0"/>
          <w:iCs w:val="0"/>
          <w:sz w:val="24"/>
          <w:szCs w:val="24"/>
        </w:rPr>
      </w:pPr>
      <w:r w:rsidRPr="00C5187E">
        <w:rPr>
          <w:i w:val="0"/>
          <w:iCs w:val="0"/>
          <w:sz w:val="24"/>
          <w:szCs w:val="24"/>
        </w:rPr>
        <w:t>A</w:t>
      </w:r>
      <w:r w:rsidRPr="00C5187E">
        <w:rPr>
          <w:i w:val="0"/>
          <w:iCs w:val="0"/>
          <w:sz w:val="24"/>
          <w:szCs w:val="24"/>
        </w:rPr>
        <w:t>pp. S2</w:t>
      </w:r>
      <w:r w:rsidR="00CC7515" w:rsidRPr="00C5187E">
        <w:rPr>
          <w:i w:val="0"/>
          <w:iCs w:val="0"/>
          <w:sz w:val="24"/>
          <w:szCs w:val="24"/>
        </w:rPr>
        <w:t xml:space="preserve"> Fig</w:t>
      </w:r>
      <w:r w:rsidR="005B2A0E" w:rsidRPr="00C5187E">
        <w:rPr>
          <w:i w:val="0"/>
          <w:iCs w:val="0"/>
          <w:sz w:val="24"/>
          <w:szCs w:val="24"/>
        </w:rPr>
        <w:t>ure</w:t>
      </w:r>
      <w:r w:rsidR="00CC7515" w:rsidRPr="00C5187E">
        <w:rPr>
          <w:i w:val="0"/>
          <w:iCs w:val="0"/>
          <w:sz w:val="24"/>
          <w:szCs w:val="24"/>
        </w:rPr>
        <w:t xml:space="preserve"> 35: Performance of models based on different background extents for 34 dispersive African species (AEWA: background for the entire AEWA extent (including Africa-Eurasia), Africa: including the extent of Africa and flyway: including </w:t>
      </w:r>
      <w:r w:rsidR="00486FA0" w:rsidRPr="00C5187E">
        <w:rPr>
          <w:i w:val="0"/>
          <w:iCs w:val="0"/>
          <w:sz w:val="24"/>
          <w:szCs w:val="24"/>
        </w:rPr>
        <w:t xml:space="preserve">of </w:t>
      </w:r>
      <w:r w:rsidR="00CC7515" w:rsidRPr="00C5187E">
        <w:rPr>
          <w:i w:val="0"/>
          <w:iCs w:val="0"/>
          <w:sz w:val="24"/>
          <w:szCs w:val="24"/>
        </w:rPr>
        <w:t>the extent of the</w:t>
      </w:r>
      <w:r w:rsidR="00486FA0" w:rsidRPr="00C5187E">
        <w:rPr>
          <w:i w:val="0"/>
          <w:iCs w:val="0"/>
          <w:sz w:val="24"/>
          <w:szCs w:val="24"/>
        </w:rPr>
        <w:t xml:space="preserve"> species’</w:t>
      </w:r>
      <w:r w:rsidR="00CC7515" w:rsidRPr="00C5187E">
        <w:rPr>
          <w:i w:val="0"/>
          <w:iCs w:val="0"/>
          <w:sz w:val="24"/>
          <w:szCs w:val="24"/>
        </w:rPr>
        <w:t xml:space="preserve"> flyway). </w:t>
      </w:r>
      <w:r w:rsidR="46114339" w:rsidRPr="00C5187E">
        <w:rPr>
          <w:i w:val="0"/>
          <w:iCs w:val="0"/>
          <w:sz w:val="24"/>
          <w:szCs w:val="24"/>
        </w:rPr>
        <w:t>Groups that are significantly different in performance are indicated by different letters in the whisker box</w:t>
      </w:r>
      <w:r w:rsidR="3E6473C8" w:rsidRPr="00C5187E">
        <w:rPr>
          <w:i w:val="0"/>
          <w:iCs w:val="0"/>
          <w:sz w:val="24"/>
          <w:szCs w:val="24"/>
        </w:rPr>
        <w:t xml:space="preserve">. </w:t>
      </w:r>
    </w:p>
    <w:p w14:paraId="25669BF9" w14:textId="34D3B4E7" w:rsidR="006D18EF" w:rsidRDefault="006D18EF">
      <w:r>
        <w:br w:type="page"/>
      </w:r>
    </w:p>
    <w:p w14:paraId="38CFCA39" w14:textId="62B85E89" w:rsidR="009D590F" w:rsidRDefault="006D18EF" w:rsidP="009641F9">
      <w:pPr>
        <w:spacing w:line="480" w:lineRule="auto"/>
      </w:pPr>
      <w:r>
        <w:rPr>
          <w:noProof/>
        </w:rPr>
        <w:lastRenderedPageBreak/>
        <w:drawing>
          <wp:inline distT="0" distB="0" distL="0" distR="0" wp14:anchorId="1B8A97F9" wp14:editId="5802219A">
            <wp:extent cx="5727701" cy="4879906"/>
            <wp:effectExtent l="0" t="0" r="0"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38" cstate="email">
                      <a:extLst>
                        <a:ext uri="{28A0092B-C50C-407E-A947-70E740481C1C}">
                          <a14:useLocalDpi xmlns:a14="http://schemas.microsoft.com/office/drawing/2010/main"/>
                        </a:ext>
                      </a:extLst>
                    </a:blip>
                    <a:stretch>
                      <a:fillRect/>
                    </a:stretch>
                  </pic:blipFill>
                  <pic:spPr>
                    <a:xfrm>
                      <a:off x="0" y="0"/>
                      <a:ext cx="5727701" cy="4879906"/>
                    </a:xfrm>
                    <a:prstGeom prst="rect">
                      <a:avLst/>
                    </a:prstGeom>
                  </pic:spPr>
                </pic:pic>
              </a:graphicData>
            </a:graphic>
          </wp:inline>
        </w:drawing>
      </w:r>
    </w:p>
    <w:p w14:paraId="16557157" w14:textId="00526E60" w:rsidR="006D18EF" w:rsidRPr="003E15AB" w:rsidRDefault="00C5187E" w:rsidP="0BFDC946">
      <w:pPr>
        <w:pStyle w:val="Heading2"/>
        <w:spacing w:before="0" w:after="0" w:line="480" w:lineRule="auto"/>
        <w:rPr>
          <w:i/>
          <w:iCs/>
          <w:noProof/>
          <w:sz w:val="24"/>
          <w:szCs w:val="24"/>
        </w:rPr>
      </w:pPr>
      <w:r w:rsidRPr="003E15AB">
        <w:rPr>
          <w:sz w:val="24"/>
          <w:szCs w:val="24"/>
        </w:rPr>
        <w:t>App. S2</w:t>
      </w:r>
      <w:r w:rsidRPr="003E15AB">
        <w:rPr>
          <w:i/>
          <w:iCs/>
          <w:sz w:val="24"/>
          <w:szCs w:val="24"/>
        </w:rPr>
        <w:t xml:space="preserve"> </w:t>
      </w:r>
      <w:r w:rsidR="006D18EF" w:rsidRPr="003E15AB">
        <w:rPr>
          <w:sz w:val="24"/>
          <w:szCs w:val="24"/>
        </w:rPr>
        <w:t xml:space="preserve">Figure </w:t>
      </w:r>
      <w:r w:rsidR="00DB0C4F" w:rsidRPr="003E15AB">
        <w:rPr>
          <w:sz w:val="24"/>
          <w:szCs w:val="24"/>
        </w:rPr>
        <w:t>36</w:t>
      </w:r>
      <w:r w:rsidR="006D18EF" w:rsidRPr="003E15AB">
        <w:rPr>
          <w:sz w:val="24"/>
          <w:szCs w:val="24"/>
        </w:rPr>
        <w:t xml:space="preserve">.  </w:t>
      </w:r>
      <w:r w:rsidR="1D5927AD" w:rsidRPr="003E15AB">
        <w:rPr>
          <w:sz w:val="24"/>
          <w:szCs w:val="24"/>
        </w:rPr>
        <w:t>S</w:t>
      </w:r>
      <w:r w:rsidR="00AF0A16" w:rsidRPr="003E15AB">
        <w:rPr>
          <w:sz w:val="24"/>
          <w:szCs w:val="24"/>
        </w:rPr>
        <w:t>ampling density</w:t>
      </w:r>
      <w:r w:rsidR="1C91692F" w:rsidRPr="003E15AB">
        <w:rPr>
          <w:sz w:val="24"/>
          <w:szCs w:val="24"/>
        </w:rPr>
        <w:t xml:space="preserve"> in the AEWA study area</w:t>
      </w:r>
      <w:r w:rsidR="00AF0A16" w:rsidRPr="003E15AB">
        <w:rPr>
          <w:sz w:val="24"/>
          <w:szCs w:val="24"/>
        </w:rPr>
        <w:t xml:space="preserve">. The map shows </w:t>
      </w:r>
      <w:r w:rsidR="533DC09D" w:rsidRPr="003E15AB">
        <w:rPr>
          <w:sz w:val="24"/>
          <w:szCs w:val="24"/>
        </w:rPr>
        <w:t>areas with high (red</w:t>
      </w:r>
      <w:proofErr w:type="gramStart"/>
      <w:r w:rsidR="533DC09D" w:rsidRPr="003E15AB">
        <w:rPr>
          <w:sz w:val="24"/>
          <w:szCs w:val="24"/>
        </w:rPr>
        <w:t>)</w:t>
      </w:r>
      <w:proofErr w:type="gramEnd"/>
      <w:r w:rsidR="533DC09D" w:rsidRPr="003E15AB">
        <w:rPr>
          <w:sz w:val="24"/>
          <w:szCs w:val="24"/>
        </w:rPr>
        <w:t xml:space="preserve"> and low (yellow) sampling density measured as </w:t>
      </w:r>
      <w:r w:rsidR="00AF0A16" w:rsidRPr="003E15AB">
        <w:rPr>
          <w:sz w:val="24"/>
          <w:szCs w:val="24"/>
        </w:rPr>
        <w:t>the number of occupied 10x10km grid cells within a buffer of 500 km around each cell where waterbird observations were available from.</w:t>
      </w:r>
    </w:p>
    <w:p w14:paraId="560F977E" w14:textId="7D79F4DD" w:rsidR="006D18EF" w:rsidRDefault="006D18EF" w:rsidP="009641F9">
      <w:pPr>
        <w:spacing w:line="480" w:lineRule="auto"/>
      </w:pPr>
    </w:p>
    <w:p w14:paraId="4F58B758" w14:textId="343C6DA0" w:rsidR="006D18EF" w:rsidRDefault="006D18EF" w:rsidP="009641F9">
      <w:pPr>
        <w:spacing w:line="480" w:lineRule="auto"/>
      </w:pPr>
      <w:r>
        <w:br w:type="page"/>
      </w:r>
    </w:p>
    <w:p w14:paraId="100DC6AA" w14:textId="1AA56700" w:rsidR="006D18EF" w:rsidRPr="003E15AB" w:rsidRDefault="24CBBD13" w:rsidP="0BFDC946">
      <w:pPr>
        <w:spacing w:line="480" w:lineRule="auto"/>
      </w:pPr>
      <w:r>
        <w:rPr>
          <w:noProof/>
        </w:rPr>
        <w:lastRenderedPageBreak/>
        <w:drawing>
          <wp:inline distT="0" distB="0" distL="0" distR="0" wp14:anchorId="07789BF4" wp14:editId="28B5D0A6">
            <wp:extent cx="5667374" cy="5343525"/>
            <wp:effectExtent l="0" t="0" r="0" b="0"/>
            <wp:docPr id="264116128" name="Picture 264116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116128"/>
                    <pic:cNvPicPr/>
                  </pic:nvPicPr>
                  <pic:blipFill>
                    <a:blip r:embed="rId39">
                      <a:extLst>
                        <a:ext uri="{28A0092B-C50C-407E-A947-70E740481C1C}">
                          <a14:useLocalDpi xmlns:a14="http://schemas.microsoft.com/office/drawing/2010/main"/>
                        </a:ext>
                      </a:extLst>
                    </a:blip>
                    <a:stretch>
                      <a:fillRect/>
                    </a:stretch>
                  </pic:blipFill>
                  <pic:spPr>
                    <a:xfrm>
                      <a:off x="0" y="0"/>
                      <a:ext cx="5667374" cy="5343525"/>
                    </a:xfrm>
                    <a:prstGeom prst="rect">
                      <a:avLst/>
                    </a:prstGeom>
                  </pic:spPr>
                </pic:pic>
              </a:graphicData>
            </a:graphic>
          </wp:inline>
        </w:drawing>
      </w:r>
      <w:r w:rsidR="003E15AB" w:rsidRPr="003E15AB">
        <w:rPr>
          <w:b/>
          <w:bCs/>
          <w:i/>
          <w:iCs/>
        </w:rPr>
        <w:t xml:space="preserve"> </w:t>
      </w:r>
      <w:r w:rsidR="003E15AB" w:rsidRPr="003E15AB">
        <w:t>App. S2</w:t>
      </w:r>
      <w:r w:rsidR="4282942B" w:rsidRPr="003E15AB">
        <w:t xml:space="preserve"> Fig 3</w:t>
      </w:r>
      <w:r w:rsidR="00DB0C4F" w:rsidRPr="003E15AB">
        <w:t>7</w:t>
      </w:r>
      <w:r w:rsidRPr="003E15AB">
        <w:t xml:space="preserve">: </w:t>
      </w:r>
      <w:r w:rsidR="2C546C92" w:rsidRPr="003E15AB">
        <w:t>Binary map showing</w:t>
      </w:r>
      <w:r w:rsidRPr="003E15AB">
        <w:t xml:space="preserve"> over and under-sampled areas. The mask </w:t>
      </w:r>
      <w:r w:rsidR="785247C1" w:rsidRPr="003E15AB">
        <w:t>is based on the</w:t>
      </w:r>
      <w:r w:rsidRPr="003E15AB">
        <w:t xml:space="preserve"> sampling density map (Fig. </w:t>
      </w:r>
      <w:r w:rsidR="00D573E7" w:rsidRPr="003E15AB">
        <w:t>36</w:t>
      </w:r>
      <w:r w:rsidRPr="003E15AB">
        <w:t xml:space="preserve">) </w:t>
      </w:r>
      <w:r w:rsidR="3939846F" w:rsidRPr="003E15AB">
        <w:t xml:space="preserve">and was binarized </w:t>
      </w:r>
      <w:r w:rsidRPr="003E15AB">
        <w:t>using a threshold of 1050 observations.</w:t>
      </w:r>
    </w:p>
    <w:p w14:paraId="258364D0" w14:textId="7E0F0B47" w:rsidR="006C4027" w:rsidRDefault="006C4027">
      <w:pPr>
        <w:rPr>
          <w:b/>
          <w:bCs/>
        </w:rPr>
      </w:pPr>
      <w:r>
        <w:rPr>
          <w:b/>
          <w:bCs/>
        </w:rPr>
        <w:br w:type="page"/>
      </w:r>
    </w:p>
    <w:p w14:paraId="089B3DFD" w14:textId="7FAE449C" w:rsidR="000E1093" w:rsidRPr="003E15AB" w:rsidRDefault="2D528464" w:rsidP="000E1093">
      <w:pPr>
        <w:spacing w:line="480" w:lineRule="auto"/>
      </w:pPr>
      <w:r>
        <w:rPr>
          <w:noProof/>
        </w:rPr>
        <w:lastRenderedPageBreak/>
        <w:drawing>
          <wp:anchor distT="0" distB="0" distL="114300" distR="114300" simplePos="0" relativeHeight="251658274" behindDoc="0" locked="0" layoutInCell="1" allowOverlap="1" wp14:anchorId="21FD9468" wp14:editId="221561ED">
            <wp:simplePos x="0" y="0"/>
            <wp:positionH relativeFrom="column">
              <wp:align>left</wp:align>
            </wp:positionH>
            <wp:positionV relativeFrom="paragraph">
              <wp:posOffset>0</wp:posOffset>
            </wp:positionV>
            <wp:extent cx="5727701" cy="3531870"/>
            <wp:effectExtent l="0" t="0" r="0" b="0"/>
            <wp:wrapSquare wrapText="bothSides"/>
            <wp:docPr id="28235455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40" cstate="email">
                      <a:extLst>
                        <a:ext uri="{28A0092B-C50C-407E-A947-70E740481C1C}">
                          <a14:useLocalDpi xmlns:a14="http://schemas.microsoft.com/office/drawing/2010/main"/>
                        </a:ext>
                      </a:extLst>
                    </a:blip>
                    <a:stretch>
                      <a:fillRect/>
                    </a:stretch>
                  </pic:blipFill>
                  <pic:spPr>
                    <a:xfrm>
                      <a:off x="0" y="0"/>
                      <a:ext cx="5727701" cy="3531870"/>
                    </a:xfrm>
                    <a:prstGeom prst="rect">
                      <a:avLst/>
                    </a:prstGeom>
                  </pic:spPr>
                </pic:pic>
              </a:graphicData>
            </a:graphic>
            <wp14:sizeRelH relativeFrom="page">
              <wp14:pctWidth>0</wp14:pctWidth>
            </wp14:sizeRelH>
            <wp14:sizeRelV relativeFrom="page">
              <wp14:pctHeight>0</wp14:pctHeight>
            </wp14:sizeRelV>
          </wp:anchor>
        </w:drawing>
      </w:r>
      <w:r w:rsidR="003E15AB" w:rsidRPr="003E15AB">
        <w:rPr>
          <w:b/>
          <w:bCs/>
          <w:i/>
          <w:iCs/>
        </w:rPr>
        <w:t xml:space="preserve"> </w:t>
      </w:r>
      <w:r w:rsidR="003E15AB" w:rsidRPr="003E15AB">
        <w:t>App. S2</w:t>
      </w:r>
      <w:r w:rsidR="000E1093" w:rsidRPr="003E15AB">
        <w:t xml:space="preserve"> Fig</w:t>
      </w:r>
      <w:r w:rsidR="005B2A0E" w:rsidRPr="003E15AB">
        <w:t>ure</w:t>
      </w:r>
      <w:r w:rsidR="000E1093" w:rsidRPr="003E15AB">
        <w:t xml:space="preserve"> 3</w:t>
      </w:r>
      <w:r w:rsidR="009A6CB7" w:rsidRPr="003E15AB">
        <w:t>9</w:t>
      </w:r>
      <w:r w:rsidR="000E1093" w:rsidRPr="003E15AB">
        <w:t>:</w:t>
      </w:r>
      <w:r w:rsidR="00463323" w:rsidRPr="003E15AB">
        <w:t xml:space="preserve"> </w:t>
      </w:r>
      <w:r w:rsidR="00F046B5" w:rsidRPr="003E15AB">
        <w:t xml:space="preserve">Boxplots of </w:t>
      </w:r>
      <w:r w:rsidR="00B17D7B" w:rsidRPr="003E15AB">
        <w:t xml:space="preserve">model performance </w:t>
      </w:r>
      <w:r w:rsidR="00A217B9" w:rsidRPr="003E15AB">
        <w:t xml:space="preserve">measured by the AUC values </w:t>
      </w:r>
      <w:r w:rsidR="0091785F" w:rsidRPr="003E15AB">
        <w:t>by season</w:t>
      </w:r>
      <w:r w:rsidR="000E1093" w:rsidRPr="003E15AB">
        <w:t>.</w:t>
      </w:r>
      <w:r w:rsidR="007D4A13" w:rsidRPr="003E15AB">
        <w:t xml:space="preserve"> </w:t>
      </w:r>
    </w:p>
    <w:sectPr w:rsidR="000E1093" w:rsidRPr="003E15AB" w:rsidSect="000A09AD">
      <w:pgSz w:w="11900" w:h="16840"/>
      <w:pgMar w:top="1440" w:right="1440" w:bottom="1440" w:left="1440" w:header="709" w:footer="709"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41F9"/>
    <w:rsid w:val="000029B2"/>
    <w:rsid w:val="000029C7"/>
    <w:rsid w:val="000041A3"/>
    <w:rsid w:val="00011637"/>
    <w:rsid w:val="00011C3A"/>
    <w:rsid w:val="0001238B"/>
    <w:rsid w:val="00015BD8"/>
    <w:rsid w:val="00022074"/>
    <w:rsid w:val="00023D3B"/>
    <w:rsid w:val="00034EA5"/>
    <w:rsid w:val="0004575A"/>
    <w:rsid w:val="00066552"/>
    <w:rsid w:val="00075A87"/>
    <w:rsid w:val="00087ED8"/>
    <w:rsid w:val="00095915"/>
    <w:rsid w:val="0009723E"/>
    <w:rsid w:val="00097D12"/>
    <w:rsid w:val="000A09AD"/>
    <w:rsid w:val="000A1D0B"/>
    <w:rsid w:val="000A5F22"/>
    <w:rsid w:val="000B3E72"/>
    <w:rsid w:val="000B4B4A"/>
    <w:rsid w:val="000B5012"/>
    <w:rsid w:val="000B5B0E"/>
    <w:rsid w:val="000D15BE"/>
    <w:rsid w:val="000D46A0"/>
    <w:rsid w:val="000E0E12"/>
    <w:rsid w:val="000E1093"/>
    <w:rsid w:val="000E2942"/>
    <w:rsid w:val="000E710C"/>
    <w:rsid w:val="000E75C1"/>
    <w:rsid w:val="000F0436"/>
    <w:rsid w:val="000F34D5"/>
    <w:rsid w:val="00101D97"/>
    <w:rsid w:val="001050B2"/>
    <w:rsid w:val="00106D73"/>
    <w:rsid w:val="001100AB"/>
    <w:rsid w:val="001124AA"/>
    <w:rsid w:val="00133A68"/>
    <w:rsid w:val="0014225D"/>
    <w:rsid w:val="00142C6E"/>
    <w:rsid w:val="00143174"/>
    <w:rsid w:val="00145854"/>
    <w:rsid w:val="00147BDE"/>
    <w:rsid w:val="001614B4"/>
    <w:rsid w:val="001652EF"/>
    <w:rsid w:val="00166382"/>
    <w:rsid w:val="00166D3C"/>
    <w:rsid w:val="0017188F"/>
    <w:rsid w:val="001772E6"/>
    <w:rsid w:val="0018282A"/>
    <w:rsid w:val="00186454"/>
    <w:rsid w:val="00191230"/>
    <w:rsid w:val="00191367"/>
    <w:rsid w:val="001965F1"/>
    <w:rsid w:val="001976CD"/>
    <w:rsid w:val="001A1DFB"/>
    <w:rsid w:val="001A59AF"/>
    <w:rsid w:val="001B0546"/>
    <w:rsid w:val="001B5F82"/>
    <w:rsid w:val="001B700B"/>
    <w:rsid w:val="001B7EFD"/>
    <w:rsid w:val="001C2A36"/>
    <w:rsid w:val="001C350E"/>
    <w:rsid w:val="001C643A"/>
    <w:rsid w:val="001C7C1C"/>
    <w:rsid w:val="001E3058"/>
    <w:rsid w:val="001E42B5"/>
    <w:rsid w:val="001F712F"/>
    <w:rsid w:val="00222524"/>
    <w:rsid w:val="00227696"/>
    <w:rsid w:val="002349A2"/>
    <w:rsid w:val="00237753"/>
    <w:rsid w:val="00240A9D"/>
    <w:rsid w:val="00243DC2"/>
    <w:rsid w:val="00250D95"/>
    <w:rsid w:val="00254220"/>
    <w:rsid w:val="00262592"/>
    <w:rsid w:val="00264662"/>
    <w:rsid w:val="002673A9"/>
    <w:rsid w:val="002679F7"/>
    <w:rsid w:val="00267EBF"/>
    <w:rsid w:val="00272926"/>
    <w:rsid w:val="0027479E"/>
    <w:rsid w:val="002776C7"/>
    <w:rsid w:val="00284CA1"/>
    <w:rsid w:val="002A2890"/>
    <w:rsid w:val="002A649D"/>
    <w:rsid w:val="002A7D07"/>
    <w:rsid w:val="002A7DD9"/>
    <w:rsid w:val="002B1503"/>
    <w:rsid w:val="002B21E9"/>
    <w:rsid w:val="002B4FD4"/>
    <w:rsid w:val="002C3263"/>
    <w:rsid w:val="002C5F40"/>
    <w:rsid w:val="002D0EA4"/>
    <w:rsid w:val="002D34CB"/>
    <w:rsid w:val="002D423B"/>
    <w:rsid w:val="002D43A4"/>
    <w:rsid w:val="002D71CD"/>
    <w:rsid w:val="002E0E0F"/>
    <w:rsid w:val="002E27E6"/>
    <w:rsid w:val="002F1EC4"/>
    <w:rsid w:val="002F2B23"/>
    <w:rsid w:val="002F4E64"/>
    <w:rsid w:val="002F6CF2"/>
    <w:rsid w:val="00300A3A"/>
    <w:rsid w:val="00303E5F"/>
    <w:rsid w:val="003042A7"/>
    <w:rsid w:val="003068B9"/>
    <w:rsid w:val="0033007E"/>
    <w:rsid w:val="003404D6"/>
    <w:rsid w:val="003419CB"/>
    <w:rsid w:val="00357AD4"/>
    <w:rsid w:val="00362663"/>
    <w:rsid w:val="00376022"/>
    <w:rsid w:val="003773CA"/>
    <w:rsid w:val="00382FAE"/>
    <w:rsid w:val="00386B27"/>
    <w:rsid w:val="00395196"/>
    <w:rsid w:val="0039616F"/>
    <w:rsid w:val="003A62EE"/>
    <w:rsid w:val="003B3526"/>
    <w:rsid w:val="003C4013"/>
    <w:rsid w:val="003C54E7"/>
    <w:rsid w:val="003D5457"/>
    <w:rsid w:val="003E15AB"/>
    <w:rsid w:val="003F3B7D"/>
    <w:rsid w:val="00415B63"/>
    <w:rsid w:val="00417D30"/>
    <w:rsid w:val="00417ECE"/>
    <w:rsid w:val="0042126C"/>
    <w:rsid w:val="00427532"/>
    <w:rsid w:val="00427785"/>
    <w:rsid w:val="00435936"/>
    <w:rsid w:val="004415DA"/>
    <w:rsid w:val="0045422F"/>
    <w:rsid w:val="004544B0"/>
    <w:rsid w:val="00462682"/>
    <w:rsid w:val="00463323"/>
    <w:rsid w:val="00465072"/>
    <w:rsid w:val="004732B8"/>
    <w:rsid w:val="00486FA0"/>
    <w:rsid w:val="00490F78"/>
    <w:rsid w:val="004924B1"/>
    <w:rsid w:val="00493552"/>
    <w:rsid w:val="004937AF"/>
    <w:rsid w:val="004A0CF7"/>
    <w:rsid w:val="004A2B3C"/>
    <w:rsid w:val="004A36BE"/>
    <w:rsid w:val="004A6D9C"/>
    <w:rsid w:val="004B054B"/>
    <w:rsid w:val="004B285E"/>
    <w:rsid w:val="004B59AB"/>
    <w:rsid w:val="004B7B1C"/>
    <w:rsid w:val="004C351F"/>
    <w:rsid w:val="004D30BF"/>
    <w:rsid w:val="004D34AE"/>
    <w:rsid w:val="004D7E67"/>
    <w:rsid w:val="004E243C"/>
    <w:rsid w:val="004F4EBE"/>
    <w:rsid w:val="004F56D6"/>
    <w:rsid w:val="004F5FB0"/>
    <w:rsid w:val="004F785D"/>
    <w:rsid w:val="00506447"/>
    <w:rsid w:val="00510F36"/>
    <w:rsid w:val="00512BEB"/>
    <w:rsid w:val="005211F4"/>
    <w:rsid w:val="0052668E"/>
    <w:rsid w:val="00530932"/>
    <w:rsid w:val="00532EF0"/>
    <w:rsid w:val="00533CA8"/>
    <w:rsid w:val="00546424"/>
    <w:rsid w:val="00550E2B"/>
    <w:rsid w:val="005538DB"/>
    <w:rsid w:val="00560589"/>
    <w:rsid w:val="0057140E"/>
    <w:rsid w:val="00572575"/>
    <w:rsid w:val="00580FA8"/>
    <w:rsid w:val="00593F93"/>
    <w:rsid w:val="005A0739"/>
    <w:rsid w:val="005A2B76"/>
    <w:rsid w:val="005B25E8"/>
    <w:rsid w:val="005B2A0E"/>
    <w:rsid w:val="005B390D"/>
    <w:rsid w:val="005B4F6C"/>
    <w:rsid w:val="005B7B0B"/>
    <w:rsid w:val="005C5CD5"/>
    <w:rsid w:val="005D2849"/>
    <w:rsid w:val="005E13E5"/>
    <w:rsid w:val="005E6B01"/>
    <w:rsid w:val="005F220A"/>
    <w:rsid w:val="005F3B9E"/>
    <w:rsid w:val="005F40E4"/>
    <w:rsid w:val="005F7CA3"/>
    <w:rsid w:val="006079C8"/>
    <w:rsid w:val="006172A2"/>
    <w:rsid w:val="00617D38"/>
    <w:rsid w:val="00627129"/>
    <w:rsid w:val="00631455"/>
    <w:rsid w:val="0063539B"/>
    <w:rsid w:val="006401AF"/>
    <w:rsid w:val="006425C6"/>
    <w:rsid w:val="00645994"/>
    <w:rsid w:val="00646AA1"/>
    <w:rsid w:val="006528BF"/>
    <w:rsid w:val="00654824"/>
    <w:rsid w:val="00656892"/>
    <w:rsid w:val="00662429"/>
    <w:rsid w:val="006630F6"/>
    <w:rsid w:val="0066580C"/>
    <w:rsid w:val="006746C1"/>
    <w:rsid w:val="00674FDB"/>
    <w:rsid w:val="00677ED0"/>
    <w:rsid w:val="00685D3F"/>
    <w:rsid w:val="006900AB"/>
    <w:rsid w:val="006913FE"/>
    <w:rsid w:val="006923F1"/>
    <w:rsid w:val="00694758"/>
    <w:rsid w:val="00696CC4"/>
    <w:rsid w:val="006A210C"/>
    <w:rsid w:val="006B0377"/>
    <w:rsid w:val="006B668A"/>
    <w:rsid w:val="006C1984"/>
    <w:rsid w:val="006C2F84"/>
    <w:rsid w:val="006C4027"/>
    <w:rsid w:val="006D18EF"/>
    <w:rsid w:val="006F0A37"/>
    <w:rsid w:val="006F17F6"/>
    <w:rsid w:val="006F2107"/>
    <w:rsid w:val="006F5806"/>
    <w:rsid w:val="006F66E3"/>
    <w:rsid w:val="00716134"/>
    <w:rsid w:val="0072064A"/>
    <w:rsid w:val="0072310E"/>
    <w:rsid w:val="00723DE2"/>
    <w:rsid w:val="00732C52"/>
    <w:rsid w:val="00737BFD"/>
    <w:rsid w:val="007408C0"/>
    <w:rsid w:val="007438FC"/>
    <w:rsid w:val="00754658"/>
    <w:rsid w:val="0075539E"/>
    <w:rsid w:val="00772711"/>
    <w:rsid w:val="00775BD1"/>
    <w:rsid w:val="007840E0"/>
    <w:rsid w:val="007953FE"/>
    <w:rsid w:val="007A2AEE"/>
    <w:rsid w:val="007A7003"/>
    <w:rsid w:val="007A7D46"/>
    <w:rsid w:val="007B4DA8"/>
    <w:rsid w:val="007C0AB7"/>
    <w:rsid w:val="007C4BB5"/>
    <w:rsid w:val="007D2924"/>
    <w:rsid w:val="007D3A3A"/>
    <w:rsid w:val="007D4A13"/>
    <w:rsid w:val="007D6AFC"/>
    <w:rsid w:val="007E1F36"/>
    <w:rsid w:val="007F031F"/>
    <w:rsid w:val="007F655D"/>
    <w:rsid w:val="007F65D1"/>
    <w:rsid w:val="00802D74"/>
    <w:rsid w:val="0080512C"/>
    <w:rsid w:val="008104BF"/>
    <w:rsid w:val="00813FC1"/>
    <w:rsid w:val="00826160"/>
    <w:rsid w:val="0082B5ED"/>
    <w:rsid w:val="00832C54"/>
    <w:rsid w:val="00841DB3"/>
    <w:rsid w:val="008449F0"/>
    <w:rsid w:val="0084638A"/>
    <w:rsid w:val="0085036A"/>
    <w:rsid w:val="00854B05"/>
    <w:rsid w:val="00870923"/>
    <w:rsid w:val="00880E32"/>
    <w:rsid w:val="00881926"/>
    <w:rsid w:val="00884D45"/>
    <w:rsid w:val="008914EA"/>
    <w:rsid w:val="00891D52"/>
    <w:rsid w:val="008945B7"/>
    <w:rsid w:val="008B0B6A"/>
    <w:rsid w:val="008B128A"/>
    <w:rsid w:val="008B47CB"/>
    <w:rsid w:val="008C0460"/>
    <w:rsid w:val="008C2946"/>
    <w:rsid w:val="008D064B"/>
    <w:rsid w:val="008D2DB5"/>
    <w:rsid w:val="008D61A4"/>
    <w:rsid w:val="008D7599"/>
    <w:rsid w:val="008F3E9E"/>
    <w:rsid w:val="00904909"/>
    <w:rsid w:val="0091785F"/>
    <w:rsid w:val="0092E134"/>
    <w:rsid w:val="009341C6"/>
    <w:rsid w:val="00934300"/>
    <w:rsid w:val="009350EE"/>
    <w:rsid w:val="0093704B"/>
    <w:rsid w:val="0093757E"/>
    <w:rsid w:val="00944E86"/>
    <w:rsid w:val="00944F14"/>
    <w:rsid w:val="00945CE9"/>
    <w:rsid w:val="00950085"/>
    <w:rsid w:val="00957A9F"/>
    <w:rsid w:val="009641F9"/>
    <w:rsid w:val="009648A8"/>
    <w:rsid w:val="00967972"/>
    <w:rsid w:val="009706C4"/>
    <w:rsid w:val="009771D9"/>
    <w:rsid w:val="00977915"/>
    <w:rsid w:val="009913A1"/>
    <w:rsid w:val="009A22B9"/>
    <w:rsid w:val="009A6CB7"/>
    <w:rsid w:val="009B6E1F"/>
    <w:rsid w:val="009B7A01"/>
    <w:rsid w:val="009C0DD8"/>
    <w:rsid w:val="009C59FD"/>
    <w:rsid w:val="009D1560"/>
    <w:rsid w:val="009D590F"/>
    <w:rsid w:val="009D5F66"/>
    <w:rsid w:val="009E62F7"/>
    <w:rsid w:val="009E7899"/>
    <w:rsid w:val="009E78CE"/>
    <w:rsid w:val="009F0F0D"/>
    <w:rsid w:val="009F3B8E"/>
    <w:rsid w:val="009F5182"/>
    <w:rsid w:val="009F56CF"/>
    <w:rsid w:val="009F6A70"/>
    <w:rsid w:val="009F6D45"/>
    <w:rsid w:val="009F713F"/>
    <w:rsid w:val="00A01BFC"/>
    <w:rsid w:val="00A0450C"/>
    <w:rsid w:val="00A0556A"/>
    <w:rsid w:val="00A11B01"/>
    <w:rsid w:val="00A14AD0"/>
    <w:rsid w:val="00A21602"/>
    <w:rsid w:val="00A217B9"/>
    <w:rsid w:val="00A31B0A"/>
    <w:rsid w:val="00A37A86"/>
    <w:rsid w:val="00A54F57"/>
    <w:rsid w:val="00A67A06"/>
    <w:rsid w:val="00A70560"/>
    <w:rsid w:val="00A80713"/>
    <w:rsid w:val="00A8455E"/>
    <w:rsid w:val="00A84EFE"/>
    <w:rsid w:val="00A85DF2"/>
    <w:rsid w:val="00A9571F"/>
    <w:rsid w:val="00A97E7C"/>
    <w:rsid w:val="00AA16E0"/>
    <w:rsid w:val="00AA60DA"/>
    <w:rsid w:val="00AA66F8"/>
    <w:rsid w:val="00AB0497"/>
    <w:rsid w:val="00AB314D"/>
    <w:rsid w:val="00AB6685"/>
    <w:rsid w:val="00AB7F50"/>
    <w:rsid w:val="00AC63CD"/>
    <w:rsid w:val="00AD3C86"/>
    <w:rsid w:val="00AD6038"/>
    <w:rsid w:val="00AE315D"/>
    <w:rsid w:val="00AE6C17"/>
    <w:rsid w:val="00AF0A16"/>
    <w:rsid w:val="00AF2CFD"/>
    <w:rsid w:val="00B00E21"/>
    <w:rsid w:val="00B039F7"/>
    <w:rsid w:val="00B03DD0"/>
    <w:rsid w:val="00B06693"/>
    <w:rsid w:val="00B1044F"/>
    <w:rsid w:val="00B106E6"/>
    <w:rsid w:val="00B16124"/>
    <w:rsid w:val="00B17D7B"/>
    <w:rsid w:val="00B26FC6"/>
    <w:rsid w:val="00B33CD9"/>
    <w:rsid w:val="00B370FB"/>
    <w:rsid w:val="00B4038B"/>
    <w:rsid w:val="00B410D3"/>
    <w:rsid w:val="00B5156F"/>
    <w:rsid w:val="00B52CDA"/>
    <w:rsid w:val="00B64399"/>
    <w:rsid w:val="00B66462"/>
    <w:rsid w:val="00B67131"/>
    <w:rsid w:val="00B771A1"/>
    <w:rsid w:val="00B82539"/>
    <w:rsid w:val="00B85630"/>
    <w:rsid w:val="00B90777"/>
    <w:rsid w:val="00B90939"/>
    <w:rsid w:val="00B910D6"/>
    <w:rsid w:val="00B9214A"/>
    <w:rsid w:val="00B942B9"/>
    <w:rsid w:val="00BA0185"/>
    <w:rsid w:val="00BA2A96"/>
    <w:rsid w:val="00BA443A"/>
    <w:rsid w:val="00BC173C"/>
    <w:rsid w:val="00BC202C"/>
    <w:rsid w:val="00BD1C8D"/>
    <w:rsid w:val="00BD2933"/>
    <w:rsid w:val="00BE3640"/>
    <w:rsid w:val="00BF4F60"/>
    <w:rsid w:val="00BF6326"/>
    <w:rsid w:val="00BF7DEF"/>
    <w:rsid w:val="00C03D2A"/>
    <w:rsid w:val="00C05BDE"/>
    <w:rsid w:val="00C242F0"/>
    <w:rsid w:val="00C40AFC"/>
    <w:rsid w:val="00C40B81"/>
    <w:rsid w:val="00C44558"/>
    <w:rsid w:val="00C44711"/>
    <w:rsid w:val="00C4691F"/>
    <w:rsid w:val="00C47E6F"/>
    <w:rsid w:val="00C5187E"/>
    <w:rsid w:val="00C5524C"/>
    <w:rsid w:val="00C620A9"/>
    <w:rsid w:val="00C63B1A"/>
    <w:rsid w:val="00C64237"/>
    <w:rsid w:val="00C64D5D"/>
    <w:rsid w:val="00C67069"/>
    <w:rsid w:val="00C74EAD"/>
    <w:rsid w:val="00C82B77"/>
    <w:rsid w:val="00C935B1"/>
    <w:rsid w:val="00C9504C"/>
    <w:rsid w:val="00C97133"/>
    <w:rsid w:val="00CB05B1"/>
    <w:rsid w:val="00CB2078"/>
    <w:rsid w:val="00CB25BA"/>
    <w:rsid w:val="00CB6473"/>
    <w:rsid w:val="00CB65E4"/>
    <w:rsid w:val="00CB7791"/>
    <w:rsid w:val="00CC342A"/>
    <w:rsid w:val="00CC3978"/>
    <w:rsid w:val="00CC7515"/>
    <w:rsid w:val="00CD170E"/>
    <w:rsid w:val="00CD239A"/>
    <w:rsid w:val="00CD41EA"/>
    <w:rsid w:val="00CE1FA5"/>
    <w:rsid w:val="00CE4BBA"/>
    <w:rsid w:val="00CE5295"/>
    <w:rsid w:val="00CE5466"/>
    <w:rsid w:val="00CE6618"/>
    <w:rsid w:val="00CF0C81"/>
    <w:rsid w:val="00CF1A09"/>
    <w:rsid w:val="00CF689E"/>
    <w:rsid w:val="00D02BA0"/>
    <w:rsid w:val="00D04E71"/>
    <w:rsid w:val="00D10A9B"/>
    <w:rsid w:val="00D249DC"/>
    <w:rsid w:val="00D27DCD"/>
    <w:rsid w:val="00D41B88"/>
    <w:rsid w:val="00D42AC9"/>
    <w:rsid w:val="00D443EC"/>
    <w:rsid w:val="00D45AE5"/>
    <w:rsid w:val="00D505EB"/>
    <w:rsid w:val="00D5642E"/>
    <w:rsid w:val="00D573E7"/>
    <w:rsid w:val="00D57D53"/>
    <w:rsid w:val="00D659CB"/>
    <w:rsid w:val="00D6630B"/>
    <w:rsid w:val="00D710E9"/>
    <w:rsid w:val="00D75B80"/>
    <w:rsid w:val="00D838D3"/>
    <w:rsid w:val="00D83ABE"/>
    <w:rsid w:val="00D93290"/>
    <w:rsid w:val="00D97726"/>
    <w:rsid w:val="00DB0C4F"/>
    <w:rsid w:val="00DB19F5"/>
    <w:rsid w:val="00DB3CF8"/>
    <w:rsid w:val="00DB5158"/>
    <w:rsid w:val="00DB669E"/>
    <w:rsid w:val="00DB7E1F"/>
    <w:rsid w:val="00DC6366"/>
    <w:rsid w:val="00DC66DF"/>
    <w:rsid w:val="00DC7377"/>
    <w:rsid w:val="00DC7686"/>
    <w:rsid w:val="00DC7A09"/>
    <w:rsid w:val="00DD1AFA"/>
    <w:rsid w:val="00DD2F7D"/>
    <w:rsid w:val="00DE0C5A"/>
    <w:rsid w:val="00DE3418"/>
    <w:rsid w:val="00DE4502"/>
    <w:rsid w:val="00DE7C92"/>
    <w:rsid w:val="00DF2A94"/>
    <w:rsid w:val="00E16F0F"/>
    <w:rsid w:val="00E20D2C"/>
    <w:rsid w:val="00E21811"/>
    <w:rsid w:val="00E2545B"/>
    <w:rsid w:val="00E35C27"/>
    <w:rsid w:val="00E431F5"/>
    <w:rsid w:val="00E531A1"/>
    <w:rsid w:val="00E72DBD"/>
    <w:rsid w:val="00E766E6"/>
    <w:rsid w:val="00E76B45"/>
    <w:rsid w:val="00E77184"/>
    <w:rsid w:val="00E7AD62"/>
    <w:rsid w:val="00E8358E"/>
    <w:rsid w:val="00E87F5B"/>
    <w:rsid w:val="00E9087F"/>
    <w:rsid w:val="00E90EE8"/>
    <w:rsid w:val="00E911EF"/>
    <w:rsid w:val="00EA0B26"/>
    <w:rsid w:val="00EB06CF"/>
    <w:rsid w:val="00EB2B5F"/>
    <w:rsid w:val="00EB43BD"/>
    <w:rsid w:val="00EC00B9"/>
    <w:rsid w:val="00EC1A80"/>
    <w:rsid w:val="00EC463D"/>
    <w:rsid w:val="00EC4FB6"/>
    <w:rsid w:val="00EC527B"/>
    <w:rsid w:val="00ED3E57"/>
    <w:rsid w:val="00ED4D55"/>
    <w:rsid w:val="00ED7EAC"/>
    <w:rsid w:val="00EE292A"/>
    <w:rsid w:val="00EE292E"/>
    <w:rsid w:val="00EE39D8"/>
    <w:rsid w:val="00EE6B43"/>
    <w:rsid w:val="00EF2A1F"/>
    <w:rsid w:val="00EF454A"/>
    <w:rsid w:val="00EF455D"/>
    <w:rsid w:val="00F046B5"/>
    <w:rsid w:val="00F135D4"/>
    <w:rsid w:val="00F1555E"/>
    <w:rsid w:val="00F16C7C"/>
    <w:rsid w:val="00F213BD"/>
    <w:rsid w:val="00F275C0"/>
    <w:rsid w:val="00F36414"/>
    <w:rsid w:val="00F36895"/>
    <w:rsid w:val="00F371E3"/>
    <w:rsid w:val="00F51519"/>
    <w:rsid w:val="00F56A7A"/>
    <w:rsid w:val="00F63358"/>
    <w:rsid w:val="00F67C97"/>
    <w:rsid w:val="00F67D47"/>
    <w:rsid w:val="00F704AD"/>
    <w:rsid w:val="00F742CB"/>
    <w:rsid w:val="00F75857"/>
    <w:rsid w:val="00F75C1A"/>
    <w:rsid w:val="00F91620"/>
    <w:rsid w:val="00FA110B"/>
    <w:rsid w:val="00FA4451"/>
    <w:rsid w:val="00FB1C25"/>
    <w:rsid w:val="00FB6F21"/>
    <w:rsid w:val="00FC486E"/>
    <w:rsid w:val="00FC5EB2"/>
    <w:rsid w:val="00FD6B5C"/>
    <w:rsid w:val="00FD73D1"/>
    <w:rsid w:val="00FD79BF"/>
    <w:rsid w:val="00FE01C1"/>
    <w:rsid w:val="015AB6D9"/>
    <w:rsid w:val="02520F3E"/>
    <w:rsid w:val="0258A5D2"/>
    <w:rsid w:val="028AB96D"/>
    <w:rsid w:val="03495354"/>
    <w:rsid w:val="03B174C2"/>
    <w:rsid w:val="049B8DA9"/>
    <w:rsid w:val="04B4FD1B"/>
    <w:rsid w:val="05444EA2"/>
    <w:rsid w:val="05A3DE91"/>
    <w:rsid w:val="067ED7FF"/>
    <w:rsid w:val="06942C86"/>
    <w:rsid w:val="0719B26F"/>
    <w:rsid w:val="074F0055"/>
    <w:rsid w:val="075F953A"/>
    <w:rsid w:val="07EFA9E6"/>
    <w:rsid w:val="084DE111"/>
    <w:rsid w:val="08C644F2"/>
    <w:rsid w:val="092BAA50"/>
    <w:rsid w:val="0A98BB0C"/>
    <w:rsid w:val="0AAE4EF6"/>
    <w:rsid w:val="0B274AA8"/>
    <w:rsid w:val="0BFDC946"/>
    <w:rsid w:val="0C995FDA"/>
    <w:rsid w:val="0D64E492"/>
    <w:rsid w:val="0D92CE37"/>
    <w:rsid w:val="0E462946"/>
    <w:rsid w:val="0E8949C9"/>
    <w:rsid w:val="0E8EE8D1"/>
    <w:rsid w:val="0FFABBCB"/>
    <w:rsid w:val="1085611D"/>
    <w:rsid w:val="10ED4FCE"/>
    <w:rsid w:val="11949920"/>
    <w:rsid w:val="1280D9D5"/>
    <w:rsid w:val="150A0262"/>
    <w:rsid w:val="15A02180"/>
    <w:rsid w:val="15E19D80"/>
    <w:rsid w:val="16A51215"/>
    <w:rsid w:val="17953071"/>
    <w:rsid w:val="18306D52"/>
    <w:rsid w:val="18861870"/>
    <w:rsid w:val="18B2A58E"/>
    <w:rsid w:val="18D0B5C9"/>
    <w:rsid w:val="190E52BA"/>
    <w:rsid w:val="19AFF9E2"/>
    <w:rsid w:val="1A21E8D1"/>
    <w:rsid w:val="1A3F4A82"/>
    <w:rsid w:val="1A6C8931"/>
    <w:rsid w:val="1A73CB0A"/>
    <w:rsid w:val="1C91692F"/>
    <w:rsid w:val="1CADD5EF"/>
    <w:rsid w:val="1CE474CF"/>
    <w:rsid w:val="1D5927AD"/>
    <w:rsid w:val="1DECD7FB"/>
    <w:rsid w:val="1E5310B8"/>
    <w:rsid w:val="1F68D227"/>
    <w:rsid w:val="1FC6D200"/>
    <w:rsid w:val="1FD202DE"/>
    <w:rsid w:val="1FFA5B48"/>
    <w:rsid w:val="20E8C38B"/>
    <w:rsid w:val="20EE1AB1"/>
    <w:rsid w:val="213A4888"/>
    <w:rsid w:val="2158C842"/>
    <w:rsid w:val="2196EE0B"/>
    <w:rsid w:val="225BED49"/>
    <w:rsid w:val="22FAFE29"/>
    <w:rsid w:val="23309B0F"/>
    <w:rsid w:val="2352FC85"/>
    <w:rsid w:val="23B39CC7"/>
    <w:rsid w:val="23F8EC94"/>
    <w:rsid w:val="241403F7"/>
    <w:rsid w:val="243C434A"/>
    <w:rsid w:val="245D7296"/>
    <w:rsid w:val="24CBBD13"/>
    <w:rsid w:val="256C88FE"/>
    <w:rsid w:val="259D4FBE"/>
    <w:rsid w:val="28C4C6BE"/>
    <w:rsid w:val="28D562FC"/>
    <w:rsid w:val="28F26D48"/>
    <w:rsid w:val="29311B75"/>
    <w:rsid w:val="29DBDB89"/>
    <w:rsid w:val="29EC6600"/>
    <w:rsid w:val="2A0DC59A"/>
    <w:rsid w:val="2A5916A3"/>
    <w:rsid w:val="2A76216E"/>
    <w:rsid w:val="2AABB1C1"/>
    <w:rsid w:val="2B02A91F"/>
    <w:rsid w:val="2B63C97E"/>
    <w:rsid w:val="2BCF2D51"/>
    <w:rsid w:val="2C546C92"/>
    <w:rsid w:val="2CBBB7DF"/>
    <w:rsid w:val="2CD34322"/>
    <w:rsid w:val="2CD8A8B5"/>
    <w:rsid w:val="2CE4ADED"/>
    <w:rsid w:val="2D528464"/>
    <w:rsid w:val="2D5A94E4"/>
    <w:rsid w:val="2DFCC39F"/>
    <w:rsid w:val="2DFF4397"/>
    <w:rsid w:val="2F1CD771"/>
    <w:rsid w:val="2F4F45BD"/>
    <w:rsid w:val="2F8978BF"/>
    <w:rsid w:val="2FA2CD6B"/>
    <w:rsid w:val="304DCA2A"/>
    <w:rsid w:val="30B39448"/>
    <w:rsid w:val="31F8EBBF"/>
    <w:rsid w:val="3220217E"/>
    <w:rsid w:val="324B0C06"/>
    <w:rsid w:val="331CBCF7"/>
    <w:rsid w:val="33E6DC67"/>
    <w:rsid w:val="3576F42E"/>
    <w:rsid w:val="363613A7"/>
    <w:rsid w:val="366135DB"/>
    <w:rsid w:val="371E7D29"/>
    <w:rsid w:val="37309F2D"/>
    <w:rsid w:val="38AC40D1"/>
    <w:rsid w:val="3939846F"/>
    <w:rsid w:val="3958F343"/>
    <w:rsid w:val="398CD4A4"/>
    <w:rsid w:val="3A184233"/>
    <w:rsid w:val="3A9D8C8A"/>
    <w:rsid w:val="3AA52DB9"/>
    <w:rsid w:val="3D651A3E"/>
    <w:rsid w:val="3DAC186A"/>
    <w:rsid w:val="3E4C5E6E"/>
    <w:rsid w:val="3E6473C8"/>
    <w:rsid w:val="3EEF3ABB"/>
    <w:rsid w:val="3F81123C"/>
    <w:rsid w:val="3FAA8F72"/>
    <w:rsid w:val="4011C770"/>
    <w:rsid w:val="405388F1"/>
    <w:rsid w:val="4067D512"/>
    <w:rsid w:val="41D7E22A"/>
    <w:rsid w:val="4282942B"/>
    <w:rsid w:val="43781278"/>
    <w:rsid w:val="440114AD"/>
    <w:rsid w:val="44586269"/>
    <w:rsid w:val="459492E1"/>
    <w:rsid w:val="45A496DE"/>
    <w:rsid w:val="46114339"/>
    <w:rsid w:val="467D4C64"/>
    <w:rsid w:val="46A83324"/>
    <w:rsid w:val="46C5CD78"/>
    <w:rsid w:val="46D437CE"/>
    <w:rsid w:val="472EFA58"/>
    <w:rsid w:val="47BC78AF"/>
    <w:rsid w:val="47F9C2B1"/>
    <w:rsid w:val="48152E57"/>
    <w:rsid w:val="4822C474"/>
    <w:rsid w:val="4862C7E7"/>
    <w:rsid w:val="48E9C3EB"/>
    <w:rsid w:val="4930D63F"/>
    <w:rsid w:val="49DD2C51"/>
    <w:rsid w:val="49DEA8DC"/>
    <w:rsid w:val="4B739D06"/>
    <w:rsid w:val="4C3A597F"/>
    <w:rsid w:val="4D0AD781"/>
    <w:rsid w:val="4D6A2341"/>
    <w:rsid w:val="4E6554B0"/>
    <w:rsid w:val="4E77C067"/>
    <w:rsid w:val="4F56F817"/>
    <w:rsid w:val="4FB2D404"/>
    <w:rsid w:val="50012511"/>
    <w:rsid w:val="5155AF73"/>
    <w:rsid w:val="5220A6A6"/>
    <w:rsid w:val="522482E2"/>
    <w:rsid w:val="523DB6AD"/>
    <w:rsid w:val="525D4D7C"/>
    <w:rsid w:val="5335847D"/>
    <w:rsid w:val="533DC09D"/>
    <w:rsid w:val="549ED209"/>
    <w:rsid w:val="54BA8088"/>
    <w:rsid w:val="54DBDB72"/>
    <w:rsid w:val="54FF11D5"/>
    <w:rsid w:val="550D3F86"/>
    <w:rsid w:val="5729DF58"/>
    <w:rsid w:val="577D51E5"/>
    <w:rsid w:val="583CA221"/>
    <w:rsid w:val="586A5EF4"/>
    <w:rsid w:val="5A1B7F8A"/>
    <w:rsid w:val="5A47D42D"/>
    <w:rsid w:val="5A777392"/>
    <w:rsid w:val="5A7A402F"/>
    <w:rsid w:val="5AC7C58B"/>
    <w:rsid w:val="5AE640E3"/>
    <w:rsid w:val="5C38C15F"/>
    <w:rsid w:val="5C71520B"/>
    <w:rsid w:val="5DBF097B"/>
    <w:rsid w:val="5DD58227"/>
    <w:rsid w:val="5DDE9469"/>
    <w:rsid w:val="5E08F0BD"/>
    <w:rsid w:val="5F4378B1"/>
    <w:rsid w:val="5F89B01A"/>
    <w:rsid w:val="60254CAF"/>
    <w:rsid w:val="60B4C4A6"/>
    <w:rsid w:val="615A3320"/>
    <w:rsid w:val="6338F319"/>
    <w:rsid w:val="63C59F48"/>
    <w:rsid w:val="64259FDF"/>
    <w:rsid w:val="64490180"/>
    <w:rsid w:val="64614E07"/>
    <w:rsid w:val="6466CC7F"/>
    <w:rsid w:val="647005D6"/>
    <w:rsid w:val="650FC122"/>
    <w:rsid w:val="65C61DEA"/>
    <w:rsid w:val="667262C8"/>
    <w:rsid w:val="6691B780"/>
    <w:rsid w:val="669636CD"/>
    <w:rsid w:val="67586F1B"/>
    <w:rsid w:val="677A4D52"/>
    <w:rsid w:val="682D9E95"/>
    <w:rsid w:val="687B677A"/>
    <w:rsid w:val="69465296"/>
    <w:rsid w:val="6AAF84A3"/>
    <w:rsid w:val="6B1D4440"/>
    <w:rsid w:val="6B3881F3"/>
    <w:rsid w:val="6C386997"/>
    <w:rsid w:val="6C609579"/>
    <w:rsid w:val="6CB06FC7"/>
    <w:rsid w:val="6D184E00"/>
    <w:rsid w:val="6D79087A"/>
    <w:rsid w:val="6DE98ED6"/>
    <w:rsid w:val="6DF31F65"/>
    <w:rsid w:val="6E9D269A"/>
    <w:rsid w:val="6F0C8B42"/>
    <w:rsid w:val="6F2158BC"/>
    <w:rsid w:val="6F24F0DB"/>
    <w:rsid w:val="6F3A23B0"/>
    <w:rsid w:val="7023770C"/>
    <w:rsid w:val="712E7ACF"/>
    <w:rsid w:val="71C92BF8"/>
    <w:rsid w:val="723C8A12"/>
    <w:rsid w:val="730DBBCE"/>
    <w:rsid w:val="731FB14B"/>
    <w:rsid w:val="7322ADA4"/>
    <w:rsid w:val="733374AF"/>
    <w:rsid w:val="734D2EF7"/>
    <w:rsid w:val="7419A9B7"/>
    <w:rsid w:val="74261BC4"/>
    <w:rsid w:val="75081972"/>
    <w:rsid w:val="75C6A4A6"/>
    <w:rsid w:val="75D798F3"/>
    <w:rsid w:val="762CC0C6"/>
    <w:rsid w:val="7649F60B"/>
    <w:rsid w:val="7655AF27"/>
    <w:rsid w:val="76B2126B"/>
    <w:rsid w:val="7709AEB3"/>
    <w:rsid w:val="7721394F"/>
    <w:rsid w:val="773F67B9"/>
    <w:rsid w:val="77D06BF4"/>
    <w:rsid w:val="77DF42C7"/>
    <w:rsid w:val="78360C44"/>
    <w:rsid w:val="784DF046"/>
    <w:rsid w:val="785247C1"/>
    <w:rsid w:val="785A200F"/>
    <w:rsid w:val="78D12503"/>
    <w:rsid w:val="791B06A6"/>
    <w:rsid w:val="791E5B47"/>
    <w:rsid w:val="79C714AE"/>
    <w:rsid w:val="7A06ED8A"/>
    <w:rsid w:val="7A58222D"/>
    <w:rsid w:val="7AB6D707"/>
    <w:rsid w:val="7AC0BCCB"/>
    <w:rsid w:val="7ADAE654"/>
    <w:rsid w:val="7B29204A"/>
    <w:rsid w:val="7BF65D52"/>
    <w:rsid w:val="7CC0B89A"/>
    <w:rsid w:val="7E0D5278"/>
    <w:rsid w:val="7F820620"/>
    <w:rsid w:val="7F894C0B"/>
    <w:rsid w:val="7FF0581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124AB7"/>
  <w15:chartTrackingRefBased/>
  <w15:docId w15:val="{85479AEC-C740-E545-8637-5CC6A4CD8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0FA8"/>
    <w:rPr>
      <w:rFonts w:ascii="Times New Roman" w:eastAsia="Times New Roman" w:hAnsi="Times New Roman" w:cs="Times New Roman"/>
      <w:lang w:eastAsia="en-GB"/>
    </w:rPr>
  </w:style>
  <w:style w:type="paragraph" w:styleId="Heading2">
    <w:name w:val="heading 2"/>
    <w:basedOn w:val="Normal"/>
    <w:next w:val="Normal"/>
    <w:link w:val="Heading2Char"/>
    <w:uiPriority w:val="9"/>
    <w:unhideWhenUsed/>
    <w:qFormat/>
    <w:rsid w:val="009641F9"/>
    <w:pPr>
      <w:keepNext/>
      <w:keepLines/>
      <w:spacing w:before="360" w:after="120"/>
      <w:outlineLvl w:val="1"/>
    </w:pPr>
    <w:rPr>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21811"/>
    <w:rPr>
      <w:rFonts w:eastAsiaTheme="minorHAnsi"/>
      <w:sz w:val="18"/>
      <w:szCs w:val="18"/>
      <w:lang w:eastAsia="en-US"/>
    </w:rPr>
  </w:style>
  <w:style w:type="character" w:customStyle="1" w:styleId="BalloonTextChar">
    <w:name w:val="Balloon Text Char"/>
    <w:basedOn w:val="DefaultParagraphFont"/>
    <w:link w:val="BalloonText"/>
    <w:uiPriority w:val="99"/>
    <w:semiHidden/>
    <w:rsid w:val="00E21811"/>
    <w:rPr>
      <w:rFonts w:ascii="Times New Roman" w:hAnsi="Times New Roman" w:cs="Times New Roman"/>
      <w:sz w:val="18"/>
      <w:szCs w:val="18"/>
    </w:rPr>
  </w:style>
  <w:style w:type="paragraph" w:customStyle="1" w:styleId="EndNoteBibliography">
    <w:name w:val="EndNote Bibliography"/>
    <w:basedOn w:val="Normal"/>
    <w:link w:val="EndNoteBibliographyChar"/>
    <w:rsid w:val="002F6CF2"/>
    <w:rPr>
      <w:rFonts w:ascii="Calibri" w:eastAsiaTheme="minorEastAsia" w:hAnsi="Calibri" w:cs="Calibri"/>
      <w:lang w:eastAsia="en-US"/>
    </w:rPr>
  </w:style>
  <w:style w:type="character" w:customStyle="1" w:styleId="EndNoteBibliographyChar">
    <w:name w:val="EndNote Bibliography Char"/>
    <w:basedOn w:val="DefaultParagraphFont"/>
    <w:link w:val="EndNoteBibliography"/>
    <w:rsid w:val="002F6CF2"/>
    <w:rPr>
      <w:rFonts w:ascii="Calibri" w:eastAsiaTheme="minorEastAsia" w:hAnsi="Calibri" w:cs="Calibri"/>
      <w:lang w:val="en-US"/>
    </w:rPr>
  </w:style>
  <w:style w:type="paragraph" w:customStyle="1" w:styleId="EndNoteBibliographyTitle">
    <w:name w:val="EndNote Bibliography Title"/>
    <w:basedOn w:val="Normal"/>
    <w:link w:val="EndNoteBibliographyTitleChar"/>
    <w:rsid w:val="002F6CF2"/>
    <w:pPr>
      <w:jc w:val="center"/>
    </w:pPr>
    <w:rPr>
      <w:rFonts w:ascii="Calibri" w:eastAsiaTheme="minorEastAsia" w:hAnsi="Calibri" w:cs="Calibri"/>
      <w:lang w:eastAsia="en-US"/>
    </w:rPr>
  </w:style>
  <w:style w:type="character" w:customStyle="1" w:styleId="EndNoteBibliographyTitleChar">
    <w:name w:val="EndNote Bibliography Title Char"/>
    <w:basedOn w:val="DefaultParagraphFont"/>
    <w:link w:val="EndNoteBibliographyTitle"/>
    <w:rsid w:val="002F6CF2"/>
    <w:rPr>
      <w:rFonts w:ascii="Calibri" w:eastAsiaTheme="minorEastAsia" w:hAnsi="Calibri" w:cs="Calibri"/>
      <w:lang w:val="en-US"/>
    </w:rPr>
  </w:style>
  <w:style w:type="paragraph" w:styleId="CommentText">
    <w:name w:val="annotation text"/>
    <w:basedOn w:val="Normal"/>
    <w:link w:val="CommentTextChar"/>
    <w:uiPriority w:val="99"/>
    <w:unhideWhenUsed/>
    <w:rsid w:val="009641F9"/>
    <w:rPr>
      <w:sz w:val="20"/>
      <w:szCs w:val="20"/>
    </w:rPr>
  </w:style>
  <w:style w:type="character" w:customStyle="1" w:styleId="CommentTextChar">
    <w:name w:val="Comment Text Char"/>
    <w:basedOn w:val="DefaultParagraphFont"/>
    <w:link w:val="CommentText"/>
    <w:uiPriority w:val="99"/>
    <w:rsid w:val="009641F9"/>
    <w:rPr>
      <w:rFonts w:ascii="Times New Roman" w:eastAsia="Times New Roman" w:hAnsi="Times New Roman" w:cs="Times New Roman"/>
      <w:sz w:val="20"/>
      <w:szCs w:val="20"/>
      <w:lang w:eastAsia="en-GB"/>
    </w:rPr>
  </w:style>
  <w:style w:type="character" w:styleId="CommentReference">
    <w:name w:val="annotation reference"/>
    <w:basedOn w:val="DefaultParagraphFont"/>
    <w:uiPriority w:val="99"/>
    <w:semiHidden/>
    <w:unhideWhenUsed/>
    <w:rsid w:val="009641F9"/>
    <w:rPr>
      <w:sz w:val="16"/>
      <w:szCs w:val="16"/>
    </w:rPr>
  </w:style>
  <w:style w:type="character" w:customStyle="1" w:styleId="Heading2Char">
    <w:name w:val="Heading 2 Char"/>
    <w:basedOn w:val="DefaultParagraphFont"/>
    <w:link w:val="Heading2"/>
    <w:uiPriority w:val="9"/>
    <w:rsid w:val="009641F9"/>
    <w:rPr>
      <w:rFonts w:ascii="Times New Roman" w:eastAsia="Times New Roman" w:hAnsi="Times New Roman" w:cs="Times New Roman"/>
      <w:sz w:val="32"/>
      <w:szCs w:val="32"/>
      <w:lang w:eastAsia="en-GB"/>
    </w:rPr>
  </w:style>
  <w:style w:type="character" w:styleId="LineNumber">
    <w:name w:val="line number"/>
    <w:basedOn w:val="DefaultParagraphFont"/>
    <w:uiPriority w:val="99"/>
    <w:semiHidden/>
    <w:unhideWhenUsed/>
    <w:rsid w:val="009641F9"/>
  </w:style>
  <w:style w:type="character" w:customStyle="1" w:styleId="normaltextrun">
    <w:name w:val="normaltextrun"/>
    <w:basedOn w:val="DefaultParagraphFont"/>
    <w:rsid w:val="006F5806"/>
  </w:style>
  <w:style w:type="character" w:customStyle="1" w:styleId="apple-converted-space">
    <w:name w:val="apple-converted-space"/>
    <w:basedOn w:val="DefaultParagraphFont"/>
    <w:rsid w:val="006F5806"/>
  </w:style>
  <w:style w:type="paragraph" w:styleId="Caption">
    <w:name w:val="caption"/>
    <w:basedOn w:val="Normal"/>
    <w:next w:val="Normal"/>
    <w:uiPriority w:val="35"/>
    <w:unhideWhenUsed/>
    <w:qFormat/>
    <w:rsid w:val="005E6B01"/>
    <w:pPr>
      <w:spacing w:after="200"/>
    </w:pPr>
    <w:rPr>
      <w:i/>
      <w:iCs/>
      <w:color w:val="44546A" w:themeColor="text2"/>
      <w:sz w:val="18"/>
      <w:szCs w:val="18"/>
    </w:rPr>
  </w:style>
  <w:style w:type="paragraph" w:styleId="CommentSubject">
    <w:name w:val="annotation subject"/>
    <w:basedOn w:val="CommentText"/>
    <w:next w:val="CommentText"/>
    <w:link w:val="CommentSubjectChar"/>
    <w:uiPriority w:val="99"/>
    <w:semiHidden/>
    <w:unhideWhenUsed/>
    <w:rsid w:val="00133A68"/>
    <w:rPr>
      <w:b/>
      <w:bCs/>
    </w:rPr>
  </w:style>
  <w:style w:type="character" w:customStyle="1" w:styleId="CommentSubjectChar">
    <w:name w:val="Comment Subject Char"/>
    <w:basedOn w:val="CommentTextChar"/>
    <w:link w:val="CommentSubject"/>
    <w:uiPriority w:val="99"/>
    <w:semiHidden/>
    <w:rsid w:val="00133A68"/>
    <w:rPr>
      <w:rFonts w:ascii="Times New Roman" w:eastAsia="Times New Roman" w:hAnsi="Times New Roman" w:cs="Times New Roman"/>
      <w:b/>
      <w:bCs/>
      <w:sz w:val="20"/>
      <w:szCs w:val="20"/>
      <w:lang w:eastAsia="en-GB"/>
    </w:rPr>
  </w:style>
  <w:style w:type="character" w:styleId="UnresolvedMention">
    <w:name w:val="Unresolved Mention"/>
    <w:basedOn w:val="DefaultParagraphFont"/>
    <w:uiPriority w:val="99"/>
    <w:unhideWhenUsed/>
    <w:rsid w:val="00147BDE"/>
    <w:rPr>
      <w:color w:val="605E5C"/>
      <w:shd w:val="clear" w:color="auto" w:fill="E1DFDD"/>
    </w:rPr>
  </w:style>
  <w:style w:type="character" w:styleId="Mention">
    <w:name w:val="Mention"/>
    <w:basedOn w:val="DefaultParagraphFont"/>
    <w:uiPriority w:val="99"/>
    <w:unhideWhenUsed/>
    <w:rsid w:val="00147BD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868868">
      <w:bodyDiv w:val="1"/>
      <w:marLeft w:val="0"/>
      <w:marRight w:val="0"/>
      <w:marTop w:val="0"/>
      <w:marBottom w:val="0"/>
      <w:divBdr>
        <w:top w:val="none" w:sz="0" w:space="0" w:color="auto"/>
        <w:left w:val="none" w:sz="0" w:space="0" w:color="auto"/>
        <w:bottom w:val="none" w:sz="0" w:space="0" w:color="auto"/>
        <w:right w:val="none" w:sz="0" w:space="0" w:color="auto"/>
      </w:divBdr>
    </w:div>
    <w:div w:id="293290722">
      <w:bodyDiv w:val="1"/>
      <w:marLeft w:val="0"/>
      <w:marRight w:val="0"/>
      <w:marTop w:val="0"/>
      <w:marBottom w:val="0"/>
      <w:divBdr>
        <w:top w:val="none" w:sz="0" w:space="0" w:color="auto"/>
        <w:left w:val="none" w:sz="0" w:space="0" w:color="auto"/>
        <w:bottom w:val="none" w:sz="0" w:space="0" w:color="auto"/>
        <w:right w:val="none" w:sz="0" w:space="0" w:color="auto"/>
      </w:divBdr>
    </w:div>
    <w:div w:id="533930953">
      <w:bodyDiv w:val="1"/>
      <w:marLeft w:val="0"/>
      <w:marRight w:val="0"/>
      <w:marTop w:val="0"/>
      <w:marBottom w:val="0"/>
      <w:divBdr>
        <w:top w:val="none" w:sz="0" w:space="0" w:color="auto"/>
        <w:left w:val="none" w:sz="0" w:space="0" w:color="auto"/>
        <w:bottom w:val="none" w:sz="0" w:space="0" w:color="auto"/>
        <w:right w:val="none" w:sz="0" w:space="0" w:color="auto"/>
      </w:divBdr>
    </w:div>
    <w:div w:id="599727040">
      <w:bodyDiv w:val="1"/>
      <w:marLeft w:val="0"/>
      <w:marRight w:val="0"/>
      <w:marTop w:val="0"/>
      <w:marBottom w:val="0"/>
      <w:divBdr>
        <w:top w:val="none" w:sz="0" w:space="0" w:color="auto"/>
        <w:left w:val="none" w:sz="0" w:space="0" w:color="auto"/>
        <w:bottom w:val="none" w:sz="0" w:space="0" w:color="auto"/>
        <w:right w:val="none" w:sz="0" w:space="0" w:color="auto"/>
      </w:divBdr>
    </w:div>
    <w:div w:id="1104570523">
      <w:bodyDiv w:val="1"/>
      <w:marLeft w:val="0"/>
      <w:marRight w:val="0"/>
      <w:marTop w:val="0"/>
      <w:marBottom w:val="0"/>
      <w:divBdr>
        <w:top w:val="none" w:sz="0" w:space="0" w:color="auto"/>
        <w:left w:val="none" w:sz="0" w:space="0" w:color="auto"/>
        <w:bottom w:val="none" w:sz="0" w:space="0" w:color="auto"/>
        <w:right w:val="none" w:sz="0" w:space="0" w:color="auto"/>
      </w:divBdr>
    </w:div>
    <w:div w:id="1161239822">
      <w:bodyDiv w:val="1"/>
      <w:marLeft w:val="0"/>
      <w:marRight w:val="0"/>
      <w:marTop w:val="0"/>
      <w:marBottom w:val="0"/>
      <w:divBdr>
        <w:top w:val="none" w:sz="0" w:space="0" w:color="auto"/>
        <w:left w:val="none" w:sz="0" w:space="0" w:color="auto"/>
        <w:bottom w:val="none" w:sz="0" w:space="0" w:color="auto"/>
        <w:right w:val="none" w:sz="0" w:space="0" w:color="auto"/>
      </w:divBdr>
    </w:div>
    <w:div w:id="1292634951">
      <w:bodyDiv w:val="1"/>
      <w:marLeft w:val="0"/>
      <w:marRight w:val="0"/>
      <w:marTop w:val="0"/>
      <w:marBottom w:val="0"/>
      <w:divBdr>
        <w:top w:val="none" w:sz="0" w:space="0" w:color="auto"/>
        <w:left w:val="none" w:sz="0" w:space="0" w:color="auto"/>
        <w:bottom w:val="none" w:sz="0" w:space="0" w:color="auto"/>
        <w:right w:val="none" w:sz="0" w:space="0" w:color="auto"/>
      </w:divBdr>
    </w:div>
    <w:div w:id="1322270523">
      <w:bodyDiv w:val="1"/>
      <w:marLeft w:val="0"/>
      <w:marRight w:val="0"/>
      <w:marTop w:val="0"/>
      <w:marBottom w:val="0"/>
      <w:divBdr>
        <w:top w:val="none" w:sz="0" w:space="0" w:color="auto"/>
        <w:left w:val="none" w:sz="0" w:space="0" w:color="auto"/>
        <w:bottom w:val="none" w:sz="0" w:space="0" w:color="auto"/>
        <w:right w:val="none" w:sz="0" w:space="0" w:color="auto"/>
      </w:divBdr>
    </w:div>
    <w:div w:id="1617060943">
      <w:bodyDiv w:val="1"/>
      <w:marLeft w:val="0"/>
      <w:marRight w:val="0"/>
      <w:marTop w:val="0"/>
      <w:marBottom w:val="0"/>
      <w:divBdr>
        <w:top w:val="none" w:sz="0" w:space="0" w:color="auto"/>
        <w:left w:val="none" w:sz="0" w:space="0" w:color="auto"/>
        <w:bottom w:val="none" w:sz="0" w:space="0" w:color="auto"/>
        <w:right w:val="none" w:sz="0" w:space="0" w:color="auto"/>
      </w:divBdr>
    </w:div>
    <w:div w:id="1814834535">
      <w:bodyDiv w:val="1"/>
      <w:marLeft w:val="0"/>
      <w:marRight w:val="0"/>
      <w:marTop w:val="0"/>
      <w:marBottom w:val="0"/>
      <w:divBdr>
        <w:top w:val="none" w:sz="0" w:space="0" w:color="auto"/>
        <w:left w:val="none" w:sz="0" w:space="0" w:color="auto"/>
        <w:bottom w:val="none" w:sz="0" w:space="0" w:color="auto"/>
        <w:right w:val="none" w:sz="0" w:space="0" w:color="auto"/>
      </w:divBdr>
    </w:div>
    <w:div w:id="1950310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image" Target="media/image36.png"/><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42"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emf"/><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image" Target="media/image37.pn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43</Pages>
  <Words>2793</Words>
  <Characters>15925</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Nagy, Szabolcs</dc:creator>
  <cp:keywords/>
  <dc:description/>
  <cp:lastModifiedBy>David Mallon</cp:lastModifiedBy>
  <cp:revision>480</cp:revision>
  <dcterms:created xsi:type="dcterms:W3CDTF">2020-10-23T07:44:00Z</dcterms:created>
  <dcterms:modified xsi:type="dcterms:W3CDTF">2021-03-28T17:17:00Z</dcterms:modified>
</cp:coreProperties>
</file>