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3182" w14:textId="5626555B" w:rsidR="00682D6D" w:rsidRPr="00DE3344" w:rsidRDefault="00DE3344" w:rsidP="008C33AC">
      <w:pPr>
        <w:spacing w:line="360" w:lineRule="auto"/>
        <w:ind w:left="567"/>
        <w:rPr>
          <w:rFonts w:ascii="Times New Roman" w:hAnsi="Times New Roman" w:cs="Times New Roman"/>
          <w:b/>
          <w:bCs/>
          <w:iCs/>
          <w:sz w:val="32"/>
          <w:szCs w:val="32"/>
          <w:lang w:val="en-GB"/>
        </w:rPr>
      </w:pPr>
      <w:r w:rsidRPr="00DE3344">
        <w:rPr>
          <w:rFonts w:ascii="Times New Roman" w:hAnsi="Times New Roman" w:cs="Times New Roman"/>
          <w:b/>
          <w:bCs/>
          <w:iCs/>
          <w:sz w:val="32"/>
          <w:szCs w:val="32"/>
          <w:lang w:val="en-GB"/>
        </w:rPr>
        <w:t>Supplem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en-GB"/>
        </w:rPr>
        <w:t>e</w:t>
      </w:r>
      <w:r w:rsidRPr="00DE3344">
        <w:rPr>
          <w:rFonts w:ascii="Times New Roman" w:hAnsi="Times New Roman" w:cs="Times New Roman"/>
          <w:b/>
          <w:bCs/>
          <w:iCs/>
          <w:sz w:val="32"/>
          <w:szCs w:val="32"/>
          <w:lang w:val="en-GB"/>
        </w:rPr>
        <w:t>nt</w:t>
      </w:r>
      <w:r>
        <w:rPr>
          <w:rFonts w:ascii="Times New Roman" w:hAnsi="Times New Roman" w:cs="Times New Roman"/>
          <w:b/>
          <w:bCs/>
          <w:iCs/>
          <w:sz w:val="32"/>
          <w:szCs w:val="32"/>
          <w:lang w:val="en-GB"/>
        </w:rPr>
        <w:t>a</w:t>
      </w:r>
      <w:r w:rsidRPr="00DE3344">
        <w:rPr>
          <w:rFonts w:ascii="Times New Roman" w:hAnsi="Times New Roman" w:cs="Times New Roman"/>
          <w:b/>
          <w:bCs/>
          <w:iCs/>
          <w:sz w:val="32"/>
          <w:szCs w:val="32"/>
          <w:lang w:val="en-GB"/>
        </w:rPr>
        <w:t>ry Material</w:t>
      </w:r>
    </w:p>
    <w:p w14:paraId="3558F11B" w14:textId="77777777" w:rsidR="00DE3344" w:rsidRPr="00957C40" w:rsidRDefault="00DE3344" w:rsidP="008C33AC">
      <w:pPr>
        <w:spacing w:line="360" w:lineRule="auto"/>
        <w:ind w:left="567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0FF24EE2" w14:textId="77777777" w:rsidR="00DE3344" w:rsidRPr="00580EEB" w:rsidRDefault="00DE3344" w:rsidP="00DE3344">
      <w:pPr>
        <w:spacing w:line="480" w:lineRule="auto"/>
        <w:rPr>
          <w:rFonts w:ascii="Times New Roman" w:hAnsi="Times New Roman" w:cs="Times New Roman"/>
          <w:bCs/>
          <w:sz w:val="36"/>
          <w:szCs w:val="32"/>
          <w:lang w:val="en-GB"/>
        </w:rPr>
      </w:pPr>
      <w:bookmarkStart w:id="0" w:name="_Hlk64296707"/>
      <w:bookmarkStart w:id="1" w:name="_Hlk64302208"/>
      <w:r w:rsidRPr="00580EEB">
        <w:rPr>
          <w:rFonts w:ascii="Times New Roman" w:hAnsi="Times New Roman" w:cs="Times New Roman"/>
          <w:bCs/>
          <w:sz w:val="36"/>
          <w:szCs w:val="32"/>
          <w:lang w:val="en-GB"/>
        </w:rPr>
        <w:t xml:space="preserve">Habitat selection and ontogeny of habitat use by juvenile Eurasian </w:t>
      </w:r>
      <w:r>
        <w:rPr>
          <w:rFonts w:ascii="Times New Roman" w:hAnsi="Times New Roman" w:cs="Times New Roman"/>
          <w:bCs/>
          <w:sz w:val="36"/>
          <w:szCs w:val="32"/>
          <w:lang w:val="en-GB"/>
        </w:rPr>
        <w:t>S</w:t>
      </w:r>
      <w:r w:rsidRPr="00580EEB">
        <w:rPr>
          <w:rFonts w:ascii="Times New Roman" w:hAnsi="Times New Roman" w:cs="Times New Roman"/>
          <w:bCs/>
          <w:sz w:val="36"/>
          <w:szCs w:val="32"/>
          <w:lang w:val="en-GB"/>
        </w:rPr>
        <w:t xml:space="preserve">poonbills </w:t>
      </w:r>
      <w:r w:rsidRPr="00580EEB">
        <w:rPr>
          <w:rFonts w:ascii="Times New Roman" w:hAnsi="Times New Roman" w:cs="Times New Roman"/>
          <w:bCs/>
          <w:i/>
          <w:iCs/>
          <w:sz w:val="36"/>
          <w:szCs w:val="32"/>
          <w:lang w:val="en-GB"/>
        </w:rPr>
        <w:t>Platalea leucorodia</w:t>
      </w:r>
      <w:r w:rsidRPr="00580EEB">
        <w:rPr>
          <w:rFonts w:ascii="Times New Roman" w:hAnsi="Times New Roman" w:cs="Times New Roman"/>
          <w:bCs/>
          <w:sz w:val="36"/>
          <w:szCs w:val="32"/>
          <w:lang w:val="en-GB"/>
        </w:rPr>
        <w:t xml:space="preserve"> revealed by GPS tracking</w:t>
      </w:r>
      <w:bookmarkEnd w:id="0"/>
    </w:p>
    <w:bookmarkEnd w:id="1"/>
    <w:p w14:paraId="5E6A10CF" w14:textId="77777777" w:rsidR="00DE3344" w:rsidRDefault="00DE3344" w:rsidP="00DE3344">
      <w:pPr>
        <w:spacing w:line="480" w:lineRule="auto"/>
        <w:rPr>
          <w:rFonts w:ascii="Times New Roman" w:hAnsi="Times New Roman" w:cs="Times New Roman"/>
          <w:sz w:val="24"/>
        </w:rPr>
      </w:pPr>
    </w:p>
    <w:p w14:paraId="5DC8FD88" w14:textId="37FF764C" w:rsidR="00DE3344" w:rsidRDefault="00DE3344" w:rsidP="00DE3344">
      <w:pPr>
        <w:spacing w:line="480" w:lineRule="auto"/>
        <w:rPr>
          <w:rFonts w:ascii="Times New Roman" w:hAnsi="Times New Roman" w:cs="Times New Roman"/>
          <w:sz w:val="24"/>
          <w:vertAlign w:val="superscript"/>
        </w:rPr>
      </w:pPr>
      <w:r w:rsidRPr="0053792D">
        <w:rPr>
          <w:rFonts w:ascii="Times New Roman" w:hAnsi="Times New Roman" w:cs="Times New Roman"/>
          <w:sz w:val="24"/>
        </w:rPr>
        <w:t>MANUELA S. RODRIGUES, PEDRO M. ARAÚJO, JOÃO P</w:t>
      </w:r>
      <w:r>
        <w:rPr>
          <w:rFonts w:ascii="Times New Roman" w:hAnsi="Times New Roman" w:cs="Times New Roman"/>
          <w:sz w:val="24"/>
        </w:rPr>
        <w:t>.</w:t>
      </w:r>
      <w:r w:rsidRPr="0053792D">
        <w:rPr>
          <w:rFonts w:ascii="Times New Roman" w:hAnsi="Times New Roman" w:cs="Times New Roman"/>
          <w:sz w:val="24"/>
        </w:rPr>
        <w:t xml:space="preserve"> SILVA, JOSÉ </w:t>
      </w:r>
      <w:r>
        <w:rPr>
          <w:rFonts w:ascii="Times New Roman" w:hAnsi="Times New Roman" w:cs="Times New Roman"/>
          <w:sz w:val="24"/>
        </w:rPr>
        <w:t>M. ABAD-</w:t>
      </w:r>
      <w:r w:rsidRPr="0053792D">
        <w:rPr>
          <w:rFonts w:ascii="Times New Roman" w:hAnsi="Times New Roman" w:cs="Times New Roman"/>
          <w:sz w:val="24"/>
        </w:rPr>
        <w:t>GÓMEZ, PEDRO C. RODRIGUES, JAIME A. RAMOS</w:t>
      </w:r>
      <w:r w:rsidRPr="0053792D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and</w:t>
      </w:r>
      <w:r w:rsidRPr="0053792D">
        <w:rPr>
          <w:rFonts w:ascii="Times New Roman" w:hAnsi="Times New Roman" w:cs="Times New Roman"/>
          <w:sz w:val="24"/>
        </w:rPr>
        <w:t xml:space="preserve"> JOSÉ A. ALVES</w:t>
      </w:r>
    </w:p>
    <w:p w14:paraId="2B456F39" w14:textId="77777777" w:rsidR="00DE3344" w:rsidRDefault="00DE3344" w:rsidP="008C33AC">
      <w:pPr>
        <w:spacing w:line="36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2B05953E" w14:textId="437F9852" w:rsidR="00DE3344" w:rsidRDefault="00DE3344" w:rsidP="008C33AC">
      <w:pPr>
        <w:spacing w:line="36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Contents</w:t>
      </w:r>
    </w:p>
    <w:p w14:paraId="43700E2C" w14:textId="738CF8BC" w:rsidR="00DE3344" w:rsidRPr="00DE3344" w:rsidRDefault="00DE3344" w:rsidP="00DE3344">
      <w:pPr>
        <w:spacing w:line="360" w:lineRule="auto"/>
        <w:ind w:left="567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DE334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Appendix S1. </w:t>
      </w:r>
      <w:r w:rsidRPr="00DE3344">
        <w:rPr>
          <w:rFonts w:ascii="Times New Roman" w:hAnsi="Times New Roman" w:cs="Times New Roman"/>
          <w:iCs/>
          <w:sz w:val="24"/>
          <w:szCs w:val="24"/>
          <w:lang w:val="en-GB"/>
        </w:rPr>
        <w:t>Exploratory analysis of radius to use in revisitation analysis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Pr="00DE334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11035723" w14:textId="3CDC8953" w:rsidR="00DE3344" w:rsidRDefault="00DE3344" w:rsidP="008C33AC">
      <w:pPr>
        <w:spacing w:line="36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4948FBD7" w14:textId="49A1C50C" w:rsidR="00DE3344" w:rsidRDefault="00DE3344">
      <w:p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br w:type="page"/>
      </w:r>
    </w:p>
    <w:p w14:paraId="3F79152D" w14:textId="37A17F6A" w:rsidR="00426565" w:rsidRPr="00957C40" w:rsidRDefault="00DE3344" w:rsidP="008C33AC">
      <w:pPr>
        <w:spacing w:line="36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lastRenderedPageBreak/>
        <w:t xml:space="preserve">Appendix S1. </w:t>
      </w:r>
      <w:r w:rsidR="002A326F" w:rsidRPr="00957C40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Exploratory</w:t>
      </w:r>
      <w:r w:rsidR="00426565" w:rsidRPr="00957C40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analysis of rad</w:t>
      </w:r>
      <w:r w:rsidR="002A326F" w:rsidRPr="00957C40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ius to use in revisitation analysis </w:t>
      </w:r>
    </w:p>
    <w:p w14:paraId="52D0AC3E" w14:textId="294AF441" w:rsidR="00886436" w:rsidRPr="00957C40" w:rsidRDefault="00ED2D7D" w:rsidP="008C33AC">
      <w:pPr>
        <w:spacing w:line="360" w:lineRule="auto"/>
        <w:ind w:left="567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Revisitation analysis calculates how many times the trajectory of one individual enters a circular area centred in </w:t>
      </w:r>
      <w:r w:rsidR="002A4102" w:rsidRPr="00957C40">
        <w:rPr>
          <w:rFonts w:ascii="Times New Roman" w:hAnsi="Times New Roman" w:cs="Times New Roman"/>
          <w:sz w:val="24"/>
          <w:szCs w:val="24"/>
          <w:lang w:val="en-GB"/>
        </w:rPr>
        <w:t>in each position of the trajectory, that is, how many times one individual revisits the same location</w:t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fldChar w:fldCharType="begin"/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instrText xml:space="preserve"> ADDIN EN.CITE &lt;EndNote&gt;&lt;Cite&gt;&lt;Author&gt;Bracis&lt;/Author&gt;&lt;Year&gt;2018&lt;/Year&gt;&lt;RecNum&gt;378&lt;/RecNum&gt;&lt;DisplayText&gt;(Bracis et al. 2018)&lt;/DisplayText&gt;&lt;record&gt;&lt;rec-number&gt;378&lt;/rec-number&gt;&lt;foreign-keys&gt;&lt;key app="EN" db-id="w0vw5595pfdt20e502uvd0ppfsr5vtpzttez" timestamp="1567418980"&gt;378&lt;/key&gt;&lt;/foreign-keys&gt;&lt;ref-type name="Journal Article"&gt;17&lt;/ref-type&gt;&lt;contributors&gt;&lt;authors&gt;&lt;author&gt;Bracis, Chloe&lt;/author&gt;&lt;author&gt;Bildstein, Keith L&lt;/author&gt;&lt;author&gt;Mueller, Thomas&lt;/author&gt;&lt;/authors&gt;&lt;/contributors&gt;&lt;titles&gt;&lt;title&gt;Revisitation analysis uncovers spatio‐temporal patterns in animal movement data&lt;/title&gt;&lt;secondary-title&gt;Ecography&lt;/secondary-title&gt;&lt;/titles&gt;&lt;periodical&gt;&lt;full-title&gt;Ecography&lt;/full-title&gt;&lt;/periodical&gt;&lt;pages&gt;1801-1811&lt;/pages&gt;&lt;volume&gt;41&lt;/volume&gt;&lt;number&gt;11&lt;/number&gt;&lt;dates&gt;&lt;year&gt;2018&lt;/year&gt;&lt;/dates&gt;&lt;isbn&gt;0906-7590&lt;/isbn&gt;&lt;urls&gt;&lt;/urls&gt;&lt;/record&gt;&lt;/Cite&gt;&lt;/EndNote&gt;</w:instrText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fldChar w:fldCharType="separate"/>
      </w:r>
      <w:r w:rsidR="000B1FF8" w:rsidRPr="00957C40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(Bracis et al. 2018)</w:t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fldChar w:fldCharType="end"/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C27A43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Because we did not </w:t>
      </w:r>
      <w:r w:rsidR="002D22D5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have</w:t>
      </w:r>
      <w:r w:rsidR="00C27A43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130C6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any </w:t>
      </w:r>
      <w:r w:rsidR="00C27A43" w:rsidRPr="00957C40">
        <w:rPr>
          <w:rFonts w:ascii="Times New Roman" w:hAnsi="Times New Roman" w:cs="Times New Roman"/>
          <w:i/>
          <w:sz w:val="24"/>
          <w:szCs w:val="24"/>
          <w:lang w:val="en-GB"/>
        </w:rPr>
        <w:t>a priori</w:t>
      </w:r>
      <w:r w:rsidR="00C27A43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130C6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consideration</w:t>
      </w:r>
      <w:r w:rsidR="00C27A43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of the radius value to use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C27A43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we did an exploratory analysis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to establish such </w:t>
      </w:r>
      <w:r w:rsidR="005D0C8D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value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="00C27A43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First, we tested values of radii between 10 and 1000m (in increments of 100m). We calculated the </w:t>
      </w:r>
      <w:r w:rsidR="006C6D2E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mean </w:t>
      </w:r>
      <w:r w:rsidR="00C27A43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number of revisits to all locations using each radius value. </w:t>
      </w:r>
      <w:r w:rsidR="006C6D2E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Then we plotted the results 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f</w:t>
      </w:r>
      <w:r w:rsidR="006C6D2E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o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r</w:t>
      </w:r>
      <w:r w:rsidR="006C6D2E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130C6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each</w:t>
      </w:r>
      <w:r w:rsidR="006C6D2E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spoonbill (Fig. S1) </w:t>
      </w:r>
      <w:r w:rsidR="006C6D2E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and </w:t>
      </w:r>
      <w:r w:rsidR="005D0C8D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identified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6C6D2E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 common asymptote value across 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individuals, as</w:t>
      </w:r>
      <w:r w:rsidR="006C6D2E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after such value increasing the radius would not change the results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r w:rsidR="002D22D5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We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used the “changepoint” package in R </w:t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fldChar w:fldCharType="begin"/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instrText xml:space="preserve"> ADDIN EN.CITE &lt;EndNote&gt;&lt;Cite&gt;&lt;Author&gt;Killick&lt;/Author&gt;&lt;Year&gt;2014&lt;/Year&gt;&lt;RecNum&gt;545&lt;/RecNum&gt;&lt;DisplayText&gt;(Killick &amp;amp; Eckley 2014)&lt;/DisplayText&gt;&lt;record&gt;&lt;rec-number&gt;545&lt;/rec-number&gt;&lt;foreign-keys&gt;&lt;key app="EN" db-id="w0vw5595pfdt20e502uvd0ppfsr5vtpzttez" timestamp="1627565495"&gt;545&lt;/key&gt;&lt;/foreign-keys&gt;&lt;ref-type name="Journal Article"&gt;17&lt;/ref-type&gt;&lt;contributors&gt;&lt;authors&gt;&lt;author&gt;Killick, Rebecca&lt;/author&gt;&lt;author&gt;Eckley, Idris&lt;/author&gt;&lt;/authors&gt;&lt;/contributors&gt;&lt;titles&gt;&lt;title&gt;changepoint: An R package for changepoint analysis&lt;/title&gt;&lt;secondary-title&gt;Journal of statistical software&lt;/secondary-title&gt;&lt;/titles&gt;&lt;periodical&gt;&lt;full-title&gt;Journal of statistical software&lt;/full-title&gt;&lt;/periodical&gt;&lt;pages&gt;1-19&lt;/pages&gt;&lt;volume&gt;58&lt;/volume&gt;&lt;number&gt;3&lt;/number&gt;&lt;dates&gt;&lt;year&gt;2014&lt;/year&gt;&lt;/dates&gt;&lt;urls&gt;&lt;/urls&gt;&lt;/record&gt;&lt;/Cite&gt;&lt;/EndNote&gt;</w:instrText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fldChar w:fldCharType="separate"/>
      </w:r>
      <w:r w:rsidR="000B1FF8" w:rsidRPr="00957C40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(Killick &amp; Eckley 2014)</w:t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fldChar w:fldCharType="end"/>
      </w:r>
      <w:r w:rsidR="000B1FF8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to detect where change points were located, which was on average at 113 ± 14.7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m (Table S1). In addition, we also plotted the variance of the log of revisitations for the same test radii and found that 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in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all cases most 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of the 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variance occurs in radii smaller than 100 m (Fig. S2), implying that larger radii would consider all areas as having the same revisitations</w:t>
      </w:r>
      <w:r w:rsidR="002D22D5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Therefore, 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100m was </w:t>
      </w:r>
      <w:r w:rsidR="002D22D5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the selected radius</w:t>
      </w:r>
      <w:r w:rsidR="005D0C8D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Nonetheless, we used a sensitivity analysis to 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ensure 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that changing the selected radius by ± 50% would not affect the results, and this was 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indeed 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the case</w:t>
      </w:r>
      <w:r w:rsidR="002A4102" w:rsidRPr="00957C4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(Fig. S3)</w:t>
      </w:r>
      <w:r w:rsidR="00886436" w:rsidRPr="00957C40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794B485C" w14:textId="2A6CB33F" w:rsidR="000F2BE9" w:rsidRPr="00957C40" w:rsidRDefault="000F2BE9" w:rsidP="008C33AC">
      <w:pPr>
        <w:spacing w:line="360" w:lineRule="auto"/>
        <w:ind w:left="567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4E06CDAA" w14:textId="760CE193" w:rsidR="008911D0" w:rsidRPr="00957C40" w:rsidRDefault="008911D0" w:rsidP="008C33AC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57C4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S1: </w:t>
      </w:r>
      <w:r w:rsidRPr="00957C40">
        <w:rPr>
          <w:rFonts w:ascii="Times New Roman" w:hAnsi="Times New Roman" w:cs="Times New Roman"/>
          <w:sz w:val="24"/>
          <w:szCs w:val="24"/>
          <w:lang w:val="en-GB"/>
        </w:rPr>
        <w:t>Value of radius identified as change point for each juvenile spoonbill</w:t>
      </w:r>
    </w:p>
    <w:tbl>
      <w:tblPr>
        <w:tblStyle w:val="TableGrid"/>
        <w:tblpPr w:leftFromText="180" w:rightFromText="180" w:vertAnchor="text" w:horzAnchor="margin" w:tblpX="13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759"/>
      </w:tblGrid>
      <w:tr w:rsidR="00682D6D" w:rsidRPr="00957C40" w14:paraId="5DA4963F" w14:textId="77777777" w:rsidTr="00DB1234">
        <w:trPr>
          <w:trHeight w:val="288"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B8E0B0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5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Juvenile spoonbill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909B5B" w14:textId="1D1C0A30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5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Change point (radius value)</w:t>
            </w:r>
          </w:p>
        </w:tc>
      </w:tr>
      <w:tr w:rsidR="00682D6D" w:rsidRPr="00957C40" w14:paraId="06D295EA" w14:textId="77777777" w:rsidTr="00DB1234">
        <w:trPr>
          <w:trHeight w:val="288"/>
        </w:trPr>
        <w:tc>
          <w:tcPr>
            <w:tcW w:w="3040" w:type="dxa"/>
            <w:tcBorders>
              <w:top w:val="single" w:sz="4" w:space="0" w:color="auto"/>
            </w:tcBorders>
            <w:noWrap/>
            <w:hideMark/>
          </w:tcPr>
          <w:p w14:paraId="0E24E4D4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Ascella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noWrap/>
            <w:hideMark/>
          </w:tcPr>
          <w:p w14:paraId="386B48BF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2D6D" w:rsidRPr="00957C40" w14:paraId="2F0A631E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57CDF345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3759" w:type="dxa"/>
            <w:noWrap/>
            <w:hideMark/>
          </w:tcPr>
          <w:p w14:paraId="12FA7FED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82D6D" w:rsidRPr="00957C40" w14:paraId="5B488F96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3C893C55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Australis</w:t>
            </w:r>
          </w:p>
        </w:tc>
        <w:tc>
          <w:tcPr>
            <w:tcW w:w="3759" w:type="dxa"/>
            <w:noWrap/>
            <w:hideMark/>
          </w:tcPr>
          <w:p w14:paraId="77DC58D3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82D6D" w:rsidRPr="00957C40" w14:paraId="0B96B5FE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09B94DEE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Azha</w:t>
            </w:r>
          </w:p>
        </w:tc>
        <w:tc>
          <w:tcPr>
            <w:tcW w:w="3759" w:type="dxa"/>
            <w:noWrap/>
            <w:hideMark/>
          </w:tcPr>
          <w:p w14:paraId="24EF4E2C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82D6D" w:rsidRPr="00957C40" w14:paraId="62326A76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2FD09A1B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Castor</w:t>
            </w:r>
          </w:p>
        </w:tc>
        <w:tc>
          <w:tcPr>
            <w:tcW w:w="3759" w:type="dxa"/>
            <w:noWrap/>
            <w:hideMark/>
          </w:tcPr>
          <w:p w14:paraId="70B4C690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No change detected</w:t>
            </w:r>
          </w:p>
        </w:tc>
      </w:tr>
      <w:tr w:rsidR="00682D6D" w:rsidRPr="00957C40" w14:paraId="33C92ADF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432B1D4A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Dalim</w:t>
            </w:r>
          </w:p>
        </w:tc>
        <w:tc>
          <w:tcPr>
            <w:tcW w:w="3759" w:type="dxa"/>
            <w:noWrap/>
            <w:hideMark/>
          </w:tcPr>
          <w:p w14:paraId="680F735A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2D6D" w:rsidRPr="00957C40" w14:paraId="07289B5F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477E8B6C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Hadar</w:t>
            </w:r>
          </w:p>
        </w:tc>
        <w:tc>
          <w:tcPr>
            <w:tcW w:w="3759" w:type="dxa"/>
            <w:noWrap/>
            <w:hideMark/>
          </w:tcPr>
          <w:p w14:paraId="5CB782FA" w14:textId="46734194" w:rsidR="00682D6D" w:rsidRPr="00957C40" w:rsidRDefault="00DB1234" w:rsidP="008C33AC">
            <w:pPr>
              <w:tabs>
                <w:tab w:val="left" w:pos="142"/>
                <w:tab w:val="center" w:pos="1913"/>
                <w:tab w:val="right" w:pos="3543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2D6D" w:rsidRPr="00957C40">
              <w:rPr>
                <w:rFonts w:ascii="Times New Roman" w:hAnsi="Times New Roman" w:cs="Times New Roman"/>
                <w:sz w:val="24"/>
                <w:szCs w:val="24"/>
              </w:rPr>
              <w:t>No change detected</w:t>
            </w: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82D6D" w:rsidRPr="00957C40" w14:paraId="3B10D61E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3BDD4A3A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</w:p>
        </w:tc>
        <w:tc>
          <w:tcPr>
            <w:tcW w:w="3759" w:type="dxa"/>
            <w:noWrap/>
            <w:hideMark/>
          </w:tcPr>
          <w:p w14:paraId="33756E2F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82D6D" w:rsidRPr="00957C40" w14:paraId="3C524532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0FF31CF6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Mizar</w:t>
            </w:r>
          </w:p>
        </w:tc>
        <w:tc>
          <w:tcPr>
            <w:tcW w:w="3759" w:type="dxa"/>
            <w:noWrap/>
            <w:hideMark/>
          </w:tcPr>
          <w:p w14:paraId="7CAAB798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82D6D" w:rsidRPr="00957C40" w14:paraId="10B87F37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3B35561F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Nembus</w:t>
            </w:r>
          </w:p>
        </w:tc>
        <w:tc>
          <w:tcPr>
            <w:tcW w:w="3759" w:type="dxa"/>
            <w:noWrap/>
            <w:hideMark/>
          </w:tcPr>
          <w:p w14:paraId="0835BDA1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2D6D" w:rsidRPr="00957C40" w14:paraId="41EF0A82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10F51D87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Polaris</w:t>
            </w:r>
          </w:p>
        </w:tc>
        <w:tc>
          <w:tcPr>
            <w:tcW w:w="3759" w:type="dxa"/>
            <w:noWrap/>
            <w:hideMark/>
          </w:tcPr>
          <w:p w14:paraId="267A6E87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82D6D" w:rsidRPr="00957C40" w14:paraId="60217100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0A72F26C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Rigel</w:t>
            </w:r>
          </w:p>
        </w:tc>
        <w:tc>
          <w:tcPr>
            <w:tcW w:w="3759" w:type="dxa"/>
            <w:noWrap/>
            <w:hideMark/>
          </w:tcPr>
          <w:p w14:paraId="76CAE0DD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82D6D" w:rsidRPr="00957C40" w14:paraId="1B4B6196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7DF8EA6F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Sirius</w:t>
            </w:r>
          </w:p>
        </w:tc>
        <w:tc>
          <w:tcPr>
            <w:tcW w:w="3759" w:type="dxa"/>
            <w:noWrap/>
            <w:hideMark/>
          </w:tcPr>
          <w:p w14:paraId="51469192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82D6D" w:rsidRPr="00957C40" w14:paraId="5D36B9F6" w14:textId="77777777" w:rsidTr="00DB1234">
        <w:trPr>
          <w:trHeight w:val="288"/>
        </w:trPr>
        <w:tc>
          <w:tcPr>
            <w:tcW w:w="3040" w:type="dxa"/>
            <w:noWrap/>
            <w:hideMark/>
          </w:tcPr>
          <w:p w14:paraId="35EB7F46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Tabit</w:t>
            </w:r>
          </w:p>
        </w:tc>
        <w:tc>
          <w:tcPr>
            <w:tcW w:w="3759" w:type="dxa"/>
            <w:noWrap/>
            <w:hideMark/>
          </w:tcPr>
          <w:p w14:paraId="267E7AB8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82D6D" w:rsidRPr="00957C40" w14:paraId="7BACF03E" w14:textId="77777777" w:rsidTr="00DB1234">
        <w:trPr>
          <w:trHeight w:val="288"/>
        </w:trPr>
        <w:tc>
          <w:tcPr>
            <w:tcW w:w="3040" w:type="dxa"/>
            <w:tcBorders>
              <w:bottom w:val="single" w:sz="4" w:space="0" w:color="auto"/>
            </w:tcBorders>
            <w:noWrap/>
            <w:hideMark/>
          </w:tcPr>
          <w:p w14:paraId="1788F965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Vega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noWrap/>
            <w:hideMark/>
          </w:tcPr>
          <w:p w14:paraId="7CD46829" w14:textId="77777777" w:rsidR="00682D6D" w:rsidRPr="00957C40" w:rsidRDefault="00682D6D" w:rsidP="008C33AC">
            <w:pPr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4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14:paraId="15DD69DC" w14:textId="77777777" w:rsidR="00682D6D" w:rsidRPr="00957C40" w:rsidRDefault="00682D6D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3B7CFEB3" w14:textId="77777777" w:rsidR="00682D6D" w:rsidRPr="00957C40" w:rsidRDefault="00682D6D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5AC62073" w14:textId="77777777" w:rsidR="00682D6D" w:rsidRPr="00957C40" w:rsidRDefault="00682D6D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57EC19BB" w14:textId="77777777" w:rsidR="00682D6D" w:rsidRPr="00957C40" w:rsidRDefault="00682D6D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0C1F717F" w14:textId="77777777" w:rsidR="00682D6D" w:rsidRPr="00957C40" w:rsidRDefault="00682D6D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35B23EE6" w14:textId="77777777" w:rsidR="00682D6D" w:rsidRPr="00957C40" w:rsidRDefault="00682D6D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767F0A5E" w14:textId="6D8A23EE" w:rsidR="006D5186" w:rsidRPr="00957C40" w:rsidRDefault="006D5186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4BDF9CCE" w14:textId="5C8F6858" w:rsidR="00682D6D" w:rsidRPr="00957C40" w:rsidRDefault="00682D6D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04A2EC30" w14:textId="794B9658" w:rsidR="00682D6D" w:rsidRPr="00957C40" w:rsidRDefault="00682D6D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3D3B4EA" w14:textId="4BD05417" w:rsidR="00682D6D" w:rsidRPr="00957C40" w:rsidRDefault="00682D6D" w:rsidP="008C33AC">
      <w:pPr>
        <w:shd w:val="clear" w:color="auto" w:fill="FFFFFF"/>
        <w:tabs>
          <w:tab w:val="left" w:pos="142"/>
        </w:tabs>
        <w:spacing w:line="360" w:lineRule="auto"/>
        <w:ind w:left="284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1236E374" w14:textId="77777777" w:rsidR="00682D6D" w:rsidRPr="00957C40" w:rsidRDefault="00682D6D" w:rsidP="008C33AC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91977" w:rsidRPr="00957C40" w14:paraId="460BD568" w14:textId="77777777" w:rsidTr="00682D6D">
        <w:trPr>
          <w:trHeight w:val="10007"/>
        </w:trPr>
        <w:tc>
          <w:tcPr>
            <w:tcW w:w="8755" w:type="dxa"/>
          </w:tcPr>
          <w:p w14:paraId="03008570" w14:textId="6D0264F4" w:rsidR="00891977" w:rsidRPr="00957C40" w:rsidRDefault="00891977" w:rsidP="008C33AC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7C40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081A56F0" wp14:editId="003ADB79">
                  <wp:extent cx="6645275" cy="6334125"/>
                  <wp:effectExtent l="0" t="0" r="317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275" cy="633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977" w:rsidRPr="00F15240" w14:paraId="52283BD3" w14:textId="77777777" w:rsidTr="00682D6D">
        <w:trPr>
          <w:trHeight w:val="540"/>
        </w:trPr>
        <w:tc>
          <w:tcPr>
            <w:tcW w:w="8755" w:type="dxa"/>
          </w:tcPr>
          <w:p w14:paraId="4F06C7B5" w14:textId="18864B58" w:rsidR="00891977" w:rsidRPr="00957C40" w:rsidRDefault="00891977" w:rsidP="008C33AC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Figure S1: </w:t>
            </w:r>
            <w:r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 number of revisit</w:t>
            </w:r>
            <w:r w:rsidR="004143BD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ations made</w:t>
            </w:r>
            <w:r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by juvenile spoonbills to each location for each radius tested.</w:t>
            </w:r>
          </w:p>
        </w:tc>
      </w:tr>
    </w:tbl>
    <w:p w14:paraId="3F6DD373" w14:textId="43658F9E" w:rsidR="008911D0" w:rsidRPr="00957C40" w:rsidRDefault="008911D0" w:rsidP="008C33AC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2A436A0E" w14:textId="77777777" w:rsidR="008911D0" w:rsidRPr="00957C40" w:rsidRDefault="008911D0" w:rsidP="008C33A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57C40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3DA1B33D" w14:textId="6BB32639" w:rsidR="002B5155" w:rsidRPr="00957C40" w:rsidRDefault="002B5155" w:rsidP="008C33A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1091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1"/>
      </w:tblGrid>
      <w:tr w:rsidR="006A62E7" w:rsidRPr="00957C40" w14:paraId="44885F15" w14:textId="77777777" w:rsidTr="004143BD">
        <w:trPr>
          <w:trHeight w:val="8450"/>
        </w:trPr>
        <w:tc>
          <w:tcPr>
            <w:tcW w:w="10911" w:type="dxa"/>
          </w:tcPr>
          <w:p w14:paraId="1199636F" w14:textId="44A723A7" w:rsidR="006A62E7" w:rsidRPr="00957C40" w:rsidRDefault="006A62E7" w:rsidP="008C3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7C40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3EEC318" wp14:editId="4BDAF9F9">
                  <wp:extent cx="6747782" cy="5195990"/>
                  <wp:effectExtent l="0" t="0" r="0" b="508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4528" cy="5201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2E7" w:rsidRPr="00F15240" w14:paraId="2E9C2027" w14:textId="77777777" w:rsidTr="004143BD">
        <w:trPr>
          <w:trHeight w:val="554"/>
        </w:trPr>
        <w:tc>
          <w:tcPr>
            <w:tcW w:w="10911" w:type="dxa"/>
          </w:tcPr>
          <w:p w14:paraId="3EB48697" w14:textId="41CDD153" w:rsidR="006A62E7" w:rsidRPr="00957C40" w:rsidRDefault="006A62E7" w:rsidP="008C3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Figure </w:t>
            </w:r>
            <w:r w:rsidR="00682D6D" w:rsidRPr="0095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S2</w:t>
            </w:r>
            <w:r w:rsidRPr="0095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143BD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Variation on the log of revisitations made by juvenile spoonbills to each location for each radius tested.</w:t>
            </w:r>
          </w:p>
        </w:tc>
      </w:tr>
    </w:tbl>
    <w:p w14:paraId="73E6F0C8" w14:textId="1DA5871B" w:rsidR="008911D0" w:rsidRPr="00957C40" w:rsidRDefault="008911D0" w:rsidP="008C33A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723CCD81" w14:textId="77777777" w:rsidR="008911D0" w:rsidRPr="00957C40" w:rsidRDefault="008911D0" w:rsidP="008C33A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57C40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47E23639" w14:textId="08F97B34" w:rsidR="004143BD" w:rsidRPr="00957C40" w:rsidRDefault="004143BD" w:rsidP="008C33A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398"/>
      </w:tblGrid>
      <w:tr w:rsidR="00A41129" w:rsidRPr="00F15240" w14:paraId="6CF1DD00" w14:textId="77777777" w:rsidTr="00460C7B">
        <w:tc>
          <w:tcPr>
            <w:tcW w:w="10398" w:type="dxa"/>
            <w:tcBorders>
              <w:bottom w:val="nil"/>
            </w:tcBorders>
          </w:tcPr>
          <w:p w14:paraId="73B7CAF4" w14:textId="10B35160" w:rsidR="00A41129" w:rsidRPr="00957C40" w:rsidRDefault="00F15240" w:rsidP="008C3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8DF75E6" wp14:editId="5D065BA6">
                  <wp:extent cx="6781110" cy="407670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731" cy="407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129" w:rsidRPr="00F15240" w14:paraId="56118D59" w14:textId="77777777" w:rsidTr="00460C7B"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</w:tcPr>
          <w:p w14:paraId="15B82FE1" w14:textId="1E36D206" w:rsidR="00A41129" w:rsidRPr="00957C40" w:rsidRDefault="00A41129" w:rsidP="008C3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Figure </w:t>
            </w:r>
            <w:r w:rsidR="00682D6D" w:rsidRPr="0095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S3</w:t>
            </w:r>
            <w:r w:rsidRPr="0095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Effects of varying the value of radius in</w:t>
            </w:r>
            <w:r w:rsidR="00DB1234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revisitation analysis</w:t>
            </w:r>
            <w:r w:rsidR="00EA18DA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A18DA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lines, R</w:t>
            </w:r>
            <w:r w:rsidR="00DD273D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EA18DA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p-values show </w:t>
            </w:r>
            <w:r w:rsidR="00DD273D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level of </w:t>
            </w:r>
            <w:r w:rsidR="00EA18DA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association between the percentage of habitat selected in </w:t>
            </w:r>
            <w:r w:rsidR="00DD273D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EA18DA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revisitation analysis using a radius of 100 m and </w:t>
            </w:r>
            <w:r w:rsidR="007F6803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several other proposed radii</w:t>
            </w:r>
            <w:r w:rsidR="002B5EB9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(from -50 to +50m)</w:t>
            </w:r>
            <w:r w:rsidR="007F6803" w:rsidRPr="00957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</w:tbl>
    <w:p w14:paraId="5FD36CA0" w14:textId="77777777" w:rsidR="00357233" w:rsidRPr="00957C40" w:rsidRDefault="00357233" w:rsidP="008C33AC">
      <w:pPr>
        <w:spacing w:line="360" w:lineRule="auto"/>
        <w:ind w:left="284"/>
        <w:rPr>
          <w:rFonts w:ascii="Times New Roman" w:hAnsi="Times New Roman" w:cs="Times New Roman"/>
          <w:noProof/>
          <w:lang w:val="en-GB"/>
        </w:rPr>
      </w:pPr>
    </w:p>
    <w:p w14:paraId="5A23FFEC" w14:textId="77777777" w:rsidR="00357233" w:rsidRPr="00957C40" w:rsidRDefault="00357233" w:rsidP="008C33AC">
      <w:pPr>
        <w:spacing w:line="360" w:lineRule="auto"/>
        <w:rPr>
          <w:rFonts w:ascii="Times New Roman" w:hAnsi="Times New Roman" w:cs="Times New Roman"/>
          <w:noProof/>
          <w:lang w:val="en-GB"/>
        </w:rPr>
      </w:pPr>
    </w:p>
    <w:p w14:paraId="6B2FA8EF" w14:textId="2386D685" w:rsidR="000B1FF8" w:rsidRPr="00957C40" w:rsidRDefault="000B1FF8" w:rsidP="000B1FF8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57C40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References</w:t>
      </w:r>
    </w:p>
    <w:p w14:paraId="27BCC585" w14:textId="37CAC539" w:rsidR="000B1FF8" w:rsidRPr="00957C40" w:rsidRDefault="000B1FF8" w:rsidP="000B1FF8">
      <w:pPr>
        <w:pStyle w:val="EndNoteBibliography"/>
        <w:spacing w:after="0" w:line="360" w:lineRule="auto"/>
        <w:ind w:firstLine="284"/>
        <w:rPr>
          <w:rFonts w:ascii="Times New Roman" w:hAnsi="Times New Roman" w:cs="Times New Roman"/>
        </w:rPr>
      </w:pPr>
      <w:r w:rsidRPr="00957C40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Pr="00957C40">
        <w:rPr>
          <w:rFonts w:ascii="Times New Roman" w:hAnsi="Times New Roman" w:cs="Times New Roman"/>
          <w:sz w:val="24"/>
          <w:szCs w:val="24"/>
          <w:lang w:val="en-GB"/>
        </w:rPr>
        <w:instrText xml:space="preserve"> ADDIN EN.REFLIST </w:instrText>
      </w:r>
      <w:r w:rsidRPr="00957C40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Pr="00957C40">
        <w:rPr>
          <w:rFonts w:ascii="Times New Roman" w:hAnsi="Times New Roman" w:cs="Times New Roman"/>
        </w:rPr>
        <w:t>Bracis</w:t>
      </w:r>
      <w:r w:rsidR="00DE3344">
        <w:rPr>
          <w:rFonts w:ascii="Times New Roman" w:hAnsi="Times New Roman" w:cs="Times New Roman"/>
        </w:rPr>
        <w:t>,</w:t>
      </w:r>
      <w:r w:rsidRPr="00957C40">
        <w:rPr>
          <w:rFonts w:ascii="Times New Roman" w:hAnsi="Times New Roman" w:cs="Times New Roman"/>
        </w:rPr>
        <w:t xml:space="preserve"> C</w:t>
      </w:r>
      <w:r w:rsidR="00DE3344">
        <w:rPr>
          <w:rFonts w:ascii="Times New Roman" w:hAnsi="Times New Roman" w:cs="Times New Roman"/>
        </w:rPr>
        <w:t>.</w:t>
      </w:r>
      <w:r w:rsidRPr="00957C40">
        <w:rPr>
          <w:rFonts w:ascii="Times New Roman" w:hAnsi="Times New Roman" w:cs="Times New Roman"/>
        </w:rPr>
        <w:t>, Bildstein</w:t>
      </w:r>
      <w:r w:rsidR="00DE3344">
        <w:rPr>
          <w:rFonts w:ascii="Times New Roman" w:hAnsi="Times New Roman" w:cs="Times New Roman"/>
        </w:rPr>
        <w:t>,</w:t>
      </w:r>
      <w:r w:rsidRPr="00957C40">
        <w:rPr>
          <w:rFonts w:ascii="Times New Roman" w:hAnsi="Times New Roman" w:cs="Times New Roman"/>
        </w:rPr>
        <w:t xml:space="preserve"> K</w:t>
      </w:r>
      <w:r w:rsidR="00DE3344">
        <w:rPr>
          <w:rFonts w:ascii="Times New Roman" w:hAnsi="Times New Roman" w:cs="Times New Roman"/>
        </w:rPr>
        <w:t xml:space="preserve">. </w:t>
      </w:r>
      <w:r w:rsidRPr="00957C40">
        <w:rPr>
          <w:rFonts w:ascii="Times New Roman" w:hAnsi="Times New Roman" w:cs="Times New Roman"/>
        </w:rPr>
        <w:t>L</w:t>
      </w:r>
      <w:r w:rsidR="00DE3344">
        <w:rPr>
          <w:rFonts w:ascii="Times New Roman" w:hAnsi="Times New Roman" w:cs="Times New Roman"/>
        </w:rPr>
        <w:t>.</w:t>
      </w:r>
      <w:r w:rsidRPr="00957C40">
        <w:rPr>
          <w:rFonts w:ascii="Times New Roman" w:hAnsi="Times New Roman" w:cs="Times New Roman"/>
        </w:rPr>
        <w:t xml:space="preserve"> </w:t>
      </w:r>
      <w:r w:rsidR="00DE3344">
        <w:rPr>
          <w:rFonts w:ascii="Times New Roman" w:hAnsi="Times New Roman" w:cs="Times New Roman"/>
        </w:rPr>
        <w:t xml:space="preserve">and </w:t>
      </w:r>
      <w:r w:rsidRPr="00957C40">
        <w:rPr>
          <w:rFonts w:ascii="Times New Roman" w:hAnsi="Times New Roman" w:cs="Times New Roman"/>
        </w:rPr>
        <w:t>Mueller</w:t>
      </w:r>
      <w:r w:rsidR="00DE3344">
        <w:rPr>
          <w:rFonts w:ascii="Times New Roman" w:hAnsi="Times New Roman" w:cs="Times New Roman"/>
        </w:rPr>
        <w:t>,</w:t>
      </w:r>
      <w:r w:rsidRPr="00957C40">
        <w:rPr>
          <w:rFonts w:ascii="Times New Roman" w:hAnsi="Times New Roman" w:cs="Times New Roman"/>
        </w:rPr>
        <w:t xml:space="preserve"> T</w:t>
      </w:r>
      <w:r w:rsidR="00DE3344">
        <w:rPr>
          <w:rFonts w:ascii="Times New Roman" w:hAnsi="Times New Roman" w:cs="Times New Roman"/>
        </w:rPr>
        <w:t>.</w:t>
      </w:r>
      <w:r w:rsidRPr="00957C40">
        <w:rPr>
          <w:rFonts w:ascii="Times New Roman" w:hAnsi="Times New Roman" w:cs="Times New Roman"/>
        </w:rPr>
        <w:t xml:space="preserve"> (2018) Revisitation analysis uncovers spatio‐temporal patterns in animal movement data. </w:t>
      </w:r>
      <w:r w:rsidRPr="00957C40">
        <w:rPr>
          <w:rFonts w:ascii="Times New Roman" w:hAnsi="Times New Roman" w:cs="Times New Roman"/>
          <w:i/>
        </w:rPr>
        <w:t xml:space="preserve">Ecography </w:t>
      </w:r>
      <w:r w:rsidRPr="00957C40">
        <w:rPr>
          <w:rFonts w:ascii="Times New Roman" w:hAnsi="Times New Roman" w:cs="Times New Roman"/>
        </w:rPr>
        <w:t>41: 1801-1811.</w:t>
      </w:r>
    </w:p>
    <w:p w14:paraId="2C0F2355" w14:textId="47145D57" w:rsidR="000B1FF8" w:rsidRPr="00957C40" w:rsidRDefault="000B1FF8" w:rsidP="000B1FF8">
      <w:pPr>
        <w:pStyle w:val="EndNoteBibliography"/>
        <w:spacing w:line="360" w:lineRule="auto"/>
        <w:ind w:firstLine="284"/>
        <w:rPr>
          <w:rFonts w:ascii="Times New Roman" w:hAnsi="Times New Roman" w:cs="Times New Roman"/>
        </w:rPr>
      </w:pPr>
      <w:r w:rsidRPr="00957C40">
        <w:rPr>
          <w:rFonts w:ascii="Times New Roman" w:hAnsi="Times New Roman" w:cs="Times New Roman"/>
        </w:rPr>
        <w:t>Killick</w:t>
      </w:r>
      <w:r w:rsidR="00DE3344">
        <w:rPr>
          <w:rFonts w:ascii="Times New Roman" w:hAnsi="Times New Roman" w:cs="Times New Roman"/>
        </w:rPr>
        <w:t>,</w:t>
      </w:r>
      <w:r w:rsidRPr="00957C40">
        <w:rPr>
          <w:rFonts w:ascii="Times New Roman" w:hAnsi="Times New Roman" w:cs="Times New Roman"/>
        </w:rPr>
        <w:t xml:space="preserve"> R</w:t>
      </w:r>
      <w:r w:rsidR="00DE3344">
        <w:rPr>
          <w:rFonts w:ascii="Times New Roman" w:hAnsi="Times New Roman" w:cs="Times New Roman"/>
        </w:rPr>
        <w:t>.</w:t>
      </w:r>
      <w:r w:rsidRPr="00957C40">
        <w:rPr>
          <w:rFonts w:ascii="Times New Roman" w:hAnsi="Times New Roman" w:cs="Times New Roman"/>
        </w:rPr>
        <w:t xml:space="preserve"> </w:t>
      </w:r>
      <w:r w:rsidR="00DE3344">
        <w:rPr>
          <w:rFonts w:ascii="Times New Roman" w:hAnsi="Times New Roman" w:cs="Times New Roman"/>
        </w:rPr>
        <w:t xml:space="preserve">and </w:t>
      </w:r>
      <w:r w:rsidRPr="00957C40">
        <w:rPr>
          <w:rFonts w:ascii="Times New Roman" w:hAnsi="Times New Roman" w:cs="Times New Roman"/>
        </w:rPr>
        <w:t>Eckley</w:t>
      </w:r>
      <w:r w:rsidR="00DE3344">
        <w:rPr>
          <w:rFonts w:ascii="Times New Roman" w:hAnsi="Times New Roman" w:cs="Times New Roman"/>
        </w:rPr>
        <w:t>,</w:t>
      </w:r>
      <w:r w:rsidRPr="00957C40">
        <w:rPr>
          <w:rFonts w:ascii="Times New Roman" w:hAnsi="Times New Roman" w:cs="Times New Roman"/>
        </w:rPr>
        <w:t xml:space="preserve"> I</w:t>
      </w:r>
      <w:r w:rsidR="00DE3344">
        <w:rPr>
          <w:rFonts w:ascii="Times New Roman" w:hAnsi="Times New Roman" w:cs="Times New Roman"/>
        </w:rPr>
        <w:t>.</w:t>
      </w:r>
      <w:r w:rsidRPr="00957C40">
        <w:rPr>
          <w:rFonts w:ascii="Times New Roman" w:hAnsi="Times New Roman" w:cs="Times New Roman"/>
        </w:rPr>
        <w:t xml:space="preserve"> (2014) changepoint: An R package for changepoint analysis. </w:t>
      </w:r>
      <w:r w:rsidRPr="00957C40">
        <w:rPr>
          <w:rFonts w:ascii="Times New Roman" w:hAnsi="Times New Roman" w:cs="Times New Roman"/>
          <w:i/>
        </w:rPr>
        <w:t>J</w:t>
      </w:r>
      <w:r w:rsidR="00DE3344">
        <w:rPr>
          <w:rFonts w:ascii="Times New Roman" w:hAnsi="Times New Roman" w:cs="Times New Roman"/>
          <w:i/>
        </w:rPr>
        <w:t>.</w:t>
      </w:r>
      <w:r w:rsidRPr="00957C40">
        <w:rPr>
          <w:rFonts w:ascii="Times New Roman" w:hAnsi="Times New Roman" w:cs="Times New Roman"/>
          <w:i/>
        </w:rPr>
        <w:t xml:space="preserve"> </w:t>
      </w:r>
      <w:r w:rsidR="00DE3344">
        <w:rPr>
          <w:rFonts w:ascii="Times New Roman" w:hAnsi="Times New Roman" w:cs="Times New Roman"/>
          <w:i/>
        </w:rPr>
        <w:t>S</w:t>
      </w:r>
      <w:r w:rsidRPr="00957C40">
        <w:rPr>
          <w:rFonts w:ascii="Times New Roman" w:hAnsi="Times New Roman" w:cs="Times New Roman"/>
          <w:i/>
        </w:rPr>
        <w:t>tatisti</w:t>
      </w:r>
      <w:r w:rsidR="00DE3344">
        <w:rPr>
          <w:rFonts w:ascii="Times New Roman" w:hAnsi="Times New Roman" w:cs="Times New Roman"/>
          <w:i/>
        </w:rPr>
        <w:t>.</w:t>
      </w:r>
      <w:r w:rsidRPr="00957C40">
        <w:rPr>
          <w:rFonts w:ascii="Times New Roman" w:hAnsi="Times New Roman" w:cs="Times New Roman"/>
          <w:i/>
        </w:rPr>
        <w:t xml:space="preserve"> </w:t>
      </w:r>
      <w:r w:rsidR="00DE3344">
        <w:rPr>
          <w:rFonts w:ascii="Times New Roman" w:hAnsi="Times New Roman" w:cs="Times New Roman"/>
          <w:i/>
        </w:rPr>
        <w:t>S</w:t>
      </w:r>
      <w:r w:rsidRPr="00957C40">
        <w:rPr>
          <w:rFonts w:ascii="Times New Roman" w:hAnsi="Times New Roman" w:cs="Times New Roman"/>
          <w:i/>
        </w:rPr>
        <w:t>oftw</w:t>
      </w:r>
      <w:r w:rsidR="00DE3344">
        <w:rPr>
          <w:rFonts w:ascii="Times New Roman" w:hAnsi="Times New Roman" w:cs="Times New Roman"/>
          <w:i/>
        </w:rPr>
        <w:t>.</w:t>
      </w:r>
      <w:r w:rsidRPr="00957C40">
        <w:rPr>
          <w:rFonts w:ascii="Times New Roman" w:hAnsi="Times New Roman" w:cs="Times New Roman"/>
          <w:i/>
        </w:rPr>
        <w:t xml:space="preserve"> </w:t>
      </w:r>
      <w:r w:rsidRPr="00957C40">
        <w:rPr>
          <w:rFonts w:ascii="Times New Roman" w:hAnsi="Times New Roman" w:cs="Times New Roman"/>
        </w:rPr>
        <w:t>58: 1-19.</w:t>
      </w:r>
    </w:p>
    <w:p w14:paraId="65F82413" w14:textId="5B6AD235" w:rsidR="00A41129" w:rsidRPr="00957C40" w:rsidRDefault="000B1FF8" w:rsidP="000B1FF8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957C40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sectPr w:rsidR="00A41129" w:rsidRPr="00957C40" w:rsidSect="001A5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nvironmental Conservation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vw5595pfdt20e502uvd0ppfsr5vtpzttez&quot;&gt;ManuelaLibrary&lt;record-ids&gt;&lt;item&gt;378&lt;/item&gt;&lt;item&gt;545&lt;/item&gt;&lt;/record-ids&gt;&lt;/item&gt;&lt;/Libraries&gt;"/>
  </w:docVars>
  <w:rsids>
    <w:rsidRoot w:val="002B5155"/>
    <w:rsid w:val="000B1FF8"/>
    <w:rsid w:val="000B390A"/>
    <w:rsid w:val="000F2BE9"/>
    <w:rsid w:val="00130C66"/>
    <w:rsid w:val="001A5567"/>
    <w:rsid w:val="002001E7"/>
    <w:rsid w:val="002A326F"/>
    <w:rsid w:val="002A4102"/>
    <w:rsid w:val="002B5155"/>
    <w:rsid w:val="002B5EB9"/>
    <w:rsid w:val="002D22D5"/>
    <w:rsid w:val="002E2878"/>
    <w:rsid w:val="00305872"/>
    <w:rsid w:val="00357233"/>
    <w:rsid w:val="003F7708"/>
    <w:rsid w:val="004143BD"/>
    <w:rsid w:val="00426565"/>
    <w:rsid w:val="00447C38"/>
    <w:rsid w:val="00460C7B"/>
    <w:rsid w:val="005449C9"/>
    <w:rsid w:val="005D0C8D"/>
    <w:rsid w:val="006555E7"/>
    <w:rsid w:val="00667743"/>
    <w:rsid w:val="00682D6D"/>
    <w:rsid w:val="006A62E7"/>
    <w:rsid w:val="006C6D2E"/>
    <w:rsid w:val="006D3471"/>
    <w:rsid w:val="006D5186"/>
    <w:rsid w:val="006F6C52"/>
    <w:rsid w:val="007F6803"/>
    <w:rsid w:val="00811BB8"/>
    <w:rsid w:val="00865542"/>
    <w:rsid w:val="00886436"/>
    <w:rsid w:val="008911D0"/>
    <w:rsid w:val="00891977"/>
    <w:rsid w:val="008B06D2"/>
    <w:rsid w:val="008C33AC"/>
    <w:rsid w:val="00902FCF"/>
    <w:rsid w:val="00957C40"/>
    <w:rsid w:val="009D02CE"/>
    <w:rsid w:val="009E4ADB"/>
    <w:rsid w:val="00A41129"/>
    <w:rsid w:val="00A556BA"/>
    <w:rsid w:val="00B44FDC"/>
    <w:rsid w:val="00B8690C"/>
    <w:rsid w:val="00C04E98"/>
    <w:rsid w:val="00C27A43"/>
    <w:rsid w:val="00DB1234"/>
    <w:rsid w:val="00DC0CA1"/>
    <w:rsid w:val="00DD273D"/>
    <w:rsid w:val="00DE3344"/>
    <w:rsid w:val="00DF7E82"/>
    <w:rsid w:val="00EA18DA"/>
    <w:rsid w:val="00ED2D7D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05A7"/>
  <w15:docId w15:val="{DF5CE37C-5ABD-4D69-BCC5-13733119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0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C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55E7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arter"/>
    <w:rsid w:val="000B1FF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ter">
    <w:name w:val="EndNote Bibliography Title Caráter"/>
    <w:basedOn w:val="DefaultParagraphFont"/>
    <w:link w:val="EndNoteBibliographyTitle"/>
    <w:rsid w:val="000B1FF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0B1FF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ter">
    <w:name w:val="EndNote Bibliography Caráter"/>
    <w:basedOn w:val="DefaultParagraphFont"/>
    <w:link w:val="EndNoteBibliography"/>
    <w:rsid w:val="000B1FF8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manuelarodrigues@ua.pt</dc:creator>
  <cp:lastModifiedBy>David Mallon</cp:lastModifiedBy>
  <cp:revision>5</cp:revision>
  <dcterms:created xsi:type="dcterms:W3CDTF">2022-05-06T16:48:00Z</dcterms:created>
  <dcterms:modified xsi:type="dcterms:W3CDTF">2022-08-16T08:05:00Z</dcterms:modified>
</cp:coreProperties>
</file>