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A1" w:rsidRPr="00E110A6" w:rsidRDefault="00B331A1"/>
    <w:p w:rsidR="00DF5941" w:rsidRPr="00E110A6" w:rsidRDefault="00DF5941" w:rsidP="00DF5941"/>
    <w:tbl>
      <w:tblPr>
        <w:tblStyle w:val="TableGrid"/>
        <w:tblpPr w:leftFromText="180" w:rightFromText="180" w:vertAnchor="text" w:horzAnchor="margin" w:tblpX="94" w:tblpY="1186"/>
        <w:tblW w:w="874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3682"/>
        <w:gridCol w:w="3625"/>
      </w:tblGrid>
      <w:tr w:rsidR="00DF5941" w:rsidRPr="00E110A6" w:rsidTr="001A0AEB">
        <w:tc>
          <w:tcPr>
            <w:tcW w:w="1438" w:type="dxa"/>
            <w:tcBorders>
              <w:bottom w:val="single" w:sz="4" w:space="0" w:color="auto"/>
            </w:tcBorders>
          </w:tcPr>
          <w:p w:rsidR="00DF5941" w:rsidRPr="00E110A6" w:rsidRDefault="00DF5941" w:rsidP="001A0AEB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>Gene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DF5941" w:rsidRPr="00E110A6" w:rsidRDefault="00DF5941" w:rsidP="00D8167F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 xml:space="preserve">Forward </w:t>
            </w:r>
            <w:r w:rsidR="00D8167F">
              <w:rPr>
                <w:sz w:val="20"/>
                <w:szCs w:val="20"/>
              </w:rPr>
              <w:t>p</w:t>
            </w:r>
            <w:r w:rsidRPr="00E110A6">
              <w:rPr>
                <w:sz w:val="20"/>
                <w:szCs w:val="20"/>
              </w:rPr>
              <w:t>rimer (5’</w:t>
            </w:r>
            <w:r w:rsidR="00D8167F">
              <w:rPr>
                <w:sz w:val="20"/>
                <w:szCs w:val="20"/>
              </w:rPr>
              <w:t>–</w:t>
            </w:r>
            <w:r w:rsidRPr="00E110A6">
              <w:rPr>
                <w:sz w:val="20"/>
                <w:szCs w:val="20"/>
              </w:rPr>
              <w:t>3’)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DF5941" w:rsidRPr="00E110A6" w:rsidRDefault="00DF5941" w:rsidP="00D8167F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>Reverse primer (5’</w:t>
            </w:r>
            <w:r w:rsidR="00D8167F">
              <w:rPr>
                <w:sz w:val="20"/>
                <w:szCs w:val="20"/>
              </w:rPr>
              <w:t>–</w:t>
            </w:r>
            <w:r w:rsidRPr="00E110A6">
              <w:rPr>
                <w:sz w:val="20"/>
                <w:szCs w:val="20"/>
              </w:rPr>
              <w:t>3’)</w:t>
            </w:r>
          </w:p>
        </w:tc>
      </w:tr>
      <w:tr w:rsidR="00DF5941" w:rsidRPr="00E110A6" w:rsidTr="001A0AEB">
        <w:tc>
          <w:tcPr>
            <w:tcW w:w="1438" w:type="dxa"/>
            <w:tcBorders>
              <w:bottom w:val="nil"/>
            </w:tcBorders>
          </w:tcPr>
          <w:p w:rsidR="00DF5941" w:rsidRPr="00E110A6" w:rsidRDefault="00DF5941" w:rsidP="001A0AEB">
            <w:pPr>
              <w:rPr>
                <w:i/>
                <w:sz w:val="20"/>
                <w:szCs w:val="20"/>
              </w:rPr>
            </w:pPr>
            <w:r w:rsidRPr="00E110A6">
              <w:rPr>
                <w:i/>
                <w:sz w:val="20"/>
                <w:szCs w:val="20"/>
              </w:rPr>
              <w:t>PM19L1</w:t>
            </w:r>
          </w:p>
        </w:tc>
        <w:tc>
          <w:tcPr>
            <w:tcW w:w="3682" w:type="dxa"/>
            <w:tcBorders>
              <w:bottom w:val="nil"/>
            </w:tcBorders>
          </w:tcPr>
          <w:p w:rsidR="00DF5941" w:rsidRPr="00E110A6" w:rsidRDefault="00DF5941" w:rsidP="001A0AEB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>CTAACCACCCAAGTTTTGGAGG</w:t>
            </w:r>
          </w:p>
        </w:tc>
        <w:tc>
          <w:tcPr>
            <w:tcW w:w="3625" w:type="dxa"/>
            <w:tcBorders>
              <w:bottom w:val="nil"/>
            </w:tcBorders>
          </w:tcPr>
          <w:p w:rsidR="00DF5941" w:rsidRPr="00E110A6" w:rsidRDefault="00DF5941" w:rsidP="001A0AEB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>AGCTCCAGCAGCGGCTAAAC</w:t>
            </w:r>
          </w:p>
        </w:tc>
      </w:tr>
      <w:tr w:rsidR="00DF5941" w:rsidRPr="00E110A6" w:rsidTr="001A0AEB">
        <w:tc>
          <w:tcPr>
            <w:tcW w:w="1438" w:type="dxa"/>
            <w:tcBorders>
              <w:top w:val="nil"/>
              <w:bottom w:val="nil"/>
            </w:tcBorders>
          </w:tcPr>
          <w:p w:rsidR="00DF5941" w:rsidRPr="00E110A6" w:rsidRDefault="00DF5941" w:rsidP="001A0AEB">
            <w:pPr>
              <w:rPr>
                <w:i/>
                <w:sz w:val="20"/>
                <w:szCs w:val="20"/>
              </w:rPr>
            </w:pPr>
            <w:r w:rsidRPr="00E110A6">
              <w:rPr>
                <w:i/>
                <w:sz w:val="20"/>
                <w:szCs w:val="20"/>
              </w:rPr>
              <w:t>PM19L2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DF5941" w:rsidRPr="00E110A6" w:rsidRDefault="00DF5941" w:rsidP="001A0AEB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>ACAAAGCTATCAACCATGGTTTC</w:t>
            </w: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DF5941" w:rsidRPr="00E110A6" w:rsidRDefault="00DF5941" w:rsidP="001A0AEB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>ATAACCGAGGCAGCTCCAGC</w:t>
            </w:r>
          </w:p>
        </w:tc>
      </w:tr>
      <w:tr w:rsidR="00DF5941" w:rsidRPr="00E110A6" w:rsidTr="001A0AEB">
        <w:tc>
          <w:tcPr>
            <w:tcW w:w="1438" w:type="dxa"/>
            <w:tcBorders>
              <w:top w:val="nil"/>
              <w:bottom w:val="nil"/>
            </w:tcBorders>
          </w:tcPr>
          <w:p w:rsidR="00DF5941" w:rsidRPr="00E110A6" w:rsidRDefault="00DF5941" w:rsidP="001A0AEB">
            <w:pPr>
              <w:rPr>
                <w:i/>
                <w:sz w:val="20"/>
                <w:szCs w:val="20"/>
              </w:rPr>
            </w:pPr>
            <w:r w:rsidRPr="00E110A6">
              <w:rPr>
                <w:i/>
                <w:sz w:val="20"/>
                <w:szCs w:val="20"/>
              </w:rPr>
              <w:t>PM19L3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DF5941" w:rsidRPr="00E110A6" w:rsidRDefault="00DF5941" w:rsidP="001A0AEB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>TCGACCATGGATTCGAAGTCG</w:t>
            </w: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DF5941" w:rsidRPr="00E110A6" w:rsidRDefault="00DF5941" w:rsidP="001A0AEB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>TGAGATTGTGGAAGCTGCTCC</w:t>
            </w:r>
          </w:p>
        </w:tc>
      </w:tr>
      <w:tr w:rsidR="00DF5941" w:rsidRPr="00E110A6" w:rsidTr="001A0AEB">
        <w:tc>
          <w:tcPr>
            <w:tcW w:w="1438" w:type="dxa"/>
            <w:tcBorders>
              <w:top w:val="nil"/>
              <w:bottom w:val="nil"/>
            </w:tcBorders>
          </w:tcPr>
          <w:p w:rsidR="00DF5941" w:rsidRPr="00E110A6" w:rsidRDefault="00DF5941" w:rsidP="001A0AEB">
            <w:pPr>
              <w:rPr>
                <w:i/>
                <w:sz w:val="20"/>
                <w:szCs w:val="20"/>
              </w:rPr>
            </w:pPr>
            <w:r w:rsidRPr="00E110A6">
              <w:rPr>
                <w:i/>
                <w:sz w:val="20"/>
                <w:szCs w:val="20"/>
              </w:rPr>
              <w:t>PM19L4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DF5941" w:rsidRPr="00E110A6" w:rsidRDefault="00DF5941" w:rsidP="001A0AEB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>ACGGCATCGAGAGAACTCGC </w:t>
            </w: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DF5941" w:rsidRPr="00E110A6" w:rsidRDefault="00DF5941" w:rsidP="001A0AEB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>ATGTGGCCATTCCGACGACG</w:t>
            </w:r>
          </w:p>
        </w:tc>
      </w:tr>
      <w:tr w:rsidR="00DF5941" w:rsidRPr="00E110A6" w:rsidTr="001A0AEB">
        <w:tc>
          <w:tcPr>
            <w:tcW w:w="1438" w:type="dxa"/>
            <w:tcBorders>
              <w:top w:val="nil"/>
              <w:bottom w:val="nil"/>
            </w:tcBorders>
          </w:tcPr>
          <w:p w:rsidR="00DF5941" w:rsidRPr="00E110A6" w:rsidRDefault="00DF5941" w:rsidP="001A0AEB">
            <w:pPr>
              <w:rPr>
                <w:i/>
                <w:sz w:val="20"/>
                <w:szCs w:val="20"/>
              </w:rPr>
            </w:pPr>
            <w:r w:rsidRPr="00E110A6">
              <w:rPr>
                <w:i/>
                <w:sz w:val="20"/>
                <w:szCs w:val="20"/>
              </w:rPr>
              <w:t>ABI3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DF5941" w:rsidRPr="00E110A6" w:rsidRDefault="00DF5941" w:rsidP="001A0AEB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>CCTCGAGAACACCGGCGATT</w:t>
            </w: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DF5941" w:rsidRPr="00E110A6" w:rsidRDefault="00DF5941" w:rsidP="001A0AEB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>TGTCTTACTTTAACCCCTCGTAT</w:t>
            </w:r>
          </w:p>
        </w:tc>
      </w:tr>
      <w:tr w:rsidR="00DF5941" w:rsidRPr="00E110A6" w:rsidTr="001A0AEB">
        <w:tc>
          <w:tcPr>
            <w:tcW w:w="1438" w:type="dxa"/>
            <w:tcBorders>
              <w:top w:val="nil"/>
              <w:bottom w:val="nil"/>
            </w:tcBorders>
          </w:tcPr>
          <w:p w:rsidR="00DF5941" w:rsidRPr="00E110A6" w:rsidRDefault="00DF5941" w:rsidP="001A0AEB">
            <w:pPr>
              <w:rPr>
                <w:i/>
                <w:sz w:val="20"/>
                <w:szCs w:val="20"/>
              </w:rPr>
            </w:pPr>
            <w:r w:rsidRPr="00E110A6">
              <w:rPr>
                <w:i/>
                <w:sz w:val="20"/>
                <w:szCs w:val="20"/>
              </w:rPr>
              <w:t>ABI5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DF5941" w:rsidRPr="00E110A6" w:rsidRDefault="00DF5941" w:rsidP="001A0AEB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>GGGAAGGAAAAGAGTAGTGGAT</w:t>
            </w: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DF5941" w:rsidRPr="00E110A6" w:rsidRDefault="00DF5941" w:rsidP="001A0AEB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>CCACTGTATATGCTTGTTTTCTT</w:t>
            </w:r>
          </w:p>
        </w:tc>
      </w:tr>
      <w:tr w:rsidR="00DF5941" w:rsidRPr="00E110A6" w:rsidTr="001A0AEB">
        <w:tc>
          <w:tcPr>
            <w:tcW w:w="1438" w:type="dxa"/>
            <w:tcBorders>
              <w:top w:val="nil"/>
              <w:bottom w:val="nil"/>
            </w:tcBorders>
          </w:tcPr>
          <w:p w:rsidR="00DF5941" w:rsidRPr="00E110A6" w:rsidRDefault="00DF5941" w:rsidP="001A0AEB">
            <w:pPr>
              <w:rPr>
                <w:i/>
                <w:sz w:val="20"/>
                <w:szCs w:val="20"/>
              </w:rPr>
            </w:pPr>
            <w:r w:rsidRPr="00E110A6">
              <w:rPr>
                <w:i/>
                <w:sz w:val="20"/>
                <w:szCs w:val="20"/>
              </w:rPr>
              <w:t>DOG1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DF5941" w:rsidRPr="00E110A6" w:rsidRDefault="00DF5941" w:rsidP="001A0AEB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>TTAGGCTCGTTTATGCTTTGTGT</w:t>
            </w: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DF5941" w:rsidRPr="00E110A6" w:rsidRDefault="00DF5941" w:rsidP="001A0AEB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>CCACCACCGAAAACGTCCAAA</w:t>
            </w:r>
          </w:p>
        </w:tc>
      </w:tr>
      <w:tr w:rsidR="00DF5941" w:rsidRPr="00E110A6" w:rsidTr="00164520">
        <w:tc>
          <w:tcPr>
            <w:tcW w:w="1438" w:type="dxa"/>
            <w:tcBorders>
              <w:top w:val="nil"/>
              <w:bottom w:val="nil"/>
            </w:tcBorders>
          </w:tcPr>
          <w:p w:rsidR="00DF5941" w:rsidRPr="00E110A6" w:rsidRDefault="00DF5941" w:rsidP="001A0AEB">
            <w:pPr>
              <w:rPr>
                <w:i/>
                <w:sz w:val="20"/>
                <w:szCs w:val="20"/>
              </w:rPr>
            </w:pPr>
            <w:r w:rsidRPr="00E110A6">
              <w:rPr>
                <w:i/>
                <w:sz w:val="20"/>
                <w:szCs w:val="20"/>
              </w:rPr>
              <w:t>CYC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DF5941" w:rsidRPr="00E110A6" w:rsidRDefault="00DF5941" w:rsidP="001A0AEB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>TGGACCAGGTGTACTTTCAATGG</w:t>
            </w: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DF5941" w:rsidRPr="00E110A6" w:rsidRDefault="00DF5941" w:rsidP="001A0AEB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>CCACTGTCTGCAATTACGACTTTG</w:t>
            </w:r>
          </w:p>
        </w:tc>
      </w:tr>
      <w:tr w:rsidR="00164520" w:rsidRPr="00E110A6" w:rsidTr="00164520">
        <w:tc>
          <w:tcPr>
            <w:tcW w:w="1438" w:type="dxa"/>
            <w:tcBorders>
              <w:top w:val="nil"/>
              <w:bottom w:val="nil"/>
            </w:tcBorders>
          </w:tcPr>
          <w:p w:rsidR="00164520" w:rsidRPr="00E110A6" w:rsidRDefault="00164520" w:rsidP="001A0AEB">
            <w:pPr>
              <w:rPr>
                <w:i/>
                <w:sz w:val="20"/>
                <w:szCs w:val="20"/>
              </w:rPr>
            </w:pPr>
            <w:r w:rsidRPr="00E110A6">
              <w:rPr>
                <w:i/>
                <w:sz w:val="20"/>
                <w:szCs w:val="20"/>
              </w:rPr>
              <w:t>TaPM19-A1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164520" w:rsidRPr="00E110A6" w:rsidRDefault="00B75AD3" w:rsidP="001A0AEB">
            <w:pPr>
              <w:rPr>
                <w:sz w:val="20"/>
                <w:szCs w:val="20"/>
              </w:rPr>
            </w:pPr>
            <w:r w:rsidRPr="00B75AD3">
              <w:rPr>
                <w:sz w:val="20"/>
                <w:szCs w:val="20"/>
              </w:rPr>
              <w:t>ACCCGCACAACAAGGGCATG</w:t>
            </w: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164520" w:rsidRPr="00E110A6" w:rsidRDefault="00B75AD3" w:rsidP="001A0AEB">
            <w:pPr>
              <w:rPr>
                <w:sz w:val="20"/>
                <w:szCs w:val="20"/>
              </w:rPr>
            </w:pPr>
            <w:r w:rsidRPr="00B75AD3">
              <w:rPr>
                <w:sz w:val="20"/>
                <w:szCs w:val="20"/>
              </w:rPr>
              <w:t>ATTAAACTTCATCCGTGCACTAG</w:t>
            </w:r>
          </w:p>
        </w:tc>
      </w:tr>
      <w:tr w:rsidR="00164520" w:rsidRPr="00E110A6" w:rsidTr="001A0AEB">
        <w:tc>
          <w:tcPr>
            <w:tcW w:w="1438" w:type="dxa"/>
            <w:tcBorders>
              <w:top w:val="nil"/>
            </w:tcBorders>
          </w:tcPr>
          <w:p w:rsidR="00164520" w:rsidRPr="00E110A6" w:rsidRDefault="00164520" w:rsidP="001A0AEB">
            <w:pPr>
              <w:rPr>
                <w:i/>
                <w:sz w:val="20"/>
                <w:szCs w:val="20"/>
              </w:rPr>
            </w:pPr>
            <w:r w:rsidRPr="00E110A6">
              <w:rPr>
                <w:i/>
                <w:sz w:val="20"/>
                <w:szCs w:val="20"/>
              </w:rPr>
              <w:t>TaPM19-A2</w:t>
            </w:r>
          </w:p>
        </w:tc>
        <w:tc>
          <w:tcPr>
            <w:tcW w:w="3682" w:type="dxa"/>
            <w:tcBorders>
              <w:top w:val="nil"/>
            </w:tcBorders>
          </w:tcPr>
          <w:p w:rsidR="00164520" w:rsidRPr="00E110A6" w:rsidRDefault="00B75AD3" w:rsidP="001A0AEB">
            <w:pPr>
              <w:rPr>
                <w:sz w:val="20"/>
                <w:szCs w:val="20"/>
              </w:rPr>
            </w:pPr>
            <w:r w:rsidRPr="00B75AD3">
              <w:rPr>
                <w:sz w:val="20"/>
                <w:szCs w:val="20"/>
              </w:rPr>
              <w:t>GCACAATAAGGGCATGGGCAC</w:t>
            </w:r>
          </w:p>
        </w:tc>
        <w:tc>
          <w:tcPr>
            <w:tcW w:w="3625" w:type="dxa"/>
            <w:tcBorders>
              <w:top w:val="nil"/>
            </w:tcBorders>
          </w:tcPr>
          <w:p w:rsidR="00164520" w:rsidRPr="00E110A6" w:rsidRDefault="00B75AD3" w:rsidP="001A0AEB">
            <w:pPr>
              <w:rPr>
                <w:sz w:val="20"/>
                <w:szCs w:val="20"/>
              </w:rPr>
            </w:pPr>
            <w:r w:rsidRPr="00B75AD3">
              <w:rPr>
                <w:sz w:val="20"/>
                <w:szCs w:val="20"/>
              </w:rPr>
              <w:t>ACCATACGTGACGGAACACAC</w:t>
            </w:r>
          </w:p>
        </w:tc>
      </w:tr>
    </w:tbl>
    <w:p w:rsidR="00DF5941" w:rsidRPr="00E110A6" w:rsidRDefault="001804FF" w:rsidP="00DF5941">
      <w:pPr>
        <w:rPr>
          <w:b/>
        </w:rPr>
      </w:pPr>
      <w:r w:rsidRPr="00E110A6">
        <w:rPr>
          <w:b/>
        </w:rPr>
        <w:t>Supplemental Tab</w:t>
      </w:r>
      <w:r w:rsidR="00D8167F">
        <w:rPr>
          <w:b/>
        </w:rPr>
        <w:t>le 1. Primers used in this work</w:t>
      </w:r>
    </w:p>
    <w:p w:rsidR="001804FF" w:rsidRPr="00E110A6" w:rsidRDefault="001804FF" w:rsidP="00DF5941"/>
    <w:p w:rsidR="00DF5941" w:rsidRPr="00E110A6" w:rsidRDefault="00D8167F" w:rsidP="00DF5941">
      <w:r>
        <w:t>(</w:t>
      </w:r>
      <w:r w:rsidR="00164520" w:rsidRPr="00E110A6">
        <w:t>A</w:t>
      </w:r>
      <w:r w:rsidR="00DF5941" w:rsidRPr="00E110A6">
        <w:t>) Primers used for QRT-PCR experiments</w:t>
      </w:r>
    </w:p>
    <w:p w:rsidR="00DF5941" w:rsidRPr="00E110A6" w:rsidRDefault="00DF5941"/>
    <w:p w:rsidR="00DF5941" w:rsidRPr="00E110A6" w:rsidRDefault="00DF5941" w:rsidP="00DF5941"/>
    <w:p w:rsidR="00DF5941" w:rsidRPr="00E110A6" w:rsidRDefault="00DF5941" w:rsidP="00DF5941"/>
    <w:p w:rsidR="00DF5941" w:rsidRPr="00E110A6" w:rsidRDefault="00DF5941" w:rsidP="00DF5941"/>
    <w:p w:rsidR="00DF5941" w:rsidRPr="00E110A6" w:rsidRDefault="00D8167F" w:rsidP="00DF5941">
      <w:r>
        <w:t>(</w:t>
      </w:r>
      <w:r w:rsidR="00164520" w:rsidRPr="00E110A6">
        <w:t>B</w:t>
      </w:r>
      <w:r w:rsidR="00DF5941" w:rsidRPr="00E110A6">
        <w:t xml:space="preserve">) </w:t>
      </w:r>
      <w:r w:rsidR="00164520" w:rsidRPr="00E110A6">
        <w:t>Other p</w:t>
      </w:r>
      <w:r w:rsidR="00DF5941" w:rsidRPr="00E110A6">
        <w:t xml:space="preserve">rimers used </w:t>
      </w:r>
    </w:p>
    <w:tbl>
      <w:tblPr>
        <w:tblStyle w:val="TableGrid"/>
        <w:tblpPr w:leftFromText="180" w:rightFromText="180" w:vertAnchor="text" w:horzAnchor="margin" w:tblpX="94" w:tblpY="616"/>
        <w:tblW w:w="8745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560"/>
        <w:gridCol w:w="6811"/>
      </w:tblGrid>
      <w:tr w:rsidR="00DF5941" w:rsidRPr="00E110A6" w:rsidTr="00164520">
        <w:tc>
          <w:tcPr>
            <w:tcW w:w="8745" w:type="dxa"/>
            <w:gridSpan w:val="3"/>
            <w:tcBorders>
              <w:bottom w:val="single" w:sz="4" w:space="0" w:color="auto"/>
            </w:tcBorders>
          </w:tcPr>
          <w:p w:rsidR="00DF5941" w:rsidRPr="00E110A6" w:rsidRDefault="00164520" w:rsidP="001A0AEB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 xml:space="preserve">Primers spanning the T-DNA insertion in </w:t>
            </w:r>
            <w:r w:rsidRPr="00E110A6">
              <w:rPr>
                <w:i/>
                <w:sz w:val="20"/>
                <w:szCs w:val="20"/>
              </w:rPr>
              <w:t xml:space="preserve">pm19l1-1 </w:t>
            </w:r>
            <w:r w:rsidRPr="00E110A6">
              <w:rPr>
                <w:sz w:val="20"/>
                <w:szCs w:val="20"/>
              </w:rPr>
              <w:t>mutant</w:t>
            </w:r>
          </w:p>
        </w:tc>
      </w:tr>
      <w:tr w:rsidR="00164520" w:rsidRPr="00E110A6" w:rsidTr="00164520">
        <w:tc>
          <w:tcPr>
            <w:tcW w:w="8745" w:type="dxa"/>
            <w:gridSpan w:val="3"/>
            <w:tcBorders>
              <w:bottom w:val="nil"/>
            </w:tcBorders>
          </w:tcPr>
          <w:p w:rsidR="00164520" w:rsidRPr="00E110A6" w:rsidRDefault="00164520" w:rsidP="00164520">
            <w:pPr>
              <w:ind w:left="382"/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>Forward (5’</w:t>
            </w:r>
            <w:r w:rsidR="00D8167F">
              <w:rPr>
                <w:sz w:val="20"/>
                <w:szCs w:val="20"/>
              </w:rPr>
              <w:t>–</w:t>
            </w:r>
            <w:r w:rsidRPr="00E110A6">
              <w:rPr>
                <w:sz w:val="20"/>
                <w:szCs w:val="20"/>
              </w:rPr>
              <w:t>3’)</w:t>
            </w:r>
            <w:r w:rsidRPr="00E110A6">
              <w:rPr>
                <w:sz w:val="20"/>
                <w:szCs w:val="20"/>
              </w:rPr>
              <w:tab/>
              <w:t>AAGTGTCAGTGTTTGGTAAATGG</w:t>
            </w:r>
          </w:p>
          <w:p w:rsidR="00164520" w:rsidRPr="00E110A6" w:rsidRDefault="00164520" w:rsidP="00D8167F">
            <w:pPr>
              <w:ind w:left="368"/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>Reverse (5’</w:t>
            </w:r>
            <w:r w:rsidR="00D8167F">
              <w:rPr>
                <w:sz w:val="20"/>
                <w:szCs w:val="20"/>
              </w:rPr>
              <w:t>–</w:t>
            </w:r>
            <w:r w:rsidRPr="00E110A6">
              <w:rPr>
                <w:sz w:val="20"/>
                <w:szCs w:val="20"/>
              </w:rPr>
              <w:t>3’)</w:t>
            </w:r>
            <w:r w:rsidRPr="00E110A6">
              <w:rPr>
                <w:sz w:val="20"/>
                <w:szCs w:val="20"/>
              </w:rPr>
              <w:tab/>
              <w:t>GGCCAACTTCGACGCTACTC</w:t>
            </w:r>
          </w:p>
        </w:tc>
      </w:tr>
      <w:tr w:rsidR="00164520" w:rsidRPr="00E110A6" w:rsidTr="00164520">
        <w:tc>
          <w:tcPr>
            <w:tcW w:w="8745" w:type="dxa"/>
            <w:gridSpan w:val="3"/>
            <w:tcBorders>
              <w:top w:val="nil"/>
            </w:tcBorders>
          </w:tcPr>
          <w:p w:rsidR="00164520" w:rsidRPr="00E110A6" w:rsidRDefault="00164520" w:rsidP="001A0AEB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 xml:space="preserve"> </w:t>
            </w:r>
          </w:p>
        </w:tc>
      </w:tr>
      <w:tr w:rsidR="00DF5941" w:rsidRPr="00E110A6" w:rsidTr="001A0AEB">
        <w:tc>
          <w:tcPr>
            <w:tcW w:w="8745" w:type="dxa"/>
            <w:gridSpan w:val="3"/>
            <w:tcBorders>
              <w:bottom w:val="single" w:sz="4" w:space="0" w:color="auto"/>
            </w:tcBorders>
          </w:tcPr>
          <w:p w:rsidR="00DF5941" w:rsidRPr="00E110A6" w:rsidRDefault="00DF5941" w:rsidP="00164520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 xml:space="preserve">For </w:t>
            </w:r>
            <w:r w:rsidR="00164520" w:rsidRPr="00E110A6">
              <w:rPr>
                <w:i/>
                <w:sz w:val="20"/>
                <w:szCs w:val="20"/>
              </w:rPr>
              <w:t xml:space="preserve">PM19L1 </w:t>
            </w:r>
            <w:r w:rsidRPr="00E110A6">
              <w:rPr>
                <w:sz w:val="20"/>
                <w:szCs w:val="20"/>
              </w:rPr>
              <w:t>artificial-microRNA</w:t>
            </w:r>
          </w:p>
        </w:tc>
      </w:tr>
      <w:tr w:rsidR="00DF5941" w:rsidRPr="00E110A6" w:rsidTr="001A0AEB">
        <w:tc>
          <w:tcPr>
            <w:tcW w:w="374" w:type="dxa"/>
            <w:tcBorders>
              <w:bottom w:val="nil"/>
              <w:right w:val="nil"/>
            </w:tcBorders>
          </w:tcPr>
          <w:p w:rsidR="00DF5941" w:rsidRPr="00E110A6" w:rsidRDefault="00DF5941" w:rsidP="001A0A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DF5941" w:rsidRPr="00E110A6" w:rsidRDefault="00DF5941" w:rsidP="00D8167F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>Forward (5’</w:t>
            </w:r>
            <w:r w:rsidR="00D8167F">
              <w:rPr>
                <w:sz w:val="20"/>
                <w:szCs w:val="20"/>
              </w:rPr>
              <w:t>–</w:t>
            </w:r>
            <w:r w:rsidRPr="00E110A6">
              <w:rPr>
                <w:sz w:val="20"/>
                <w:szCs w:val="20"/>
              </w:rPr>
              <w:t>3’)</w:t>
            </w:r>
          </w:p>
        </w:tc>
        <w:tc>
          <w:tcPr>
            <w:tcW w:w="6811" w:type="dxa"/>
            <w:tcBorders>
              <w:left w:val="nil"/>
              <w:bottom w:val="nil"/>
            </w:tcBorders>
          </w:tcPr>
          <w:p w:rsidR="00DF5941" w:rsidRPr="00E110A6" w:rsidRDefault="00164520" w:rsidP="00164520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>TATATGCTCTTCGAGAGG</w:t>
            </w:r>
            <w:r w:rsidRPr="00E110A6">
              <w:rPr>
                <w:b/>
                <w:sz w:val="20"/>
                <w:szCs w:val="20"/>
              </w:rPr>
              <w:t>AACGGCCAAACGCACCACCCT</w:t>
            </w:r>
            <w:r w:rsidRPr="00E110A6">
              <w:rPr>
                <w:sz w:val="20"/>
                <w:szCs w:val="20"/>
              </w:rPr>
              <w:t>GGAGGGTTTAGCAGGGTGAAGTAAAG</w:t>
            </w:r>
          </w:p>
        </w:tc>
      </w:tr>
      <w:tr w:rsidR="00DF5941" w:rsidRPr="00E110A6" w:rsidTr="001A0AEB">
        <w:tc>
          <w:tcPr>
            <w:tcW w:w="374" w:type="dxa"/>
            <w:tcBorders>
              <w:top w:val="nil"/>
              <w:right w:val="nil"/>
            </w:tcBorders>
          </w:tcPr>
          <w:p w:rsidR="00DF5941" w:rsidRPr="00E110A6" w:rsidRDefault="00DF5941" w:rsidP="001A0A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DF5941" w:rsidRPr="00E110A6" w:rsidRDefault="00D8167F" w:rsidP="001A0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Reverse (5’</w:t>
            </w:r>
            <w:r>
              <w:rPr>
                <w:sz w:val="20"/>
                <w:szCs w:val="20"/>
              </w:rPr>
              <w:t>–</w:t>
            </w:r>
            <w:bookmarkStart w:id="0" w:name="_GoBack"/>
            <w:bookmarkEnd w:id="0"/>
            <w:r w:rsidR="00DF5941" w:rsidRPr="00E110A6">
              <w:rPr>
                <w:sz w:val="20"/>
                <w:szCs w:val="20"/>
              </w:rPr>
              <w:t>3’)</w:t>
            </w:r>
          </w:p>
        </w:tc>
        <w:tc>
          <w:tcPr>
            <w:tcW w:w="6811" w:type="dxa"/>
            <w:tcBorders>
              <w:top w:val="nil"/>
              <w:left w:val="nil"/>
            </w:tcBorders>
          </w:tcPr>
          <w:p w:rsidR="00DF5941" w:rsidRPr="00E110A6" w:rsidRDefault="00164520" w:rsidP="001A0AEB">
            <w:pPr>
              <w:rPr>
                <w:sz w:val="20"/>
                <w:szCs w:val="20"/>
              </w:rPr>
            </w:pPr>
            <w:r w:rsidRPr="00E110A6">
              <w:rPr>
                <w:sz w:val="20"/>
                <w:szCs w:val="20"/>
              </w:rPr>
              <w:t>TATATGCTCTTCGAGATG</w:t>
            </w:r>
            <w:r w:rsidRPr="00E110A6">
              <w:rPr>
                <w:b/>
                <w:sz w:val="20"/>
                <w:szCs w:val="20"/>
              </w:rPr>
              <w:t>AACGGCCAAACTAACCACCCA</w:t>
            </w:r>
            <w:r w:rsidRPr="00E110A6">
              <w:rPr>
                <w:sz w:val="20"/>
                <w:szCs w:val="20"/>
              </w:rPr>
              <w:t>GAAGAGTGAAGCCATTAAAGGG</w:t>
            </w:r>
          </w:p>
          <w:p w:rsidR="00164520" w:rsidRPr="00E110A6" w:rsidRDefault="00164520" w:rsidP="001A0AEB">
            <w:pPr>
              <w:rPr>
                <w:sz w:val="20"/>
                <w:szCs w:val="20"/>
              </w:rPr>
            </w:pPr>
          </w:p>
        </w:tc>
      </w:tr>
    </w:tbl>
    <w:p w:rsidR="00DF5941" w:rsidRPr="00E110A6" w:rsidRDefault="00DF5941" w:rsidP="00DF5941"/>
    <w:p w:rsidR="00DF5941" w:rsidRPr="00E110A6" w:rsidRDefault="00DF5941" w:rsidP="00DF5941"/>
    <w:p w:rsidR="00DF5941" w:rsidRPr="00E110A6" w:rsidRDefault="00DF5941" w:rsidP="00164520">
      <w:pPr>
        <w:jc w:val="both"/>
      </w:pPr>
      <w:r w:rsidRPr="00E110A6">
        <w:t xml:space="preserve">Targets for different restriction sites are shown in bold, except on the artificial-microRNA primers where bold letters indicate the specific sequence of </w:t>
      </w:r>
      <w:r w:rsidR="00164520" w:rsidRPr="00E110A6">
        <w:rPr>
          <w:i/>
        </w:rPr>
        <w:t>PM19L1</w:t>
      </w:r>
      <w:r w:rsidRPr="00E110A6">
        <w:t xml:space="preserve"> targeted.</w:t>
      </w:r>
    </w:p>
    <w:p w:rsidR="00DF5941" w:rsidRPr="00E110A6" w:rsidRDefault="00DF5941" w:rsidP="00DF5941"/>
    <w:p w:rsidR="00DF5941" w:rsidRPr="00E110A6" w:rsidRDefault="00DF5941" w:rsidP="00DF5941"/>
    <w:p w:rsidR="00DF5941" w:rsidRPr="00E110A6" w:rsidRDefault="00DF5941" w:rsidP="00DF5941"/>
    <w:p w:rsidR="00DF5941" w:rsidRPr="00E110A6" w:rsidRDefault="00DF5941" w:rsidP="00DF5941"/>
    <w:p w:rsidR="00DF5941" w:rsidRPr="00E110A6" w:rsidRDefault="00DF5941" w:rsidP="00DF5941"/>
    <w:p w:rsidR="00DF5941" w:rsidRPr="00DF5941" w:rsidRDefault="00DF5941" w:rsidP="00DF5941"/>
    <w:p w:rsidR="00DF5941" w:rsidRPr="00DF5941" w:rsidRDefault="00DF5941" w:rsidP="00DF5941"/>
    <w:p w:rsidR="00DF5941" w:rsidRPr="00DF5941" w:rsidRDefault="00DF5941" w:rsidP="00DF5941"/>
    <w:sectPr w:rsidR="00DF5941" w:rsidRPr="00DF5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41"/>
    <w:rsid w:val="00164520"/>
    <w:rsid w:val="001804FF"/>
    <w:rsid w:val="005556AD"/>
    <w:rsid w:val="00B331A1"/>
    <w:rsid w:val="00B75AD3"/>
    <w:rsid w:val="00D67FCD"/>
    <w:rsid w:val="00D8167F"/>
    <w:rsid w:val="00DF5941"/>
    <w:rsid w:val="00E1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45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45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Barrero Sanchez, Jose (A&amp;F, Black Mountain)</dc:creator>
  <cp:keywords/>
  <dc:description/>
  <cp:lastModifiedBy>Diana Jones</cp:lastModifiedBy>
  <cp:revision>7</cp:revision>
  <dcterms:created xsi:type="dcterms:W3CDTF">2019-02-11T23:59:00Z</dcterms:created>
  <dcterms:modified xsi:type="dcterms:W3CDTF">2019-07-10T15:13:00Z</dcterms:modified>
</cp:coreProperties>
</file>