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AD6EF6" w14:textId="60E6336E" w:rsidR="00F8522F" w:rsidRDefault="00F8522F" w:rsidP="00495AAF">
      <w:pPr>
        <w:spacing w:after="0" w:line="240" w:lineRule="auto"/>
        <w:ind w:firstLine="0"/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24"/>
          <w:szCs w:val="24"/>
        </w:rPr>
        <w:t>Article</w:t>
      </w:r>
    </w:p>
    <w:p w14:paraId="08817A27" w14:textId="75BFFF2E" w:rsidR="00F8522F" w:rsidRPr="00F8522F" w:rsidRDefault="00F8522F" w:rsidP="00495AAF">
      <w:pPr>
        <w:spacing w:after="0" w:line="240" w:lineRule="auto"/>
        <w:ind w:firstLine="0"/>
        <w:rPr>
          <w:rFonts w:ascii="Arial" w:eastAsia="Times New Roman" w:hAnsi="Arial" w:cs="Arial"/>
          <w:sz w:val="24"/>
          <w:szCs w:val="24"/>
        </w:rPr>
      </w:pPr>
      <w:r w:rsidRPr="00F8522F">
        <w:rPr>
          <w:rFonts w:ascii="Arial" w:eastAsia="Times New Roman" w:hAnsi="Arial" w:cs="Arial"/>
          <w:sz w:val="24"/>
          <w:szCs w:val="24"/>
        </w:rPr>
        <w:t xml:space="preserve">(Epi)genetic control of secondary seed dormancy depth and germination in </w:t>
      </w:r>
      <w:proofErr w:type="spellStart"/>
      <w:r w:rsidRPr="00F8522F">
        <w:rPr>
          <w:rFonts w:ascii="Arial" w:eastAsia="Times New Roman" w:hAnsi="Arial" w:cs="Arial"/>
          <w:i/>
          <w:iCs/>
          <w:sz w:val="24"/>
          <w:szCs w:val="24"/>
        </w:rPr>
        <w:t>Capsella</w:t>
      </w:r>
      <w:proofErr w:type="spellEnd"/>
      <w:r w:rsidRPr="00F8522F">
        <w:rPr>
          <w:rFonts w:ascii="Arial" w:eastAsia="Times New Roman" w:hAnsi="Arial" w:cs="Arial"/>
          <w:i/>
          <w:iCs/>
          <w:sz w:val="24"/>
          <w:szCs w:val="24"/>
        </w:rPr>
        <w:t xml:space="preserve"> bursa-pastoris</w:t>
      </w:r>
    </w:p>
    <w:p w14:paraId="76B5CD60" w14:textId="77777777" w:rsidR="00F8522F" w:rsidRDefault="00F8522F" w:rsidP="00495AAF">
      <w:pPr>
        <w:tabs>
          <w:tab w:val="left" w:pos="6804"/>
        </w:tabs>
        <w:spacing w:after="0" w:line="240" w:lineRule="auto"/>
        <w:ind w:firstLine="0"/>
        <w:contextualSpacing/>
        <w:rPr>
          <w:rFonts w:ascii="Arial" w:hAnsi="Arial" w:cs="Arial"/>
          <w:b/>
          <w:iCs/>
          <w:color w:val="000000" w:themeColor="text1"/>
          <w:sz w:val="24"/>
          <w:szCs w:val="24"/>
        </w:rPr>
      </w:pPr>
    </w:p>
    <w:p w14:paraId="613C8615" w14:textId="77777777" w:rsidR="00F8522F" w:rsidRDefault="00F8522F" w:rsidP="00495AAF">
      <w:pPr>
        <w:tabs>
          <w:tab w:val="left" w:pos="6804"/>
        </w:tabs>
        <w:spacing w:after="0" w:line="240" w:lineRule="auto"/>
        <w:ind w:firstLine="0"/>
        <w:contextualSpacing/>
        <w:rPr>
          <w:rFonts w:ascii="Arial" w:hAnsi="Arial" w:cs="Arial"/>
          <w:b/>
          <w:iCs/>
          <w:color w:val="000000" w:themeColor="text1"/>
          <w:sz w:val="24"/>
          <w:szCs w:val="24"/>
        </w:rPr>
      </w:pPr>
    </w:p>
    <w:p w14:paraId="538EAB7F" w14:textId="77777777" w:rsidR="00F8522F" w:rsidRDefault="00F8522F" w:rsidP="00495AAF">
      <w:pPr>
        <w:tabs>
          <w:tab w:val="left" w:pos="6804"/>
        </w:tabs>
        <w:spacing w:after="0" w:line="240" w:lineRule="auto"/>
        <w:ind w:firstLine="0"/>
        <w:contextualSpacing/>
        <w:rPr>
          <w:rFonts w:ascii="Arial" w:hAnsi="Arial" w:cs="Arial"/>
          <w:b/>
          <w:iCs/>
          <w:color w:val="000000" w:themeColor="text1"/>
          <w:sz w:val="24"/>
          <w:szCs w:val="24"/>
        </w:rPr>
      </w:pPr>
    </w:p>
    <w:p w14:paraId="71D3D0FB" w14:textId="3464B761" w:rsidR="00F8522F" w:rsidRDefault="00F8522F" w:rsidP="00495AAF">
      <w:pPr>
        <w:tabs>
          <w:tab w:val="left" w:pos="6804"/>
        </w:tabs>
        <w:spacing w:after="0" w:line="240" w:lineRule="auto"/>
        <w:ind w:firstLine="0"/>
        <w:contextualSpacing/>
        <w:rPr>
          <w:rFonts w:ascii="Arial" w:hAnsi="Arial" w:cs="Arial"/>
          <w:b/>
          <w:iCs/>
          <w:color w:val="000000" w:themeColor="text1"/>
          <w:sz w:val="24"/>
          <w:szCs w:val="24"/>
        </w:rPr>
      </w:pP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>Supplem</w:t>
      </w:r>
      <w:r w:rsidR="00697989">
        <w:rPr>
          <w:rFonts w:ascii="Arial" w:hAnsi="Arial" w:cs="Arial"/>
          <w:b/>
          <w:iCs/>
          <w:color w:val="000000" w:themeColor="text1"/>
          <w:sz w:val="24"/>
          <w:szCs w:val="24"/>
        </w:rPr>
        <w:t>en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tary </w:t>
      </w:r>
      <w:r w:rsidR="00F767F9">
        <w:rPr>
          <w:rFonts w:ascii="Arial" w:hAnsi="Arial" w:cs="Arial"/>
          <w:b/>
          <w:iCs/>
          <w:color w:val="000000" w:themeColor="text1"/>
          <w:sz w:val="24"/>
          <w:szCs w:val="24"/>
        </w:rPr>
        <w:t>Figure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 </w:t>
      </w:r>
      <w:r w:rsidR="00F767F9">
        <w:rPr>
          <w:rFonts w:ascii="Arial" w:hAnsi="Arial" w:cs="Arial"/>
          <w:b/>
          <w:iCs/>
          <w:color w:val="000000" w:themeColor="text1"/>
          <w:sz w:val="24"/>
          <w:szCs w:val="24"/>
        </w:rPr>
        <w:t>S</w:t>
      </w:r>
      <w:r w:rsidR="00767842">
        <w:rPr>
          <w:rFonts w:ascii="Arial" w:hAnsi="Arial" w:cs="Arial"/>
          <w:b/>
          <w:iCs/>
          <w:color w:val="000000" w:themeColor="text1"/>
          <w:sz w:val="24"/>
          <w:szCs w:val="24"/>
        </w:rPr>
        <w:t>2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: </w:t>
      </w:r>
      <w:r w:rsidR="00767842">
        <w:rPr>
          <w:rFonts w:ascii="Arial" w:hAnsi="Arial" w:cs="Arial"/>
          <w:b/>
          <w:iCs/>
          <w:color w:val="000000" w:themeColor="text1"/>
          <w:sz w:val="24"/>
          <w:szCs w:val="24"/>
        </w:rPr>
        <w:t>Seed viability of the accessions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br w:type="page"/>
      </w:r>
    </w:p>
    <w:p w14:paraId="0E64F0E6" w14:textId="7DFB4609" w:rsidR="00495AAF" w:rsidRDefault="00495AAF" w:rsidP="00495AAF">
      <w:pPr>
        <w:spacing w:after="0" w:line="240" w:lineRule="auto"/>
        <w:ind w:firstLine="720"/>
        <w:rPr>
          <w:rFonts w:ascii="Arial" w:hAnsi="Arial" w:cs="Arial"/>
          <w:b/>
          <w:iCs/>
          <w:color w:val="000000" w:themeColor="text1"/>
          <w:sz w:val="24"/>
          <w:szCs w:val="24"/>
        </w:rPr>
      </w:pPr>
      <w:r>
        <w:rPr>
          <w:rFonts w:ascii="Arial" w:hAnsi="Arial" w:cs="Arial"/>
          <w:b/>
          <w:iCs/>
          <w:color w:val="000000" w:themeColor="text1"/>
          <w:sz w:val="24"/>
          <w:szCs w:val="24"/>
        </w:rPr>
        <w:lastRenderedPageBreak/>
        <w:t>Seed viability of the accessions</w:t>
      </w:r>
    </w:p>
    <w:p w14:paraId="2BBAC29A" w14:textId="77777777" w:rsidR="00495AAF" w:rsidRDefault="00495AAF" w:rsidP="00495AAF">
      <w:pPr>
        <w:spacing w:after="0" w:line="240" w:lineRule="auto"/>
        <w:ind w:firstLine="0"/>
        <w:rPr>
          <w:rFonts w:ascii="Arial" w:eastAsia="Times New Roman" w:hAnsi="Arial" w:cs="Arial"/>
          <w:bCs/>
          <w:iCs/>
          <w:sz w:val="24"/>
          <w:szCs w:val="24"/>
        </w:rPr>
      </w:pPr>
    </w:p>
    <w:p w14:paraId="5E988CDA" w14:textId="27694D97" w:rsidR="00495AAF" w:rsidRDefault="00495AAF" w:rsidP="00495AAF">
      <w:pPr>
        <w:spacing w:after="0" w:line="240" w:lineRule="auto"/>
        <w:ind w:firstLine="0"/>
        <w:rPr>
          <w:rFonts w:ascii="Arial" w:eastAsia="Times New Roman" w:hAnsi="Arial" w:cs="Arial"/>
          <w:bCs/>
          <w:iCs/>
          <w:sz w:val="24"/>
          <w:szCs w:val="24"/>
        </w:rPr>
      </w:pPr>
      <w:r>
        <w:rPr>
          <w:rFonts w:ascii="Arial" w:eastAsia="Times New Roman" w:hAnsi="Arial" w:cs="Arial"/>
          <w:bCs/>
          <w:iCs/>
          <w:noProof/>
          <w:sz w:val="24"/>
          <w:szCs w:val="24"/>
        </w:rPr>
        <w:drawing>
          <wp:inline distT="0" distB="0" distL="0" distR="0" wp14:anchorId="0DD257C0" wp14:editId="6C979461">
            <wp:extent cx="3048000" cy="3048000"/>
            <wp:effectExtent l="0" t="0" r="0" b="0"/>
            <wp:docPr id="2" name="Picture 2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, bar char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78D4E" w14:textId="77777777" w:rsidR="00495AAF" w:rsidRDefault="00495AAF" w:rsidP="00495AAF">
      <w:pPr>
        <w:spacing w:after="0" w:line="240" w:lineRule="auto"/>
        <w:ind w:firstLine="0"/>
        <w:rPr>
          <w:rFonts w:ascii="Arial" w:eastAsia="Times New Roman" w:hAnsi="Arial" w:cs="Arial"/>
          <w:bCs/>
          <w:iCs/>
          <w:sz w:val="24"/>
          <w:szCs w:val="24"/>
        </w:rPr>
      </w:pPr>
    </w:p>
    <w:p w14:paraId="18D41AF8" w14:textId="1D607079" w:rsidR="00495AAF" w:rsidRPr="00F8522F" w:rsidRDefault="00495AAF" w:rsidP="00495AAF">
      <w:pPr>
        <w:spacing w:after="0" w:line="240" w:lineRule="auto"/>
        <w:ind w:firstLine="0"/>
        <w:rPr>
          <w:rFonts w:ascii="Arial" w:eastAsia="Times New Roman" w:hAnsi="Arial" w:cs="Arial"/>
          <w:sz w:val="24"/>
          <w:szCs w:val="24"/>
        </w:rPr>
      </w:pPr>
      <w:r w:rsidRPr="00495AAF">
        <w:rPr>
          <w:rFonts w:ascii="Arial" w:eastAsia="Times New Roman" w:hAnsi="Arial" w:cs="Arial"/>
          <w:bCs/>
          <w:iCs/>
          <w:sz w:val="24"/>
          <w:szCs w:val="24"/>
        </w:rPr>
        <w:t>Mean seed viability of the different accessions among all the treatments studied. Brackets represent the 95 % binomial confidence interval.</w:t>
      </w:r>
    </w:p>
    <w:p w14:paraId="1C1B4814" w14:textId="77777777" w:rsidR="00495AAF" w:rsidRPr="00495AAF" w:rsidRDefault="00495AAF" w:rsidP="00495AAF">
      <w:pPr>
        <w:tabs>
          <w:tab w:val="left" w:pos="6804"/>
        </w:tabs>
        <w:spacing w:after="0" w:line="240" w:lineRule="auto"/>
        <w:ind w:firstLine="0"/>
        <w:contextualSpacing/>
        <w:rPr>
          <w:rFonts w:ascii="Arial" w:hAnsi="Arial" w:cs="Arial"/>
          <w:bCs/>
          <w:iCs/>
          <w:color w:val="000000" w:themeColor="text1"/>
          <w:sz w:val="24"/>
          <w:szCs w:val="24"/>
        </w:rPr>
      </w:pPr>
    </w:p>
    <w:p w14:paraId="3D6949A0" w14:textId="4773D6FB" w:rsidR="004B042E" w:rsidRPr="00495AAF" w:rsidRDefault="004B042E" w:rsidP="00495AAF">
      <w:pPr>
        <w:pStyle w:val="BodyText"/>
        <w:spacing w:after="0" w:line="240" w:lineRule="auto"/>
        <w:ind w:right="115" w:firstLine="0"/>
        <w:rPr>
          <w:rFonts w:ascii="Arial" w:hAnsi="Arial" w:cs="Arial"/>
          <w:bCs/>
          <w:sz w:val="24"/>
          <w:szCs w:val="24"/>
        </w:rPr>
      </w:pPr>
    </w:p>
    <w:sectPr w:rsidR="004B042E" w:rsidRPr="00495AAF" w:rsidSect="00767842">
      <w:headerReference w:type="default" r:id="rId8"/>
      <w:type w:val="continuous"/>
      <w:pgSz w:w="11900" w:h="16840"/>
      <w:pgMar w:top="1134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5B6DEA" w14:textId="77777777" w:rsidR="004B1187" w:rsidRDefault="004B1187">
      <w:pPr>
        <w:spacing w:after="0" w:line="240" w:lineRule="auto"/>
      </w:pPr>
      <w:r>
        <w:separator/>
      </w:r>
    </w:p>
  </w:endnote>
  <w:endnote w:type="continuationSeparator" w:id="0">
    <w:p w14:paraId="291D69D4" w14:textId="77777777" w:rsidR="004B1187" w:rsidRDefault="004B11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87F79CB" w14:textId="77777777" w:rsidR="004B1187" w:rsidRDefault="004B1187">
      <w:pPr>
        <w:spacing w:after="0" w:line="240" w:lineRule="auto"/>
      </w:pPr>
      <w:r>
        <w:separator/>
      </w:r>
    </w:p>
  </w:footnote>
  <w:footnote w:type="continuationSeparator" w:id="0">
    <w:p w14:paraId="7F2C473B" w14:textId="77777777" w:rsidR="004B1187" w:rsidRDefault="004B11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F97764" w14:textId="77777777" w:rsidR="009C6E35" w:rsidRDefault="004B1187">
    <w:pPr>
      <w:spacing w:line="14" w:lineRule="auto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9824E2B"/>
    <w:multiLevelType w:val="hybridMultilevel"/>
    <w:tmpl w:val="DC1CA0A2"/>
    <w:lvl w:ilvl="0" w:tplc="FBA4609E">
      <w:numFmt w:val="none"/>
      <w:lvlText w:val=""/>
      <w:lvlJc w:val="left"/>
      <w:pPr>
        <w:tabs>
          <w:tab w:val="num" w:pos="360"/>
        </w:tabs>
      </w:pPr>
    </w:lvl>
    <w:lvl w:ilvl="1" w:tplc="E6E68C30">
      <w:start w:val="1"/>
      <w:numFmt w:val="decimal"/>
      <w:lvlText w:val="%2."/>
      <w:lvlJc w:val="left"/>
      <w:pPr>
        <w:ind w:left="820" w:hanging="360"/>
      </w:pPr>
      <w:rPr>
        <w:rFonts w:ascii="Calibri" w:eastAsia="Calibri" w:hAnsi="Calibri" w:hint="default"/>
        <w:w w:val="100"/>
        <w:sz w:val="16"/>
        <w:szCs w:val="16"/>
      </w:rPr>
    </w:lvl>
    <w:lvl w:ilvl="2" w:tplc="A886BEB6">
      <w:start w:val="1"/>
      <w:numFmt w:val="bullet"/>
      <w:lvlText w:val="•"/>
      <w:lvlJc w:val="left"/>
      <w:pPr>
        <w:ind w:left="1756" w:hanging="360"/>
      </w:pPr>
      <w:rPr>
        <w:rFonts w:hint="default"/>
      </w:rPr>
    </w:lvl>
    <w:lvl w:ilvl="3" w:tplc="F2F09040">
      <w:start w:val="1"/>
      <w:numFmt w:val="bullet"/>
      <w:lvlText w:val="•"/>
      <w:lvlJc w:val="left"/>
      <w:pPr>
        <w:ind w:left="2692" w:hanging="360"/>
      </w:pPr>
      <w:rPr>
        <w:rFonts w:hint="default"/>
      </w:rPr>
    </w:lvl>
    <w:lvl w:ilvl="4" w:tplc="8EFCF6E8">
      <w:start w:val="1"/>
      <w:numFmt w:val="bullet"/>
      <w:lvlText w:val="•"/>
      <w:lvlJc w:val="left"/>
      <w:pPr>
        <w:ind w:left="3628" w:hanging="360"/>
      </w:pPr>
      <w:rPr>
        <w:rFonts w:hint="default"/>
      </w:rPr>
    </w:lvl>
    <w:lvl w:ilvl="5" w:tplc="D9E029FE">
      <w:start w:val="1"/>
      <w:numFmt w:val="bullet"/>
      <w:lvlText w:val="•"/>
      <w:lvlJc w:val="left"/>
      <w:pPr>
        <w:ind w:left="4565" w:hanging="360"/>
      </w:pPr>
      <w:rPr>
        <w:rFonts w:hint="default"/>
      </w:rPr>
    </w:lvl>
    <w:lvl w:ilvl="6" w:tplc="694E481A">
      <w:start w:val="1"/>
      <w:numFmt w:val="bullet"/>
      <w:lvlText w:val="•"/>
      <w:lvlJc w:val="left"/>
      <w:pPr>
        <w:ind w:left="5501" w:hanging="360"/>
      </w:pPr>
      <w:rPr>
        <w:rFonts w:hint="default"/>
      </w:rPr>
    </w:lvl>
    <w:lvl w:ilvl="7" w:tplc="92D0ACF4">
      <w:start w:val="1"/>
      <w:numFmt w:val="bullet"/>
      <w:lvlText w:val="•"/>
      <w:lvlJc w:val="left"/>
      <w:pPr>
        <w:ind w:left="6437" w:hanging="360"/>
      </w:pPr>
      <w:rPr>
        <w:rFonts w:hint="default"/>
      </w:rPr>
    </w:lvl>
    <w:lvl w:ilvl="8" w:tplc="781A1E88">
      <w:start w:val="1"/>
      <w:numFmt w:val="bullet"/>
      <w:lvlText w:val="•"/>
      <w:lvlJc w:val="left"/>
      <w:pPr>
        <w:ind w:left="7373" w:hanging="360"/>
      </w:pPr>
      <w:rPr>
        <w:rFonts w:hint="default"/>
      </w:rPr>
    </w:lvl>
  </w:abstractNum>
  <w:abstractNum w:abstractNumId="1" w15:restartNumberingAfterBreak="0">
    <w:nsid w:val="6F655347"/>
    <w:multiLevelType w:val="multilevel"/>
    <w:tmpl w:val="0C0A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1002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2783"/>
    <w:rsid w:val="000474CF"/>
    <w:rsid w:val="00051EDF"/>
    <w:rsid w:val="00081BA7"/>
    <w:rsid w:val="00082EAC"/>
    <w:rsid w:val="000A4D60"/>
    <w:rsid w:val="000A6C27"/>
    <w:rsid w:val="000C4ECA"/>
    <w:rsid w:val="000D0F0F"/>
    <w:rsid w:val="0013547B"/>
    <w:rsid w:val="00180B24"/>
    <w:rsid w:val="0018283B"/>
    <w:rsid w:val="001972B1"/>
    <w:rsid w:val="001B5AA1"/>
    <w:rsid w:val="001B62E1"/>
    <w:rsid w:val="001F25E8"/>
    <w:rsid w:val="00215F61"/>
    <w:rsid w:val="00240A3F"/>
    <w:rsid w:val="002445FB"/>
    <w:rsid w:val="00253C7D"/>
    <w:rsid w:val="002970B7"/>
    <w:rsid w:val="002B77F0"/>
    <w:rsid w:val="00316ABC"/>
    <w:rsid w:val="003A7B0D"/>
    <w:rsid w:val="00416961"/>
    <w:rsid w:val="00452698"/>
    <w:rsid w:val="00495AAF"/>
    <w:rsid w:val="004B042E"/>
    <w:rsid w:val="004B1187"/>
    <w:rsid w:val="005063F8"/>
    <w:rsid w:val="00514D78"/>
    <w:rsid w:val="00534172"/>
    <w:rsid w:val="00543016"/>
    <w:rsid w:val="00544741"/>
    <w:rsid w:val="005818A7"/>
    <w:rsid w:val="005A04EC"/>
    <w:rsid w:val="005C0C47"/>
    <w:rsid w:val="005C5304"/>
    <w:rsid w:val="005D5960"/>
    <w:rsid w:val="006011D9"/>
    <w:rsid w:val="006978AC"/>
    <w:rsid w:val="00697989"/>
    <w:rsid w:val="006A33C1"/>
    <w:rsid w:val="00722714"/>
    <w:rsid w:val="00766D17"/>
    <w:rsid w:val="00767842"/>
    <w:rsid w:val="00780CCC"/>
    <w:rsid w:val="00800599"/>
    <w:rsid w:val="0082630A"/>
    <w:rsid w:val="00861065"/>
    <w:rsid w:val="00904228"/>
    <w:rsid w:val="00920799"/>
    <w:rsid w:val="00926795"/>
    <w:rsid w:val="00973E74"/>
    <w:rsid w:val="009B11B4"/>
    <w:rsid w:val="009C2783"/>
    <w:rsid w:val="009C4BAD"/>
    <w:rsid w:val="009E0F08"/>
    <w:rsid w:val="009F40E1"/>
    <w:rsid w:val="00A404C2"/>
    <w:rsid w:val="00A65B96"/>
    <w:rsid w:val="00AE2A2E"/>
    <w:rsid w:val="00AF1863"/>
    <w:rsid w:val="00AF48D0"/>
    <w:rsid w:val="00AF7287"/>
    <w:rsid w:val="00B01F78"/>
    <w:rsid w:val="00B66777"/>
    <w:rsid w:val="00B8310F"/>
    <w:rsid w:val="00B862B5"/>
    <w:rsid w:val="00B95D5F"/>
    <w:rsid w:val="00BB1341"/>
    <w:rsid w:val="00BC48B6"/>
    <w:rsid w:val="00BE7207"/>
    <w:rsid w:val="00BF1DE3"/>
    <w:rsid w:val="00C35837"/>
    <w:rsid w:val="00C70717"/>
    <w:rsid w:val="00C8092D"/>
    <w:rsid w:val="00CA7D46"/>
    <w:rsid w:val="00CB3AE0"/>
    <w:rsid w:val="00CE5DCA"/>
    <w:rsid w:val="00D17CE2"/>
    <w:rsid w:val="00D25AB2"/>
    <w:rsid w:val="00D33939"/>
    <w:rsid w:val="00D35066"/>
    <w:rsid w:val="00D63CC9"/>
    <w:rsid w:val="00D9523A"/>
    <w:rsid w:val="00DA66AC"/>
    <w:rsid w:val="00E47966"/>
    <w:rsid w:val="00E47E49"/>
    <w:rsid w:val="00E82DC1"/>
    <w:rsid w:val="00EB612A"/>
    <w:rsid w:val="00ED3318"/>
    <w:rsid w:val="00F351BC"/>
    <w:rsid w:val="00F378B6"/>
    <w:rsid w:val="00F47306"/>
    <w:rsid w:val="00F60349"/>
    <w:rsid w:val="00F767F9"/>
    <w:rsid w:val="00F8216F"/>
    <w:rsid w:val="00F8522F"/>
    <w:rsid w:val="00FC5F28"/>
    <w:rsid w:val="00FD7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1AF9C8"/>
  <w15:chartTrackingRefBased/>
  <w15:docId w15:val="{9D1D2F92-7F27-7047-A817-D993893EF1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C2783"/>
    <w:pPr>
      <w:spacing w:after="240" w:line="360" w:lineRule="auto"/>
      <w:ind w:firstLine="360"/>
    </w:pPr>
    <w:rPr>
      <w:rFonts w:eastAsiaTheme="minorEastAsia"/>
      <w:sz w:val="22"/>
      <w:szCs w:val="22"/>
      <w:lang w:val="en-GB"/>
    </w:rPr>
  </w:style>
  <w:style w:type="paragraph" w:styleId="Heading1">
    <w:name w:val="heading 1"/>
    <w:basedOn w:val="Normal"/>
    <w:next w:val="Normal"/>
    <w:link w:val="Heading1Char"/>
    <w:uiPriority w:val="1"/>
    <w:qFormat/>
    <w:rsid w:val="009C2783"/>
    <w:pPr>
      <w:numPr>
        <w:numId w:val="1"/>
      </w:numPr>
      <w:spacing w:before="600" w:after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C2783"/>
    <w:pPr>
      <w:numPr>
        <w:ilvl w:val="1"/>
        <w:numId w:val="1"/>
      </w:numPr>
      <w:spacing w:before="320" w:after="0"/>
      <w:ind w:left="576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C2783"/>
    <w:pPr>
      <w:numPr>
        <w:ilvl w:val="2"/>
        <w:numId w:val="1"/>
      </w:numPr>
      <w:spacing w:before="320" w:after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C2783"/>
    <w:pPr>
      <w:numPr>
        <w:ilvl w:val="3"/>
        <w:numId w:val="1"/>
      </w:numPr>
      <w:spacing w:before="280" w:after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9C2783"/>
    <w:pPr>
      <w:numPr>
        <w:ilvl w:val="4"/>
        <w:numId w:val="1"/>
      </w:numPr>
      <w:spacing w:before="280" w:after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C2783"/>
    <w:pPr>
      <w:numPr>
        <w:ilvl w:val="5"/>
        <w:numId w:val="1"/>
      </w:numPr>
      <w:spacing w:before="280" w:after="8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C2783"/>
    <w:pPr>
      <w:numPr>
        <w:ilvl w:val="6"/>
        <w:numId w:val="1"/>
      </w:numPr>
      <w:spacing w:before="280" w:after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C2783"/>
    <w:pPr>
      <w:numPr>
        <w:ilvl w:val="7"/>
        <w:numId w:val="1"/>
      </w:numPr>
      <w:spacing w:before="280" w:after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C2783"/>
    <w:pPr>
      <w:numPr>
        <w:ilvl w:val="8"/>
        <w:numId w:val="1"/>
      </w:numPr>
      <w:spacing w:before="280" w:after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9C2783"/>
    <w:rPr>
      <w:rFonts w:asciiTheme="majorHAnsi" w:eastAsiaTheme="majorEastAsia" w:hAnsiTheme="majorHAnsi" w:cstheme="majorBidi"/>
      <w:b/>
      <w:bCs/>
      <w:i/>
      <w:iCs/>
      <w:sz w:val="32"/>
      <w:szCs w:val="32"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rsid w:val="009C2783"/>
    <w:rPr>
      <w:rFonts w:asciiTheme="majorHAnsi" w:eastAsiaTheme="majorEastAsia" w:hAnsiTheme="majorHAnsi" w:cstheme="majorBidi"/>
      <w:b/>
      <w:bCs/>
      <w:i/>
      <w:iCs/>
      <w:sz w:val="28"/>
      <w:szCs w:val="28"/>
      <w:lang w:val="en-GB"/>
    </w:rPr>
  </w:style>
  <w:style w:type="character" w:customStyle="1" w:styleId="Heading3Char">
    <w:name w:val="Heading 3 Char"/>
    <w:basedOn w:val="DefaultParagraphFont"/>
    <w:link w:val="Heading3"/>
    <w:uiPriority w:val="9"/>
    <w:rsid w:val="009C2783"/>
    <w:rPr>
      <w:rFonts w:asciiTheme="majorHAnsi" w:eastAsiaTheme="majorEastAsia" w:hAnsiTheme="majorHAnsi" w:cstheme="majorBidi"/>
      <w:b/>
      <w:bCs/>
      <w:i/>
      <w:iCs/>
      <w:sz w:val="26"/>
      <w:szCs w:val="26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rsid w:val="009C2783"/>
    <w:rPr>
      <w:rFonts w:asciiTheme="majorHAnsi" w:eastAsiaTheme="majorEastAsia" w:hAnsiTheme="majorHAnsi" w:cstheme="majorBidi"/>
      <w:b/>
      <w:bCs/>
      <w:i/>
      <w:iCs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rsid w:val="009C2783"/>
    <w:rPr>
      <w:rFonts w:asciiTheme="majorHAnsi" w:eastAsiaTheme="majorEastAsia" w:hAnsiTheme="majorHAnsi" w:cstheme="majorBidi"/>
      <w:b/>
      <w:bCs/>
      <w:i/>
      <w:iCs/>
      <w:sz w:val="22"/>
      <w:szCs w:val="22"/>
      <w:lang w:val="en-GB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C2783"/>
    <w:rPr>
      <w:rFonts w:asciiTheme="majorHAnsi" w:eastAsiaTheme="majorEastAsia" w:hAnsiTheme="majorHAnsi" w:cstheme="majorBidi"/>
      <w:b/>
      <w:bCs/>
      <w:i/>
      <w:iCs/>
      <w:sz w:val="22"/>
      <w:szCs w:val="22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C2783"/>
    <w:rPr>
      <w:rFonts w:asciiTheme="majorHAnsi" w:eastAsiaTheme="majorEastAsia" w:hAnsiTheme="majorHAnsi" w:cstheme="majorBidi"/>
      <w:b/>
      <w:bCs/>
      <w:i/>
      <w:iCs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C2783"/>
    <w:rPr>
      <w:rFonts w:asciiTheme="majorHAnsi" w:eastAsiaTheme="majorEastAsia" w:hAnsiTheme="majorHAnsi" w:cstheme="majorBidi"/>
      <w:b/>
      <w:bCs/>
      <w:i/>
      <w:iCs/>
      <w:sz w:val="18"/>
      <w:szCs w:val="18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C2783"/>
    <w:rPr>
      <w:rFonts w:asciiTheme="majorHAnsi" w:eastAsiaTheme="majorEastAsia" w:hAnsiTheme="majorHAnsi" w:cstheme="majorBidi"/>
      <w:i/>
      <w:iCs/>
      <w:sz w:val="18"/>
      <w:szCs w:val="18"/>
      <w:lang w:val="en-GB"/>
    </w:rPr>
  </w:style>
  <w:style w:type="paragraph" w:styleId="ListParagraph">
    <w:name w:val="List Paragraph"/>
    <w:basedOn w:val="Normal"/>
    <w:uiPriority w:val="1"/>
    <w:qFormat/>
    <w:rsid w:val="009C2783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unhideWhenUsed/>
    <w:qFormat/>
    <w:rsid w:val="009C278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1"/>
    <w:rsid w:val="009C2783"/>
    <w:rPr>
      <w:rFonts w:eastAsiaTheme="minorEastAsia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E7207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7207"/>
    <w:rPr>
      <w:rFonts w:ascii="Times New Roman" w:eastAsiaTheme="minorEastAsia" w:hAnsi="Times New Roman" w:cs="Times New Roman"/>
      <w:sz w:val="18"/>
      <w:szCs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51</Words>
  <Characters>295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Visscher</dc:creator>
  <cp:keywords/>
  <dc:description/>
  <cp:lastModifiedBy>Author</cp:lastModifiedBy>
  <cp:revision>4</cp:revision>
  <dcterms:created xsi:type="dcterms:W3CDTF">2022-07-28T16:52:00Z</dcterms:created>
  <dcterms:modified xsi:type="dcterms:W3CDTF">2022-07-28T16:59:00Z</dcterms:modified>
</cp:coreProperties>
</file>