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B3" w:rsidRDefault="001032B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14950" cy="2657475"/>
            <wp:effectExtent l="19050" t="0" r="0" b="0"/>
            <wp:docPr id="1" name="図 1" descr="H:\zygote投稿用-2\[Yamochi]Fig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ygote投稿用-2\[Yamochi]Fig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2B3" w:rsidRPr="001032B3" w:rsidRDefault="001032B3" w:rsidP="001032B3">
      <w:pPr>
        <w:widowControl/>
        <w:shd w:val="clear" w:color="auto" w:fill="FFFFFF"/>
        <w:jc w:val="left"/>
        <w:rPr>
          <w:rFonts w:ascii="Times New Roman" w:hAnsi="Times New Roman"/>
          <w:kern w:val="0"/>
          <w:sz w:val="22"/>
        </w:rPr>
      </w:pPr>
      <w:proofErr w:type="gramStart"/>
      <w:r w:rsidRPr="001032B3">
        <w:rPr>
          <w:rFonts w:ascii="Times New Roman" w:hAnsi="Times New Roman"/>
          <w:kern w:val="0"/>
          <w:sz w:val="22"/>
        </w:rPr>
        <w:t>Fig.</w:t>
      </w:r>
      <w:proofErr w:type="gramEnd"/>
      <w:r w:rsidRPr="001032B3">
        <w:rPr>
          <w:rFonts w:ascii="Times New Roman" w:hAnsi="Times New Roman"/>
          <w:kern w:val="0"/>
          <w:sz w:val="22"/>
        </w:rPr>
        <w:t xml:space="preserve"> </w:t>
      </w:r>
      <w:r w:rsidRPr="001032B3">
        <w:rPr>
          <w:rFonts w:ascii="Times New Roman" w:hAnsi="Times New Roman" w:hint="eastAsia"/>
          <w:kern w:val="0"/>
          <w:sz w:val="22"/>
        </w:rPr>
        <w:t>S1.</w:t>
      </w:r>
      <w:r w:rsidRPr="001032B3">
        <w:rPr>
          <w:rFonts w:ascii="Times New Roman" w:hAnsi="Times New Roman"/>
          <w:kern w:val="0"/>
          <w:sz w:val="22"/>
        </w:rPr>
        <w:t xml:space="preserve"> Dynamic aspects of fluorescence-labeled mitochondria in porcine oocytes</w:t>
      </w:r>
    </w:p>
    <w:p w:rsidR="001032B3" w:rsidRPr="001032B3" w:rsidRDefault="001032B3" w:rsidP="001032B3">
      <w:r w:rsidRPr="001032B3">
        <w:rPr>
          <w:rFonts w:ascii="Times New Roman" w:hAnsi="Times New Roman"/>
          <w:kern w:val="0"/>
          <w:sz w:val="22"/>
        </w:rPr>
        <w:t>Porcine oocytes were incubated in 199 Hank’s salt containing 10 µM MTO at 37 °C for 30 min. Time-lapse cinematographic images of fluorescence-labeled mitochondria in oocytes were acquired at 37 °C for 15 h. Other conditions were as described in Materials and Methods.</w:t>
      </w:r>
      <w:r w:rsidRPr="001032B3">
        <w:rPr>
          <w:rFonts w:ascii="Times New Roman" w:hAnsi="Times New Roman"/>
          <w:sz w:val="22"/>
        </w:rPr>
        <w:t xml:space="preserve"> Bar = 50 µm.</w:t>
      </w:r>
    </w:p>
    <w:sectPr w:rsidR="001032B3" w:rsidRPr="001032B3" w:rsidSect="00052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2B3"/>
    <w:rsid w:val="00052F3A"/>
    <w:rsid w:val="0010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B3"/>
    <w:pPr>
      <w:widowControl w:val="0"/>
      <w:spacing w:line="48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32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honwood</dc:creator>
  <cp:lastModifiedBy>honwood</cp:lastModifiedBy>
  <cp:revision>1</cp:revision>
  <dcterms:created xsi:type="dcterms:W3CDTF">2015-05-07T00:11:00Z</dcterms:created>
  <dcterms:modified xsi:type="dcterms:W3CDTF">2015-05-07T00:20:00Z</dcterms:modified>
</cp:coreProperties>
</file>