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A4" w:rsidRDefault="00896FA4">
      <w:pPr>
        <w:rPr>
          <w:noProof/>
          <w:lang w:eastAsia="en-GB"/>
        </w:rPr>
      </w:pPr>
    </w:p>
    <w:p w:rsidR="00804E27" w:rsidRDefault="00896FA4">
      <w:r>
        <w:rPr>
          <w:noProof/>
          <w:lang w:eastAsia="en-GB"/>
        </w:rPr>
        <w:drawing>
          <wp:inline distT="0" distB="0" distL="0" distR="0">
            <wp:extent cx="5183477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R1_Kishida_Fig._S1_20150731%231.eps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4" b="31450"/>
                    <a:stretch/>
                  </pic:blipFill>
                  <pic:spPr bwMode="auto">
                    <a:xfrm>
                      <a:off x="0" y="0"/>
                      <a:ext cx="5186521" cy="432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FA4" w:rsidRPr="00CA5077" w:rsidRDefault="00896FA4" w:rsidP="0089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7">
        <w:rPr>
          <w:rFonts w:ascii="Times New Roman" w:hAnsi="Times New Roman" w:cs="Times New Roman"/>
          <w:sz w:val="24"/>
          <w:szCs w:val="24"/>
        </w:rPr>
        <w:t xml:space="preserve">Fig. S1. </w:t>
      </w:r>
      <w:proofErr w:type="spellStart"/>
      <w:r w:rsidRPr="00CA5077">
        <w:rPr>
          <w:rFonts w:ascii="Times New Roman" w:hAnsi="Times New Roman" w:cs="Times New Roman"/>
          <w:sz w:val="24"/>
          <w:szCs w:val="24"/>
        </w:rPr>
        <w:t>Immunodetection</w:t>
      </w:r>
      <w:proofErr w:type="spellEnd"/>
      <w:r w:rsidRPr="00CA5077">
        <w:rPr>
          <w:rFonts w:ascii="Times New Roman" w:hAnsi="Times New Roman" w:cs="Times New Roman"/>
          <w:sz w:val="24"/>
          <w:szCs w:val="24"/>
        </w:rPr>
        <w:t xml:space="preserve"> patterns of SPACA1 proteins in sperm samples from healthy fertile volunteers. The spermatozoa from healthy fertile volunteers, which were washed, collected by the swim-up method and then pre-incubated to induce capacitation according to the same procedures for infertile patients, were used for the immunostaining.  Details were described in the legend of Fig. 2.</w:t>
      </w:r>
    </w:p>
    <w:p w:rsidR="00896FA4" w:rsidRDefault="00896FA4"/>
    <w:p w:rsidR="00896FA4" w:rsidRDefault="00896FA4">
      <w:r>
        <w:br w:type="page"/>
      </w:r>
    </w:p>
    <w:p w:rsidR="00896FA4" w:rsidRDefault="00896FA4">
      <w:pPr>
        <w:rPr>
          <w:noProof/>
          <w:lang w:eastAsia="en-GB"/>
        </w:rPr>
      </w:pPr>
    </w:p>
    <w:p w:rsidR="00896FA4" w:rsidRDefault="00896FA4">
      <w:pPr>
        <w:rPr>
          <w:noProof/>
          <w:lang w:eastAsia="en-GB"/>
        </w:rPr>
      </w:pPr>
    </w:p>
    <w:p w:rsidR="00896FA4" w:rsidRDefault="00896FA4">
      <w:r>
        <w:rPr>
          <w:noProof/>
          <w:lang w:eastAsia="en-GB"/>
        </w:rPr>
        <w:drawing>
          <wp:inline distT="0" distB="0" distL="0" distR="0">
            <wp:extent cx="3826800" cy="28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R1_Kishida_Fig._S2_20150716%231.ep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28927" r="33193" b="24148"/>
                    <a:stretch/>
                  </pic:blipFill>
                  <pic:spPr bwMode="auto">
                    <a:xfrm>
                      <a:off x="0" y="0"/>
                      <a:ext cx="38268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FA4" w:rsidRPr="00CA5077" w:rsidRDefault="00896FA4" w:rsidP="0089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FA4" w:rsidRPr="00CA5077" w:rsidRDefault="00896FA4" w:rsidP="0089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7">
        <w:rPr>
          <w:rFonts w:ascii="Times New Roman" w:hAnsi="Times New Roman" w:cs="Times New Roman"/>
          <w:sz w:val="24"/>
          <w:szCs w:val="24"/>
        </w:rPr>
        <w:t>Fig. S2. Relationship between SPACA1 indexes and fertilization rates of conventional IVF treatments.</w:t>
      </w:r>
    </w:p>
    <w:p w:rsidR="00896FA4" w:rsidRDefault="00896FA4"/>
    <w:p w:rsidR="00896FA4" w:rsidRDefault="00896FA4"/>
    <w:p w:rsidR="00896FA4" w:rsidRDefault="00896FA4">
      <w:pPr>
        <w:rPr>
          <w:noProof/>
          <w:lang w:eastAsia="en-GB"/>
        </w:rPr>
      </w:pPr>
    </w:p>
    <w:p w:rsidR="00896FA4" w:rsidRDefault="00896FA4">
      <w:bookmarkStart w:id="0" w:name="_GoBack"/>
      <w:r>
        <w:rPr>
          <w:noProof/>
          <w:lang w:eastAsia="en-GB"/>
        </w:rPr>
        <w:drawing>
          <wp:inline distT="0" distB="0" distL="0" distR="0">
            <wp:extent cx="3660296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R1_Kishida_Fig._S3_20150720%231.ep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3" t="27100" r="16740" b="23339"/>
                    <a:stretch/>
                  </pic:blipFill>
                  <pic:spPr bwMode="auto">
                    <a:xfrm>
                      <a:off x="0" y="0"/>
                      <a:ext cx="3660296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96FA4" w:rsidRPr="00CA5077" w:rsidRDefault="00896FA4" w:rsidP="0089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FA4" w:rsidRPr="00CA5077" w:rsidRDefault="00896FA4" w:rsidP="00896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77">
        <w:rPr>
          <w:rFonts w:ascii="Times New Roman" w:hAnsi="Times New Roman" w:cs="Times New Roman"/>
          <w:sz w:val="24"/>
          <w:szCs w:val="24"/>
        </w:rPr>
        <w:t>Fig. S3. Relationship between rates of morphologically abnormal spermatozoa and rates of embryos showing normal development to blastocysts in conventional IVF treatments.</w:t>
      </w:r>
    </w:p>
    <w:p w:rsidR="00896FA4" w:rsidRDefault="00896FA4"/>
    <w:sectPr w:rsidR="00896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A4"/>
    <w:rsid w:val="006905F4"/>
    <w:rsid w:val="00804E27"/>
    <w:rsid w:val="008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2E57-61B3-48E4-956E-E17EC5D1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1</cp:revision>
  <dcterms:created xsi:type="dcterms:W3CDTF">2015-09-07T15:33:00Z</dcterms:created>
  <dcterms:modified xsi:type="dcterms:W3CDTF">2015-09-07T15:39:00Z</dcterms:modified>
</cp:coreProperties>
</file>