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18" w:rsidRDefault="00990318" w:rsidP="00990318">
      <w:pPr>
        <w:widowControl w:val="0"/>
        <w:spacing w:after="0" w:line="360" w:lineRule="auto"/>
        <w:jc w:val="both"/>
        <w:rPr>
          <w:rFonts w:eastAsia="Calibri"/>
          <w:b/>
          <w:bCs/>
          <w:lang w:val="en-GB"/>
        </w:rPr>
      </w:pPr>
      <w:r>
        <w:rPr>
          <w:rFonts w:eastAsia="Calibri"/>
          <w:b/>
          <w:bCs/>
          <w:lang w:val="en-GB"/>
        </w:rPr>
        <w:t>Supporting Information</w:t>
      </w:r>
    </w:p>
    <w:p w:rsidR="00990318" w:rsidRDefault="00990318" w:rsidP="00990318">
      <w:pPr>
        <w:widowControl w:val="0"/>
        <w:spacing w:after="0" w:line="360" w:lineRule="auto"/>
        <w:jc w:val="both"/>
        <w:rPr>
          <w:rFonts w:eastAsia="Calibri"/>
          <w:lang w:val="en-GB"/>
        </w:rPr>
      </w:pPr>
      <w:r w:rsidRPr="00337A67">
        <w:rPr>
          <w:rFonts w:eastAsia="Calibri"/>
          <w:b/>
          <w:bCs/>
          <w:lang w:val="en-GB"/>
        </w:rPr>
        <w:t>Table S1</w:t>
      </w:r>
      <w:r>
        <w:rPr>
          <w:rFonts w:eastAsia="Calibri"/>
          <w:lang w:val="en-GB"/>
        </w:rPr>
        <w:t xml:space="preserve"> </w:t>
      </w:r>
      <w:r w:rsidRPr="00337A67">
        <w:rPr>
          <w:rFonts w:eastAsia="Calibri"/>
          <w:lang w:val="en-GB"/>
        </w:rPr>
        <w:t>Effect of the donkey donor (stallion) on refrigerated (+4°C) sperm kinetics, bioenergetics, and oxidative status</w:t>
      </w:r>
    </w:p>
    <w:p w:rsidR="00990318" w:rsidRPr="00337A67" w:rsidRDefault="00990318" w:rsidP="00990318">
      <w:pPr>
        <w:widowControl w:val="0"/>
        <w:spacing w:after="0" w:line="360" w:lineRule="auto"/>
        <w:jc w:val="both"/>
        <w:rPr>
          <w:rFonts w:eastAsia="Calibri"/>
          <w:lang w:val="en-GB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6"/>
        <w:gridCol w:w="2355"/>
        <w:gridCol w:w="1338"/>
        <w:gridCol w:w="1303"/>
        <w:gridCol w:w="1311"/>
      </w:tblGrid>
      <w:tr w:rsidR="00990318" w:rsidRPr="00731002" w:rsidTr="002B421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318" w:rsidRPr="006D5C4D" w:rsidRDefault="00990318" w:rsidP="002B4210">
            <w:pPr>
              <w:widowControl w:val="0"/>
              <w:spacing w:line="360" w:lineRule="auto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Stallion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J1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J2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J3</w:t>
            </w:r>
          </w:p>
        </w:tc>
      </w:tr>
      <w:tr w:rsidR="00990318" w:rsidRPr="00731002" w:rsidTr="002B4210">
        <w:tc>
          <w:tcPr>
            <w:tcW w:w="0" w:type="auto"/>
            <w:tcBorders>
              <w:top w:val="single" w:sz="4" w:space="0" w:color="auto"/>
            </w:tcBorders>
          </w:tcPr>
          <w:p w:rsidR="00990318" w:rsidRPr="006D5C4D" w:rsidRDefault="00990318" w:rsidP="002B4210">
            <w:pPr>
              <w:widowControl w:val="0"/>
              <w:spacing w:line="360" w:lineRule="auto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Tot Mot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90318" w:rsidRPr="006D5C4D" w:rsidRDefault="00990318" w:rsidP="002B4210">
            <w:pPr>
              <w:widowControl w:val="0"/>
              <w:spacing w:line="360" w:lineRule="auto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48.0 ± 1.2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32.8 ± 1.2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18.7 ± 1.7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C</w:t>
            </w:r>
          </w:p>
        </w:tc>
      </w:tr>
      <w:tr w:rsidR="00990318" w:rsidRPr="00731002" w:rsidTr="002B4210"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rPr>
                <w:rFonts w:asciiTheme="majorBidi" w:eastAsia="Calibri" w:hAnsiTheme="majorBidi" w:cstheme="majorBidi"/>
                <w:bCs/>
                <w:lang w:val="en-GB"/>
              </w:rPr>
            </w:pPr>
            <w:proofErr w:type="spellStart"/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Prog</w:t>
            </w:r>
            <w:proofErr w:type="spellEnd"/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 xml:space="preserve"> Mot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%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15.9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0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.6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A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7.7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0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.4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B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3.2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0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.6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C</w:t>
            </w:r>
          </w:p>
        </w:tc>
      </w:tr>
      <w:tr w:rsidR="00990318" w:rsidRPr="00731002" w:rsidTr="002B4210"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VCL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µm/s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87.6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1.6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A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76.1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1.1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B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74.1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1.8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B</w:t>
            </w:r>
          </w:p>
        </w:tc>
      </w:tr>
      <w:tr w:rsidR="00990318" w:rsidRPr="00731002" w:rsidTr="002B4210"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VSL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µm/s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43.0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0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.9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A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32.4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0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.6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B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31.3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1.0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B</w:t>
            </w:r>
          </w:p>
        </w:tc>
      </w:tr>
      <w:tr w:rsidR="00990318" w:rsidRPr="00731002" w:rsidTr="002B4210"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VAP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µm/s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59.1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1.3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A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49.3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0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.9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B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49.0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1.5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B</w:t>
            </w:r>
          </w:p>
        </w:tc>
      </w:tr>
      <w:tr w:rsidR="00990318" w:rsidRPr="00731002" w:rsidTr="002B4210"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ALH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µm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3.59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0.10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 xml:space="preserve"> A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3.04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0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.07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B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2.85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0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.12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B</w:t>
            </w:r>
          </w:p>
        </w:tc>
      </w:tr>
      <w:tr w:rsidR="00990318" w:rsidRPr="00731002" w:rsidTr="002B4210"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BCF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Hz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8.87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0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.27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 xml:space="preserve"> A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7.60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0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.19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B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6.43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0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.31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C</w:t>
            </w:r>
          </w:p>
        </w:tc>
      </w:tr>
      <w:tr w:rsidR="00990318" w:rsidRPr="00731002" w:rsidTr="002B4210"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MMP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F</w:t>
            </w:r>
            <w:r w:rsidRPr="006D5C4D">
              <w:rPr>
                <w:rFonts w:asciiTheme="majorBidi" w:eastAsia="Calibri" w:hAnsiTheme="majorBidi" w:cstheme="majorBidi"/>
                <w:bCs/>
                <w:vertAlign w:val="subscript"/>
                <w:lang w:val="en-GB"/>
              </w:rPr>
              <w:t>0</w:t>
            </w: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B/F</w:t>
            </w:r>
            <w:r w:rsidRPr="006D5C4D">
              <w:rPr>
                <w:rFonts w:asciiTheme="majorBidi" w:eastAsia="Calibri" w:hAnsiTheme="majorBidi" w:cstheme="majorBidi"/>
                <w:bCs/>
                <w:vertAlign w:val="subscript"/>
                <w:lang w:val="en-GB"/>
              </w:rPr>
              <w:t>0</w:t>
            </w: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A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35.8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1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.4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A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43.0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1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.1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B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63.2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2.2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C</w:t>
            </w:r>
          </w:p>
        </w:tc>
      </w:tr>
      <w:tr w:rsidR="00990318" w:rsidRPr="00731002" w:rsidTr="002B4210"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LPO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(F</w:t>
            </w:r>
            <w:r w:rsidRPr="006D5C4D">
              <w:rPr>
                <w:rFonts w:asciiTheme="majorBidi" w:eastAsia="Calibri" w:hAnsiTheme="majorBidi" w:cstheme="majorBidi"/>
                <w:bCs/>
                <w:vertAlign w:val="subscript"/>
                <w:lang w:val="en-GB"/>
              </w:rPr>
              <w:t>0</w:t>
            </w: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A)/(F</w:t>
            </w:r>
            <w:r w:rsidRPr="006D5C4D">
              <w:rPr>
                <w:rFonts w:asciiTheme="majorBidi" w:eastAsia="Calibri" w:hAnsiTheme="majorBidi" w:cstheme="majorBidi"/>
                <w:bCs/>
                <w:vertAlign w:val="subscript"/>
                <w:lang w:val="en-GB"/>
              </w:rPr>
              <w:t>0</w:t>
            </w: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A+ F</w:t>
            </w:r>
            <w:r w:rsidRPr="006D5C4D">
              <w:rPr>
                <w:rFonts w:asciiTheme="majorBidi" w:eastAsia="Calibri" w:hAnsiTheme="majorBidi" w:cstheme="majorBidi"/>
                <w:bCs/>
                <w:vertAlign w:val="subscript"/>
                <w:lang w:val="en-GB"/>
              </w:rPr>
              <w:t>0</w:t>
            </w:r>
            <w:r w:rsidRPr="00DA592D">
              <w:rPr>
                <w:rFonts w:asciiTheme="majorBidi" w:eastAsia="Calibri" w:hAnsiTheme="majorBidi" w:cstheme="majorBidi"/>
                <w:bCs/>
                <w:lang w:val="en-GB"/>
              </w:rPr>
              <w:t>B)</w:t>
            </w:r>
            <w:r>
              <w:rPr>
                <w:rFonts w:asciiTheme="majorBidi" w:hAnsiTheme="majorBidi" w:cstheme="majorBidi"/>
                <w:bCs/>
                <w:lang w:val="en-GB"/>
              </w:rPr>
              <w:t> × </w:t>
            </w: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100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20.5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0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.5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A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22.7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0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.3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B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22.6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0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.5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B</w:t>
            </w:r>
          </w:p>
        </w:tc>
      </w:tr>
      <w:tr w:rsidR="00990318" w:rsidRPr="00731002" w:rsidTr="002B4210"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Anti-LPO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(F</w:t>
            </w:r>
            <w:r w:rsidRPr="006D5C4D">
              <w:rPr>
                <w:rFonts w:asciiTheme="majorBidi" w:eastAsia="Calibri" w:hAnsiTheme="majorBidi" w:cstheme="majorBidi"/>
                <w:bCs/>
                <w:vertAlign w:val="subscript"/>
                <w:lang w:val="en-GB"/>
              </w:rPr>
              <w:t>0</w:t>
            </w: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B)/(F</w:t>
            </w:r>
            <w:r w:rsidRPr="006D5C4D">
              <w:rPr>
                <w:rFonts w:asciiTheme="majorBidi" w:eastAsia="Calibri" w:hAnsiTheme="majorBidi" w:cstheme="majorBidi"/>
                <w:bCs/>
                <w:vertAlign w:val="subscript"/>
                <w:lang w:val="en-GB"/>
              </w:rPr>
              <w:t>0</w:t>
            </w: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A+ F</w:t>
            </w:r>
            <w:r w:rsidRPr="006D5C4D">
              <w:rPr>
                <w:rFonts w:asciiTheme="majorBidi" w:eastAsia="Calibri" w:hAnsiTheme="majorBidi" w:cstheme="majorBidi"/>
                <w:bCs/>
                <w:vertAlign w:val="subscript"/>
                <w:lang w:val="en-GB"/>
              </w:rPr>
              <w:t>0</w:t>
            </w:r>
            <w:r w:rsidRPr="00DA592D">
              <w:rPr>
                <w:rFonts w:asciiTheme="majorBidi" w:eastAsia="Calibri" w:hAnsiTheme="majorBidi" w:cstheme="majorBidi"/>
                <w:bCs/>
                <w:lang w:val="en-GB"/>
              </w:rPr>
              <w:t>B)</w:t>
            </w:r>
            <w:r>
              <w:rPr>
                <w:rFonts w:asciiTheme="majorBidi" w:hAnsiTheme="majorBidi" w:cstheme="majorBidi"/>
                <w:bCs/>
                <w:lang w:val="en-GB"/>
              </w:rPr>
              <w:t> × </w:t>
            </w: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100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60.5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0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.6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A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63.2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0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.4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B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63.2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0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.6</w:t>
            </w:r>
            <w:r w:rsidRPr="006D5C4D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B</w:t>
            </w:r>
          </w:p>
        </w:tc>
      </w:tr>
      <w:tr w:rsidR="00990318" w:rsidRPr="00731002" w:rsidTr="002B4210"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rPr>
                <w:rFonts w:asciiTheme="majorBidi" w:eastAsia="Calibri" w:hAnsiTheme="majorBidi" w:cstheme="majorBidi"/>
                <w:bCs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NBT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rPr>
                <w:rFonts w:asciiTheme="majorBidi" w:eastAsia="Calibri" w:hAnsiTheme="majorBidi" w:cstheme="majorBidi"/>
                <w:bCs/>
                <w:lang w:val="en-GB"/>
              </w:rPr>
            </w:pPr>
            <w:proofErr w:type="spellStart"/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>Formazan</w:t>
            </w:r>
            <w:proofErr w:type="spellEnd"/>
            <w:r w:rsidRPr="006D5C4D">
              <w:rPr>
                <w:rFonts w:asciiTheme="majorBidi" w:eastAsia="Calibri" w:hAnsiTheme="majorBidi" w:cstheme="majorBidi"/>
                <w:bCs/>
                <w:lang w:val="en-GB"/>
              </w:rPr>
              <w:t xml:space="preserve"> µg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9.6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0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.3</w:t>
            </w:r>
            <w:r w:rsidRPr="006D5C4D">
              <w:rPr>
                <w:rFonts w:asciiTheme="majorBidi" w:eastAsia="Calibri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a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8.8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0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.2</w:t>
            </w:r>
            <w:r w:rsidRPr="006D5C4D">
              <w:rPr>
                <w:rFonts w:asciiTheme="majorBidi" w:eastAsia="Calibri" w:hAnsiTheme="majorBidi" w:cstheme="majorBidi"/>
                <w:bCs/>
                <w:i/>
                <w:iCs/>
                <w:color w:val="000000"/>
                <w:vertAlign w:val="superscript"/>
                <w:lang w:val="en-GB"/>
              </w:rPr>
              <w:t>b</w:t>
            </w:r>
          </w:p>
        </w:tc>
        <w:tc>
          <w:tcPr>
            <w:tcW w:w="0" w:type="auto"/>
          </w:tcPr>
          <w:p w:rsidR="00990318" w:rsidRPr="006D5C4D" w:rsidRDefault="00990318" w:rsidP="002B4210">
            <w:pPr>
              <w:widowControl w:val="0"/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</w:pP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9.4</w:t>
            </w:r>
            <w:r w:rsidRPr="006D5C4D">
              <w:rPr>
                <w:rFonts w:asciiTheme="majorBidi" w:eastAsia="Times New Roman" w:hAnsiTheme="majorBidi" w:cstheme="majorBidi"/>
                <w:bCs/>
                <w:color w:val="000000"/>
                <w:lang w:val="en-GB" w:eastAsia="it-IT"/>
              </w:rPr>
              <w:t> ± 0</w:t>
            </w:r>
            <w:r w:rsidRPr="006D5C4D">
              <w:rPr>
                <w:rFonts w:asciiTheme="majorBidi" w:eastAsia="Calibri" w:hAnsiTheme="majorBidi" w:cstheme="majorBidi"/>
                <w:bCs/>
                <w:color w:val="000000"/>
                <w:lang w:val="en-GB"/>
              </w:rPr>
              <w:t>.3</w:t>
            </w:r>
          </w:p>
        </w:tc>
      </w:tr>
    </w:tbl>
    <w:p w:rsidR="00990318" w:rsidRDefault="00990318" w:rsidP="00990318">
      <w:pPr>
        <w:widowControl w:val="0"/>
        <w:spacing w:after="0" w:line="360" w:lineRule="auto"/>
        <w:jc w:val="both"/>
        <w:rPr>
          <w:rFonts w:eastAsia="Calibri"/>
          <w:lang w:val="en-GB"/>
        </w:rPr>
      </w:pPr>
    </w:p>
    <w:p w:rsidR="00990318" w:rsidRDefault="00990318" w:rsidP="00990318">
      <w:pPr>
        <w:widowControl w:val="0"/>
        <w:spacing w:after="0" w:line="360" w:lineRule="auto"/>
        <w:jc w:val="both"/>
        <w:rPr>
          <w:rFonts w:eastAsia="Calibri"/>
          <w:lang w:val="en-GB"/>
        </w:rPr>
      </w:pPr>
      <w:r w:rsidRPr="00337A67">
        <w:rPr>
          <w:rFonts w:eastAsia="Calibri"/>
          <w:lang w:val="en-GB"/>
        </w:rPr>
        <w:t>Data (mean</w:t>
      </w:r>
      <w:r>
        <w:rPr>
          <w:rFonts w:eastAsia="Calibri"/>
          <w:lang w:val="en-GB"/>
        </w:rPr>
        <w:t> ± </w:t>
      </w:r>
      <w:r w:rsidRPr="00337A67">
        <w:rPr>
          <w:rFonts w:eastAsia="Calibri"/>
          <w:lang w:val="en-GB"/>
        </w:rPr>
        <w:t xml:space="preserve">SE) have been </w:t>
      </w:r>
      <w:proofErr w:type="spellStart"/>
      <w:r w:rsidRPr="00337A67">
        <w:rPr>
          <w:rFonts w:eastAsia="Calibri"/>
          <w:lang w:val="en-GB"/>
        </w:rPr>
        <w:t>covariated</w:t>
      </w:r>
      <w:proofErr w:type="spellEnd"/>
      <w:r w:rsidRPr="00337A67">
        <w:rPr>
          <w:rFonts w:eastAsia="Calibri"/>
          <w:lang w:val="en-GB"/>
        </w:rPr>
        <w:t xml:space="preserve"> by time of incubation, extender and sperm concentration. Different capital and small letters on the same row indicate statistically significant differences (</w:t>
      </w:r>
      <w:r w:rsidRPr="006D5C4D">
        <w:rPr>
          <w:rFonts w:eastAsia="Calibri"/>
          <w:i/>
          <w:iCs/>
          <w:lang w:val="en-GB"/>
        </w:rPr>
        <w:t>P</w:t>
      </w:r>
      <w:r>
        <w:rPr>
          <w:rFonts w:eastAsia="Calibri"/>
          <w:lang w:val="en-GB"/>
        </w:rPr>
        <w:t> &lt; </w:t>
      </w:r>
      <w:r w:rsidRPr="00337A67">
        <w:rPr>
          <w:rFonts w:eastAsia="Calibri"/>
          <w:lang w:val="en-GB"/>
        </w:rPr>
        <w:t xml:space="preserve">0.01 and </w:t>
      </w:r>
      <w:r w:rsidRPr="006D5C4D">
        <w:rPr>
          <w:rFonts w:eastAsia="Calibri"/>
          <w:i/>
          <w:iCs/>
          <w:lang w:val="en-GB"/>
        </w:rPr>
        <w:t>P</w:t>
      </w:r>
      <w:r>
        <w:rPr>
          <w:rFonts w:eastAsia="Calibri"/>
          <w:lang w:val="en-GB"/>
        </w:rPr>
        <w:t> &lt; </w:t>
      </w:r>
      <w:r w:rsidRPr="00337A67">
        <w:rPr>
          <w:rFonts w:eastAsia="Calibri"/>
          <w:lang w:val="en-GB"/>
        </w:rPr>
        <w:t>0.05, respectively).</w:t>
      </w:r>
    </w:p>
    <w:p w:rsidR="00990318" w:rsidRDefault="00990318" w:rsidP="00990318">
      <w:pPr>
        <w:widowControl w:val="0"/>
        <w:spacing w:after="0" w:line="360" w:lineRule="auto"/>
        <w:jc w:val="both"/>
        <w:rPr>
          <w:rFonts w:eastAsia="Calibri"/>
          <w:b/>
          <w:lang w:val="en-GB"/>
        </w:rPr>
      </w:pPr>
      <w:r>
        <w:rPr>
          <w:rFonts w:eastAsia="Calibri"/>
          <w:b/>
          <w:lang w:val="en-GB"/>
        </w:rPr>
        <w:lastRenderedPageBreak/>
        <w:br w:type="page"/>
      </w:r>
    </w:p>
    <w:p w:rsidR="00990318" w:rsidRDefault="00990318" w:rsidP="00990318">
      <w:pPr>
        <w:widowControl w:val="0"/>
        <w:spacing w:after="0" w:line="360" w:lineRule="auto"/>
        <w:jc w:val="both"/>
        <w:rPr>
          <w:rFonts w:eastAsia="Calibri"/>
          <w:lang w:val="en-GB"/>
        </w:rPr>
      </w:pPr>
      <w:r w:rsidRPr="00337A67">
        <w:rPr>
          <w:rFonts w:eastAsia="Calibri"/>
          <w:b/>
          <w:lang w:val="en-GB"/>
        </w:rPr>
        <w:lastRenderedPageBreak/>
        <w:t>Table S2</w:t>
      </w:r>
      <w:r w:rsidRPr="00337A67">
        <w:rPr>
          <w:rFonts w:eastAsia="Calibri"/>
          <w:lang w:val="en-GB"/>
        </w:rPr>
        <w:t xml:space="preserve"> Correlation coefficients (R) and probability values (</w:t>
      </w:r>
      <w:r w:rsidRPr="00C53BA0">
        <w:rPr>
          <w:rFonts w:eastAsia="Calibri"/>
          <w:i/>
          <w:iCs/>
          <w:lang w:val="en-GB"/>
        </w:rPr>
        <w:t>P</w:t>
      </w:r>
      <w:r w:rsidRPr="00337A67">
        <w:rPr>
          <w:rFonts w:eastAsia="Calibri"/>
          <w:lang w:val="en-GB"/>
        </w:rPr>
        <w:t>) among the evaluated parameters of sperm functionality over all the treatments (</w:t>
      </w:r>
      <w:r w:rsidRPr="006D5C4D">
        <w:rPr>
          <w:rFonts w:eastAsia="Calibri"/>
          <w:i/>
          <w:iCs/>
          <w:lang w:val="en-GB"/>
        </w:rPr>
        <w:t>n</w:t>
      </w:r>
      <w:r>
        <w:rPr>
          <w:rFonts w:eastAsia="Calibri"/>
          <w:lang w:val="en-GB"/>
        </w:rPr>
        <w:t> = </w:t>
      </w:r>
      <w:r w:rsidRPr="00337A67">
        <w:rPr>
          <w:rFonts w:eastAsia="Calibri"/>
          <w:lang w:val="en-GB"/>
        </w:rPr>
        <w:t xml:space="preserve">4 extenders and </w:t>
      </w:r>
      <w:r w:rsidRPr="006D5C4D">
        <w:rPr>
          <w:rFonts w:eastAsia="Calibri"/>
          <w:i/>
          <w:iCs/>
          <w:lang w:val="en-GB"/>
        </w:rPr>
        <w:t>n</w:t>
      </w:r>
      <w:r>
        <w:rPr>
          <w:rFonts w:eastAsia="Calibri"/>
          <w:lang w:val="en-GB"/>
        </w:rPr>
        <w:t> = </w:t>
      </w:r>
      <w:r w:rsidRPr="00337A67">
        <w:rPr>
          <w:rFonts w:eastAsia="Calibri"/>
          <w:lang w:val="en-GB"/>
        </w:rPr>
        <w:t>3 sperm concentrations), stallion (</w:t>
      </w:r>
      <w:r w:rsidRPr="006D5C4D">
        <w:rPr>
          <w:rFonts w:eastAsia="Calibri"/>
          <w:i/>
          <w:iCs/>
          <w:lang w:val="en-GB"/>
        </w:rPr>
        <w:t>n</w:t>
      </w:r>
      <w:r>
        <w:rPr>
          <w:rFonts w:eastAsia="Calibri"/>
          <w:lang w:val="en-GB"/>
        </w:rPr>
        <w:t> = </w:t>
      </w:r>
      <w:r w:rsidRPr="00337A67">
        <w:rPr>
          <w:rFonts w:eastAsia="Calibri"/>
          <w:lang w:val="en-GB"/>
        </w:rPr>
        <w:t>3) and time of incubation (</w:t>
      </w:r>
      <w:r w:rsidRPr="006D5C4D">
        <w:rPr>
          <w:rFonts w:eastAsia="Calibri"/>
          <w:i/>
          <w:iCs/>
          <w:lang w:val="en-GB"/>
        </w:rPr>
        <w:t>n</w:t>
      </w:r>
      <w:r>
        <w:rPr>
          <w:rFonts w:eastAsia="Calibri"/>
          <w:lang w:val="en-GB"/>
        </w:rPr>
        <w:t> = </w:t>
      </w:r>
      <w:r w:rsidRPr="00337A67">
        <w:rPr>
          <w:rFonts w:eastAsia="Calibri"/>
          <w:lang w:val="en-GB"/>
        </w:rPr>
        <w:t>5)</w:t>
      </w:r>
    </w:p>
    <w:p w:rsidR="00990318" w:rsidRDefault="00990318" w:rsidP="00990318">
      <w:pPr>
        <w:widowControl w:val="0"/>
        <w:spacing w:after="0" w:line="360" w:lineRule="auto"/>
        <w:jc w:val="both"/>
        <w:rPr>
          <w:rFonts w:eastAsia="Calibri"/>
          <w:lang w:val="en-GB"/>
        </w:rPr>
      </w:pPr>
    </w:p>
    <w:p w:rsidR="00990318" w:rsidRPr="00337A67" w:rsidRDefault="00990318" w:rsidP="00990318">
      <w:pPr>
        <w:widowControl w:val="0"/>
        <w:spacing w:after="0" w:line="360" w:lineRule="auto"/>
        <w:jc w:val="both"/>
        <w:rPr>
          <w:rFonts w:eastAsia="Calibri"/>
          <w:szCs w:val="22"/>
          <w:lang w:val="en-GB"/>
        </w:rPr>
      </w:pPr>
      <w:r w:rsidRPr="00337A67">
        <w:rPr>
          <w:rFonts w:eastAsia="Calibri"/>
          <w:noProof/>
          <w:szCs w:val="22"/>
        </w:rPr>
        <w:drawing>
          <wp:inline distT="0" distB="0" distL="0" distR="0">
            <wp:extent cx="8291343" cy="4468495"/>
            <wp:effectExtent l="0" t="0" r="0" b="8255"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1343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318" w:rsidRPr="00337A67" w:rsidRDefault="00990318" w:rsidP="00990318">
      <w:pPr>
        <w:widowControl w:val="0"/>
        <w:spacing w:after="0" w:line="360" w:lineRule="auto"/>
        <w:jc w:val="both"/>
        <w:rPr>
          <w:lang w:val="en-GB"/>
        </w:rPr>
      </w:pPr>
      <w:proofErr w:type="gramStart"/>
      <w:r w:rsidRPr="00337A67">
        <w:rPr>
          <w:rFonts w:eastAsia="Calibri"/>
          <w:lang w:val="en-GB"/>
        </w:rPr>
        <w:t>NS</w:t>
      </w:r>
      <w:r>
        <w:rPr>
          <w:rFonts w:eastAsia="Calibri"/>
          <w:lang w:val="en-GB"/>
        </w:rPr>
        <w:t>,</w:t>
      </w:r>
      <w:r w:rsidRPr="00337A67">
        <w:rPr>
          <w:rFonts w:eastAsia="Calibri"/>
          <w:lang w:val="en-GB"/>
        </w:rPr>
        <w:t xml:space="preserve"> not statistically significant</w:t>
      </w:r>
      <w:r>
        <w:rPr>
          <w:rFonts w:eastAsia="Calibri"/>
          <w:lang w:val="en-GB"/>
        </w:rPr>
        <w:t>.</w:t>
      </w:r>
      <w:proofErr w:type="gramEnd"/>
    </w:p>
    <w:p w:rsidR="00B62796" w:rsidRDefault="00B62796"/>
    <w:sectPr w:rsidR="00B62796" w:rsidSect="006D5C4D">
      <w:footerReference w:type="default" r:id="rId5"/>
      <w:pgSz w:w="16838" w:h="11906" w:orient="landscape"/>
      <w:pgMar w:top="1440" w:right="1440" w:bottom="1440" w:left="1440" w:header="850" w:footer="99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32" w:rsidRDefault="00990318" w:rsidP="008801CA">
    <w:pPr>
      <w:pStyle w:val="Footer"/>
      <w:jc w:val="righ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 w:grammar="clean"/>
  <w:defaultTabStop w:val="720"/>
  <w:characterSpacingControl w:val="doNotCompress"/>
  <w:compat/>
  <w:rsids>
    <w:rsidRoot w:val="00990318"/>
    <w:rsid w:val="00057E84"/>
    <w:rsid w:val="00094632"/>
    <w:rsid w:val="000A0FFF"/>
    <w:rsid w:val="000A484D"/>
    <w:rsid w:val="000B4C42"/>
    <w:rsid w:val="001277F2"/>
    <w:rsid w:val="00134A88"/>
    <w:rsid w:val="00137149"/>
    <w:rsid w:val="00167B2C"/>
    <w:rsid w:val="001C0F4E"/>
    <w:rsid w:val="00212BA6"/>
    <w:rsid w:val="00226A6C"/>
    <w:rsid w:val="00235A52"/>
    <w:rsid w:val="00247350"/>
    <w:rsid w:val="00293754"/>
    <w:rsid w:val="002F0747"/>
    <w:rsid w:val="00301B4D"/>
    <w:rsid w:val="0030594A"/>
    <w:rsid w:val="00333E80"/>
    <w:rsid w:val="00340D3E"/>
    <w:rsid w:val="003551C1"/>
    <w:rsid w:val="003557D2"/>
    <w:rsid w:val="003B24B8"/>
    <w:rsid w:val="003D618F"/>
    <w:rsid w:val="003F1DFF"/>
    <w:rsid w:val="004C4C97"/>
    <w:rsid w:val="00504781"/>
    <w:rsid w:val="005E0DD6"/>
    <w:rsid w:val="005E742B"/>
    <w:rsid w:val="006676CA"/>
    <w:rsid w:val="00672640"/>
    <w:rsid w:val="006F1B7D"/>
    <w:rsid w:val="006F55F5"/>
    <w:rsid w:val="006F7F6A"/>
    <w:rsid w:val="00740B5A"/>
    <w:rsid w:val="007622CB"/>
    <w:rsid w:val="007726D0"/>
    <w:rsid w:val="00784008"/>
    <w:rsid w:val="007C2217"/>
    <w:rsid w:val="00801694"/>
    <w:rsid w:val="00885330"/>
    <w:rsid w:val="008940CE"/>
    <w:rsid w:val="009177E5"/>
    <w:rsid w:val="00920325"/>
    <w:rsid w:val="00960F70"/>
    <w:rsid w:val="00990318"/>
    <w:rsid w:val="00993FC8"/>
    <w:rsid w:val="009B2D86"/>
    <w:rsid w:val="009E4A4C"/>
    <w:rsid w:val="00AF5BC7"/>
    <w:rsid w:val="00B62796"/>
    <w:rsid w:val="00B62984"/>
    <w:rsid w:val="00BA6AE1"/>
    <w:rsid w:val="00BB465A"/>
    <w:rsid w:val="00BC5328"/>
    <w:rsid w:val="00C35938"/>
    <w:rsid w:val="00C3765B"/>
    <w:rsid w:val="00C40FEC"/>
    <w:rsid w:val="00C40FF9"/>
    <w:rsid w:val="00C94437"/>
    <w:rsid w:val="00C95D7C"/>
    <w:rsid w:val="00CD4EAA"/>
    <w:rsid w:val="00D26EF8"/>
    <w:rsid w:val="00D61608"/>
    <w:rsid w:val="00D74A92"/>
    <w:rsid w:val="00D9688A"/>
    <w:rsid w:val="00DA7C56"/>
    <w:rsid w:val="00DB6B6D"/>
    <w:rsid w:val="00DC0DF7"/>
    <w:rsid w:val="00DC68FD"/>
    <w:rsid w:val="00DC77B5"/>
    <w:rsid w:val="00DE3823"/>
    <w:rsid w:val="00DF0D4F"/>
    <w:rsid w:val="00E101EA"/>
    <w:rsid w:val="00E14F5D"/>
    <w:rsid w:val="00E65867"/>
    <w:rsid w:val="00E771AB"/>
    <w:rsid w:val="00E80D67"/>
    <w:rsid w:val="00E83027"/>
    <w:rsid w:val="00E872AF"/>
    <w:rsid w:val="00EE100F"/>
    <w:rsid w:val="00F158BF"/>
    <w:rsid w:val="00F15F32"/>
    <w:rsid w:val="00F4112A"/>
    <w:rsid w:val="00F6112A"/>
    <w:rsid w:val="00F65BBE"/>
    <w:rsid w:val="00FA35B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18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03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31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0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</Words>
  <Characters>1057</Characters>
  <Application>Microsoft Office Word</Application>
  <DocSecurity>0</DocSecurity>
  <Lines>16</Lines>
  <Paragraphs>3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pavithra.ap</dc:creator>
  <cp:lastModifiedBy>pavithra.ap</cp:lastModifiedBy>
  <cp:revision>1</cp:revision>
  <dcterms:created xsi:type="dcterms:W3CDTF">2020-03-19T05:25:00Z</dcterms:created>
  <dcterms:modified xsi:type="dcterms:W3CDTF">2020-03-19T05:26:00Z</dcterms:modified>
</cp:coreProperties>
</file>