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071E" w14:textId="70857274" w:rsidR="004E3932" w:rsidRDefault="004E3932" w:rsidP="004E39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2E4B7C6" wp14:editId="7FDF128A">
            <wp:extent cx="5126990" cy="565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F1CE6" w14:textId="13843DCB" w:rsidR="004E3932" w:rsidRPr="004E3932" w:rsidRDefault="004E3932" w:rsidP="004E39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E3932">
        <w:rPr>
          <w:rFonts w:ascii="Times New Roman" w:hAnsi="Times New Roman" w:cs="Times New Roman"/>
          <w:sz w:val="24"/>
        </w:rPr>
        <w:t>Figure S1. FIGNL1 has different localization characteristics in oocytes of different stages. FIGNL1 has no specific distribution in GV oocytes. It beg</w:t>
      </w:r>
      <w:r w:rsidR="00C0188F">
        <w:rPr>
          <w:rFonts w:ascii="Times New Roman" w:hAnsi="Times New Roman" w:cs="Times New Roman"/>
          <w:sz w:val="24"/>
        </w:rPr>
        <w:t>ins</w:t>
      </w:r>
      <w:r w:rsidRPr="004E3932">
        <w:rPr>
          <w:rFonts w:ascii="Times New Roman" w:hAnsi="Times New Roman" w:cs="Times New Roman"/>
          <w:sz w:val="24"/>
        </w:rPr>
        <w:t xml:space="preserve"> to gather around chromosomes in GVBD oocytes. However, in the oocytes </w:t>
      </w:r>
      <w:r w:rsidR="00C0188F">
        <w:rPr>
          <w:rFonts w:ascii="Times New Roman" w:hAnsi="Times New Roman" w:cs="Times New Roman"/>
          <w:sz w:val="24"/>
        </w:rPr>
        <w:t>at the</w:t>
      </w:r>
      <w:r w:rsidRPr="004E3932">
        <w:rPr>
          <w:rFonts w:ascii="Times New Roman" w:hAnsi="Times New Roman" w:cs="Times New Roman"/>
          <w:sz w:val="24"/>
        </w:rPr>
        <w:t xml:space="preserve"> AI and TI stages, it concentrates on the cytokinesis ring. Fignl, fidgetin-like. Three independent experiments were performed for each result.</w:t>
      </w:r>
    </w:p>
    <w:p w14:paraId="65D479DF" w14:textId="77777777" w:rsidR="004E3932" w:rsidRPr="004E3932" w:rsidRDefault="004E3932" w:rsidP="004E39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A596E5E" w14:textId="3CD9791B" w:rsidR="008C6069" w:rsidRPr="004E3932" w:rsidRDefault="008C6069" w:rsidP="004E39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E07C271" w14:textId="0ABB6DC1" w:rsidR="004E3932" w:rsidRPr="004E3932" w:rsidRDefault="004E3932" w:rsidP="004E39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36E2C9A" w14:textId="77777777" w:rsidR="004E3932" w:rsidRPr="004E3932" w:rsidRDefault="004E3932" w:rsidP="004E39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4E3932" w:rsidRPr="004E3932" w:rsidSect="004E393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3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tal_Editing_Time" w:val="0"/>
  </w:docVars>
  <w:rsids>
    <w:rsidRoot w:val="004E3932"/>
    <w:rsid w:val="000728CC"/>
    <w:rsid w:val="000D212D"/>
    <w:rsid w:val="00123029"/>
    <w:rsid w:val="0032230F"/>
    <w:rsid w:val="004D47B0"/>
    <w:rsid w:val="004E3932"/>
    <w:rsid w:val="00556A1B"/>
    <w:rsid w:val="0088294F"/>
    <w:rsid w:val="008C6069"/>
    <w:rsid w:val="0094234B"/>
    <w:rsid w:val="00A2472C"/>
    <w:rsid w:val="00C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1F73"/>
  <w15:chartTrackingRefBased/>
  <w15:docId w15:val="{E5329BC5-5311-4E00-BF7E-BDE45741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3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STMED</dc:creator>
  <cp:keywords/>
  <dc:description/>
  <cp:lastModifiedBy>STMED</cp:lastModifiedBy>
  <cp:revision>3</cp:revision>
  <dcterms:created xsi:type="dcterms:W3CDTF">2022-08-01T16:49:00Z</dcterms:created>
  <dcterms:modified xsi:type="dcterms:W3CDTF">2022-08-18T18:57:00Z</dcterms:modified>
</cp:coreProperties>
</file>