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C94B0" w14:textId="0364B914" w:rsidR="004172FE" w:rsidRDefault="004172FE" w:rsidP="0099577D">
      <w:pPr>
        <w:ind w:right="144"/>
        <w:rPr>
          <w:rFonts w:ascii="Arial" w:hAnsi="Arial"/>
        </w:rPr>
      </w:pPr>
      <w:proofErr w:type="gramStart"/>
      <w:r>
        <w:rPr>
          <w:rFonts w:ascii="Arial" w:hAnsi="Arial"/>
        </w:rPr>
        <w:t>Supplementary Table 1.</w:t>
      </w:r>
      <w:proofErr w:type="gramEnd"/>
      <w:r>
        <w:rPr>
          <w:rFonts w:ascii="Arial" w:hAnsi="Arial"/>
        </w:rPr>
        <w:t xml:space="preserve"> Summary of Model Fit Indices of Latent Class Growth Models for Physical-Social and Emotional Functioning in Older Women’s Health Initiative Clinical Trial</w:t>
      </w:r>
      <w:r w:rsidRPr="00BB497C">
        <w:rPr>
          <w:rFonts w:ascii="Arial" w:hAnsi="Arial"/>
        </w:rPr>
        <w:t xml:space="preserve"> </w:t>
      </w:r>
      <w:r>
        <w:rPr>
          <w:rFonts w:ascii="Arial" w:hAnsi="Arial"/>
        </w:rPr>
        <w:t xml:space="preserve">Participants </w:t>
      </w:r>
      <w:r w:rsidRPr="00B32992">
        <w:rPr>
          <w:rFonts w:ascii="Arial" w:hAnsi="Arial"/>
        </w:rPr>
        <w:t>(N</w:t>
      </w:r>
      <w:r w:rsidR="0099577D">
        <w:rPr>
          <w:rFonts w:ascii="Arial" w:hAnsi="Arial"/>
        </w:rPr>
        <w:t> </w:t>
      </w:r>
      <w:r w:rsidRPr="00B32992">
        <w:rPr>
          <w:rFonts w:ascii="Arial" w:hAnsi="Arial"/>
        </w:rPr>
        <w:t>=</w:t>
      </w:r>
      <w:r w:rsidR="0099577D">
        <w:rPr>
          <w:rFonts w:ascii="Arial" w:hAnsi="Arial"/>
        </w:rPr>
        <w:t> </w:t>
      </w:r>
      <w:r w:rsidRPr="00B32992">
        <w:rPr>
          <w:rFonts w:ascii="Arial" w:hAnsi="Arial"/>
        </w:rPr>
        <w:t>2</w:t>
      </w:r>
      <w:r w:rsidR="00E506CB">
        <w:rPr>
          <w:rFonts w:ascii="Arial" w:hAnsi="Arial"/>
        </w:rPr>
        <w:t>,</w:t>
      </w:r>
      <w:r w:rsidRPr="00B32992">
        <w:rPr>
          <w:rFonts w:ascii="Arial" w:hAnsi="Arial"/>
        </w:rPr>
        <w:t>281</w:t>
      </w:r>
      <w:r>
        <w:rPr>
          <w:rFonts w:ascii="Arial" w:hAnsi="Arial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8"/>
        <w:gridCol w:w="3896"/>
        <w:gridCol w:w="3656"/>
      </w:tblGrid>
      <w:tr w:rsidR="004172FE" w:rsidRPr="002721A8" w14:paraId="0C147312" w14:textId="77777777" w:rsidTr="00CA1C32">
        <w:trPr>
          <w:trHeight w:val="660"/>
        </w:trPr>
        <w:tc>
          <w:tcPr>
            <w:tcW w:w="2335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0C010D84" w14:textId="77777777" w:rsidR="004172FE" w:rsidRPr="002721A8" w:rsidRDefault="004172FE" w:rsidP="00CA1C32">
            <w:pPr>
              <w:spacing w:before="120" w:after="120" w:line="240" w:lineRule="auto"/>
              <w:ind w:right="144"/>
              <w:rPr>
                <w:rFonts w:ascii="Arial" w:hAnsi="Arial"/>
                <w:b/>
              </w:rPr>
            </w:pPr>
            <w:r w:rsidRPr="002721A8">
              <w:rPr>
                <w:rFonts w:ascii="Arial" w:hAnsi="Arial"/>
                <w:b/>
              </w:rPr>
              <w:t xml:space="preserve">Number of </w:t>
            </w:r>
            <w:r w:rsidR="000F5344" w:rsidRPr="002721A8">
              <w:rPr>
                <w:rFonts w:ascii="Arial" w:hAnsi="Arial"/>
                <w:b/>
              </w:rPr>
              <w:t xml:space="preserve">Trajectory </w:t>
            </w:r>
            <w:r w:rsidRPr="002721A8">
              <w:rPr>
                <w:rFonts w:ascii="Arial" w:hAnsi="Arial"/>
                <w:b/>
              </w:rPr>
              <w:t>Groups</w:t>
            </w:r>
          </w:p>
        </w:tc>
        <w:tc>
          <w:tcPr>
            <w:tcW w:w="3627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1F7031CF" w14:textId="77777777" w:rsidR="004172FE" w:rsidRPr="002721A8" w:rsidRDefault="004172FE" w:rsidP="002721A8">
            <w:pPr>
              <w:spacing w:before="120" w:after="120" w:line="240" w:lineRule="auto"/>
              <w:ind w:right="144"/>
              <w:jc w:val="center"/>
              <w:rPr>
                <w:rFonts w:ascii="Arial" w:hAnsi="Arial"/>
                <w:b/>
              </w:rPr>
            </w:pPr>
            <w:r w:rsidRPr="002721A8">
              <w:rPr>
                <w:rFonts w:ascii="Arial" w:hAnsi="Arial"/>
                <w:b/>
              </w:rPr>
              <w:t>Bayesian Information Criteria (</w:t>
            </w:r>
            <w:proofErr w:type="spellStart"/>
            <w:r w:rsidRPr="002721A8">
              <w:rPr>
                <w:rFonts w:ascii="Arial" w:hAnsi="Arial"/>
                <w:b/>
              </w:rPr>
              <w:t>BIC</w:t>
            </w:r>
            <w:proofErr w:type="spellEnd"/>
            <w:r w:rsidRPr="002721A8">
              <w:rPr>
                <w:rFonts w:ascii="Arial" w:hAnsi="Arial"/>
                <w:b/>
              </w:rPr>
              <w:t>)</w:t>
            </w:r>
          </w:p>
        </w:tc>
        <w:tc>
          <w:tcPr>
            <w:tcW w:w="3404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2E339629" w14:textId="77777777" w:rsidR="004172FE" w:rsidRPr="002721A8" w:rsidRDefault="004172FE" w:rsidP="002721A8">
            <w:pPr>
              <w:spacing w:before="120" w:after="120" w:line="240" w:lineRule="auto"/>
              <w:ind w:right="144"/>
              <w:jc w:val="center"/>
              <w:rPr>
                <w:rFonts w:ascii="Arial" w:hAnsi="Arial"/>
                <w:b/>
              </w:rPr>
            </w:pPr>
            <w:proofErr w:type="spellStart"/>
            <w:r w:rsidRPr="002721A8">
              <w:rPr>
                <w:rFonts w:ascii="Arial" w:hAnsi="Arial"/>
                <w:b/>
              </w:rPr>
              <w:t>Akaike</w:t>
            </w:r>
            <w:proofErr w:type="spellEnd"/>
            <w:r w:rsidRPr="002721A8">
              <w:rPr>
                <w:rFonts w:ascii="Arial" w:hAnsi="Arial"/>
                <w:b/>
              </w:rPr>
              <w:t xml:space="preserve"> Information Criteria (AIC)</w:t>
            </w:r>
          </w:p>
        </w:tc>
      </w:tr>
      <w:tr w:rsidR="004172FE" w:rsidRPr="0081653D" w14:paraId="1CC9EC97" w14:textId="77777777" w:rsidTr="0099577D">
        <w:trPr>
          <w:trHeight w:val="413"/>
        </w:trPr>
        <w:tc>
          <w:tcPr>
            <w:tcW w:w="9366" w:type="dxa"/>
            <w:gridSpan w:val="3"/>
            <w:tcBorders>
              <w:top w:val="single" w:sz="18" w:space="0" w:color="auto"/>
            </w:tcBorders>
          </w:tcPr>
          <w:p w14:paraId="078F3AA8" w14:textId="77777777" w:rsidR="004172FE" w:rsidRPr="0081653D" w:rsidRDefault="004172FE" w:rsidP="0081653D">
            <w:pPr>
              <w:spacing w:before="120" w:line="240" w:lineRule="auto"/>
              <w:ind w:right="144"/>
              <w:jc w:val="center"/>
              <w:rPr>
                <w:rFonts w:ascii="Arial" w:hAnsi="Arial"/>
                <w:b/>
              </w:rPr>
            </w:pPr>
            <w:r w:rsidRPr="0081653D">
              <w:rPr>
                <w:rFonts w:ascii="Arial" w:hAnsi="Arial"/>
                <w:b/>
              </w:rPr>
              <w:t xml:space="preserve">Physical Social Functioning </w:t>
            </w:r>
          </w:p>
        </w:tc>
      </w:tr>
      <w:tr w:rsidR="004172FE" w14:paraId="176322C2" w14:textId="77777777" w:rsidTr="0099577D">
        <w:trPr>
          <w:trHeight w:val="413"/>
        </w:trPr>
        <w:tc>
          <w:tcPr>
            <w:tcW w:w="2335" w:type="dxa"/>
          </w:tcPr>
          <w:p w14:paraId="0986211E" w14:textId="77777777" w:rsidR="004172FE" w:rsidRDefault="004172FE" w:rsidP="0081653D">
            <w:pPr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627" w:type="dxa"/>
          </w:tcPr>
          <w:p w14:paraId="79B14194" w14:textId="13A07907" w:rsidR="004172FE" w:rsidRDefault="00E506CB" w:rsidP="00CA1C32">
            <w:pPr>
              <w:tabs>
                <w:tab w:val="decimal" w:pos="1992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−</w:t>
            </w:r>
            <w:r w:rsidR="004172FE">
              <w:rPr>
                <w:rFonts w:ascii="Arial" w:hAnsi="Arial"/>
              </w:rPr>
              <w:t>17</w:t>
            </w:r>
            <w:proofErr w:type="gramStart"/>
            <w:r w:rsidR="004172FE">
              <w:rPr>
                <w:rFonts w:ascii="Arial" w:hAnsi="Arial"/>
              </w:rPr>
              <w:t>,866.97</w:t>
            </w:r>
            <w:proofErr w:type="gramEnd"/>
          </w:p>
        </w:tc>
        <w:tc>
          <w:tcPr>
            <w:tcW w:w="3404" w:type="dxa"/>
          </w:tcPr>
          <w:p w14:paraId="202DC81F" w14:textId="69634C2C" w:rsidR="004172FE" w:rsidRDefault="00E506CB" w:rsidP="00CA1C32">
            <w:pPr>
              <w:tabs>
                <w:tab w:val="decimal" w:pos="1876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>
              <w:rPr>
                <w:rFonts w:ascii="Arial" w:hAnsi="Arial"/>
              </w:rPr>
              <w:t>17</w:t>
            </w:r>
            <w:proofErr w:type="gramStart"/>
            <w:r w:rsidR="004172FE">
              <w:rPr>
                <w:rFonts w:ascii="Arial" w:hAnsi="Arial"/>
              </w:rPr>
              <w:t>,798.29</w:t>
            </w:r>
            <w:proofErr w:type="gramEnd"/>
          </w:p>
        </w:tc>
      </w:tr>
      <w:tr w:rsidR="004172FE" w14:paraId="7CD1E585" w14:textId="77777777" w:rsidTr="0099577D">
        <w:trPr>
          <w:trHeight w:val="413"/>
        </w:trPr>
        <w:tc>
          <w:tcPr>
            <w:tcW w:w="2335" w:type="dxa"/>
          </w:tcPr>
          <w:p w14:paraId="5139299E" w14:textId="77777777" w:rsidR="004172FE" w:rsidRDefault="004172FE" w:rsidP="0081653D">
            <w:pPr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627" w:type="dxa"/>
          </w:tcPr>
          <w:p w14:paraId="18FE74A2" w14:textId="1B704BA3" w:rsidR="004172FE" w:rsidRDefault="00E506CB" w:rsidP="00CA1C32">
            <w:pPr>
              <w:tabs>
                <w:tab w:val="decimal" w:pos="1992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>
              <w:rPr>
                <w:rFonts w:ascii="Arial" w:hAnsi="Arial"/>
              </w:rPr>
              <w:t>17</w:t>
            </w:r>
            <w:proofErr w:type="gramStart"/>
            <w:r w:rsidR="004172FE">
              <w:rPr>
                <w:rFonts w:ascii="Arial" w:hAnsi="Arial"/>
              </w:rPr>
              <w:t>,886.09</w:t>
            </w:r>
            <w:proofErr w:type="gramEnd"/>
          </w:p>
        </w:tc>
        <w:tc>
          <w:tcPr>
            <w:tcW w:w="3404" w:type="dxa"/>
          </w:tcPr>
          <w:p w14:paraId="74CD2358" w14:textId="663AC970" w:rsidR="004172FE" w:rsidRDefault="00E506CB" w:rsidP="00CA1C32">
            <w:pPr>
              <w:tabs>
                <w:tab w:val="decimal" w:pos="1876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>
              <w:rPr>
                <w:rFonts w:ascii="Arial" w:hAnsi="Arial"/>
              </w:rPr>
              <w:t>17</w:t>
            </w:r>
            <w:proofErr w:type="gramStart"/>
            <w:r w:rsidR="004172FE">
              <w:rPr>
                <w:rFonts w:ascii="Arial" w:hAnsi="Arial"/>
              </w:rPr>
              <w:t>,831.72</w:t>
            </w:r>
            <w:proofErr w:type="gramEnd"/>
          </w:p>
        </w:tc>
      </w:tr>
      <w:tr w:rsidR="004172FE" w14:paraId="76F4F598" w14:textId="77777777" w:rsidTr="0099577D">
        <w:trPr>
          <w:trHeight w:val="413"/>
        </w:trPr>
        <w:tc>
          <w:tcPr>
            <w:tcW w:w="2335" w:type="dxa"/>
          </w:tcPr>
          <w:p w14:paraId="1B5F1794" w14:textId="77777777" w:rsidR="004172FE" w:rsidRDefault="004172FE" w:rsidP="0081653D">
            <w:pPr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627" w:type="dxa"/>
          </w:tcPr>
          <w:p w14:paraId="2A1850C6" w14:textId="015A5FB9" w:rsidR="004172FE" w:rsidRDefault="00E506CB" w:rsidP="00CA1C32">
            <w:pPr>
              <w:tabs>
                <w:tab w:val="decimal" w:pos="1992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>
              <w:rPr>
                <w:rFonts w:ascii="Arial" w:hAnsi="Arial"/>
              </w:rPr>
              <w:t>17</w:t>
            </w:r>
            <w:proofErr w:type="gramStart"/>
            <w:r w:rsidR="004172FE">
              <w:rPr>
                <w:rFonts w:ascii="Arial" w:hAnsi="Arial"/>
              </w:rPr>
              <w:t>,915.84</w:t>
            </w:r>
            <w:proofErr w:type="gramEnd"/>
          </w:p>
        </w:tc>
        <w:tc>
          <w:tcPr>
            <w:tcW w:w="3404" w:type="dxa"/>
          </w:tcPr>
          <w:p w14:paraId="01DF84C4" w14:textId="1EF380E9" w:rsidR="004172FE" w:rsidRDefault="00E506CB" w:rsidP="00CA1C32">
            <w:pPr>
              <w:tabs>
                <w:tab w:val="decimal" w:pos="1876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>
              <w:rPr>
                <w:rFonts w:ascii="Arial" w:hAnsi="Arial"/>
              </w:rPr>
              <w:t>17</w:t>
            </w:r>
            <w:proofErr w:type="gramStart"/>
            <w:r w:rsidR="004172FE">
              <w:rPr>
                <w:rFonts w:ascii="Arial" w:hAnsi="Arial"/>
              </w:rPr>
              <w:t>,867.20</w:t>
            </w:r>
            <w:proofErr w:type="gramEnd"/>
          </w:p>
        </w:tc>
      </w:tr>
      <w:tr w:rsidR="004172FE" w14:paraId="16465AF3" w14:textId="77777777" w:rsidTr="0099577D">
        <w:trPr>
          <w:trHeight w:val="413"/>
        </w:trPr>
        <w:tc>
          <w:tcPr>
            <w:tcW w:w="2335" w:type="dxa"/>
          </w:tcPr>
          <w:p w14:paraId="2E7EB05F" w14:textId="77777777" w:rsidR="004172FE" w:rsidRDefault="004172FE" w:rsidP="0081653D">
            <w:pPr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627" w:type="dxa"/>
          </w:tcPr>
          <w:p w14:paraId="4D41097F" w14:textId="1FF2D0D3" w:rsidR="004172FE" w:rsidRDefault="00E506CB" w:rsidP="00CA1C32">
            <w:pPr>
              <w:tabs>
                <w:tab w:val="decimal" w:pos="1992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>
              <w:rPr>
                <w:rFonts w:ascii="Arial" w:hAnsi="Arial"/>
              </w:rPr>
              <w:t>17</w:t>
            </w:r>
            <w:proofErr w:type="gramStart"/>
            <w:r w:rsidR="004172FE">
              <w:rPr>
                <w:rFonts w:ascii="Arial" w:hAnsi="Arial"/>
              </w:rPr>
              <w:t>,971.44</w:t>
            </w:r>
            <w:proofErr w:type="gramEnd"/>
          </w:p>
        </w:tc>
        <w:tc>
          <w:tcPr>
            <w:tcW w:w="3404" w:type="dxa"/>
          </w:tcPr>
          <w:p w14:paraId="531636EF" w14:textId="1A4FFDD9" w:rsidR="004172FE" w:rsidRDefault="00E506CB" w:rsidP="00CA1C32">
            <w:pPr>
              <w:tabs>
                <w:tab w:val="decimal" w:pos="1876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>
              <w:rPr>
                <w:rFonts w:ascii="Arial" w:hAnsi="Arial"/>
              </w:rPr>
              <w:t>17</w:t>
            </w:r>
            <w:proofErr w:type="gramStart"/>
            <w:r w:rsidR="004172FE">
              <w:rPr>
                <w:rFonts w:ascii="Arial" w:hAnsi="Arial"/>
              </w:rPr>
              <w:t>,937.10</w:t>
            </w:r>
            <w:proofErr w:type="gramEnd"/>
          </w:p>
        </w:tc>
      </w:tr>
      <w:tr w:rsidR="004172FE" w14:paraId="427F4D86" w14:textId="77777777" w:rsidTr="0099577D">
        <w:trPr>
          <w:trHeight w:val="413"/>
        </w:trPr>
        <w:tc>
          <w:tcPr>
            <w:tcW w:w="2335" w:type="dxa"/>
          </w:tcPr>
          <w:p w14:paraId="241BD3E0" w14:textId="77777777" w:rsidR="004172FE" w:rsidRDefault="004172FE" w:rsidP="0081653D">
            <w:pPr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627" w:type="dxa"/>
          </w:tcPr>
          <w:p w14:paraId="5A9C09AC" w14:textId="2DA88020" w:rsidR="004172FE" w:rsidRDefault="00E506CB" w:rsidP="00CA1C32">
            <w:pPr>
              <w:tabs>
                <w:tab w:val="decimal" w:pos="1992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>
              <w:rPr>
                <w:rFonts w:ascii="Arial" w:hAnsi="Arial"/>
              </w:rPr>
              <w:t>18</w:t>
            </w:r>
            <w:proofErr w:type="gramStart"/>
            <w:r w:rsidR="004172FE">
              <w:rPr>
                <w:rFonts w:ascii="Arial" w:hAnsi="Arial"/>
              </w:rPr>
              <w:t>,054.59</w:t>
            </w:r>
            <w:proofErr w:type="gramEnd"/>
          </w:p>
        </w:tc>
        <w:tc>
          <w:tcPr>
            <w:tcW w:w="3404" w:type="dxa"/>
          </w:tcPr>
          <w:p w14:paraId="2F2BE866" w14:textId="4F1CD48A" w:rsidR="004172FE" w:rsidRDefault="00E506CB" w:rsidP="00CA1C32">
            <w:pPr>
              <w:tabs>
                <w:tab w:val="decimal" w:pos="1876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>
              <w:rPr>
                <w:rFonts w:ascii="Arial" w:hAnsi="Arial"/>
              </w:rPr>
              <w:t>18</w:t>
            </w:r>
            <w:proofErr w:type="gramStart"/>
            <w:r w:rsidR="004172FE">
              <w:rPr>
                <w:rFonts w:ascii="Arial" w:hAnsi="Arial"/>
              </w:rPr>
              <w:t>,031.70</w:t>
            </w:r>
            <w:proofErr w:type="gramEnd"/>
          </w:p>
        </w:tc>
      </w:tr>
      <w:tr w:rsidR="004172FE" w14:paraId="4F32EE02" w14:textId="77777777" w:rsidTr="0099577D">
        <w:trPr>
          <w:trHeight w:val="413"/>
        </w:trPr>
        <w:tc>
          <w:tcPr>
            <w:tcW w:w="2335" w:type="dxa"/>
          </w:tcPr>
          <w:p w14:paraId="28CDD790" w14:textId="77777777" w:rsidR="004172FE" w:rsidRDefault="004172FE" w:rsidP="0081653D">
            <w:pPr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627" w:type="dxa"/>
          </w:tcPr>
          <w:p w14:paraId="7BD36688" w14:textId="03B01433" w:rsidR="004172FE" w:rsidRDefault="00E506CB" w:rsidP="00CA1C32">
            <w:pPr>
              <w:tabs>
                <w:tab w:val="decimal" w:pos="1992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>
              <w:rPr>
                <w:rFonts w:ascii="Arial" w:hAnsi="Arial"/>
              </w:rPr>
              <w:t>18</w:t>
            </w:r>
            <w:proofErr w:type="gramStart"/>
            <w:r w:rsidR="004172FE">
              <w:rPr>
                <w:rFonts w:ascii="Arial" w:hAnsi="Arial"/>
              </w:rPr>
              <w:t>,476.69</w:t>
            </w:r>
            <w:proofErr w:type="gramEnd"/>
          </w:p>
        </w:tc>
        <w:tc>
          <w:tcPr>
            <w:tcW w:w="3404" w:type="dxa"/>
          </w:tcPr>
          <w:p w14:paraId="78116A96" w14:textId="47EED3BD" w:rsidR="004172FE" w:rsidRDefault="00E506CB" w:rsidP="00CA1C32">
            <w:pPr>
              <w:tabs>
                <w:tab w:val="decimal" w:pos="1876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>
              <w:rPr>
                <w:rFonts w:ascii="Arial" w:hAnsi="Arial"/>
              </w:rPr>
              <w:t>18</w:t>
            </w:r>
            <w:proofErr w:type="gramStart"/>
            <w:r w:rsidR="004172FE">
              <w:rPr>
                <w:rFonts w:ascii="Arial" w:hAnsi="Arial"/>
              </w:rPr>
              <w:t>,465.24</w:t>
            </w:r>
            <w:proofErr w:type="gramEnd"/>
          </w:p>
        </w:tc>
      </w:tr>
      <w:tr w:rsidR="004172FE" w:rsidRPr="0081653D" w14:paraId="3E542BEF" w14:textId="77777777" w:rsidTr="0099577D">
        <w:trPr>
          <w:trHeight w:val="413"/>
        </w:trPr>
        <w:tc>
          <w:tcPr>
            <w:tcW w:w="9366" w:type="dxa"/>
            <w:gridSpan w:val="3"/>
          </w:tcPr>
          <w:p w14:paraId="6FE1A3C2" w14:textId="77777777" w:rsidR="004172FE" w:rsidRPr="0081653D" w:rsidRDefault="004172FE" w:rsidP="0081653D">
            <w:pPr>
              <w:spacing w:before="240" w:line="240" w:lineRule="auto"/>
              <w:ind w:right="144"/>
              <w:jc w:val="center"/>
              <w:rPr>
                <w:rFonts w:ascii="Arial" w:hAnsi="Arial"/>
                <w:b/>
              </w:rPr>
            </w:pPr>
            <w:r w:rsidRPr="0081653D">
              <w:rPr>
                <w:rFonts w:ascii="Arial" w:hAnsi="Arial"/>
                <w:b/>
              </w:rPr>
              <w:t>Emotional Functioning</w:t>
            </w:r>
          </w:p>
        </w:tc>
      </w:tr>
      <w:tr w:rsidR="004172FE" w14:paraId="08B41AAC" w14:textId="77777777" w:rsidTr="0099577D">
        <w:trPr>
          <w:trHeight w:val="413"/>
        </w:trPr>
        <w:tc>
          <w:tcPr>
            <w:tcW w:w="2335" w:type="dxa"/>
          </w:tcPr>
          <w:p w14:paraId="3E263D60" w14:textId="77777777" w:rsidR="004172FE" w:rsidRDefault="004172FE" w:rsidP="0081653D">
            <w:pPr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627" w:type="dxa"/>
          </w:tcPr>
          <w:p w14:paraId="5C0D65A3" w14:textId="5182892B" w:rsidR="004172FE" w:rsidRDefault="00E506CB" w:rsidP="00CA1C32">
            <w:pPr>
              <w:tabs>
                <w:tab w:val="decimal" w:pos="1992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>
              <w:rPr>
                <w:rFonts w:ascii="Arial" w:hAnsi="Arial"/>
              </w:rPr>
              <w:t>15</w:t>
            </w:r>
            <w:proofErr w:type="gramStart"/>
            <w:r w:rsidR="004172FE">
              <w:rPr>
                <w:rFonts w:ascii="Arial" w:hAnsi="Arial"/>
              </w:rPr>
              <w:t>,112.55</w:t>
            </w:r>
            <w:proofErr w:type="gramEnd"/>
          </w:p>
        </w:tc>
        <w:tc>
          <w:tcPr>
            <w:tcW w:w="3404" w:type="dxa"/>
          </w:tcPr>
          <w:p w14:paraId="09010F49" w14:textId="64470C24" w:rsidR="004172FE" w:rsidRDefault="00E506CB" w:rsidP="00CA1C32">
            <w:pPr>
              <w:tabs>
                <w:tab w:val="decimal" w:pos="1876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>
              <w:rPr>
                <w:rFonts w:ascii="Arial" w:hAnsi="Arial"/>
              </w:rPr>
              <w:t>15</w:t>
            </w:r>
            <w:proofErr w:type="gramStart"/>
            <w:r w:rsidR="004172FE">
              <w:rPr>
                <w:rFonts w:ascii="Arial" w:hAnsi="Arial"/>
              </w:rPr>
              <w:t>,055.27</w:t>
            </w:r>
            <w:proofErr w:type="gramEnd"/>
          </w:p>
        </w:tc>
      </w:tr>
      <w:tr w:rsidR="004172FE" w14:paraId="3CC4F26D" w14:textId="77777777" w:rsidTr="0099577D">
        <w:trPr>
          <w:trHeight w:val="413"/>
        </w:trPr>
        <w:tc>
          <w:tcPr>
            <w:tcW w:w="2335" w:type="dxa"/>
          </w:tcPr>
          <w:p w14:paraId="006FDFFA" w14:textId="77777777" w:rsidR="004172FE" w:rsidRDefault="004172FE" w:rsidP="0081653D">
            <w:pPr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627" w:type="dxa"/>
          </w:tcPr>
          <w:p w14:paraId="5EF022BB" w14:textId="4B9764CC" w:rsidR="004172FE" w:rsidRDefault="00E506CB" w:rsidP="00CA1C32">
            <w:pPr>
              <w:tabs>
                <w:tab w:val="decimal" w:pos="1992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>
              <w:rPr>
                <w:rFonts w:ascii="Arial" w:hAnsi="Arial"/>
              </w:rPr>
              <w:t>15</w:t>
            </w:r>
            <w:proofErr w:type="gramStart"/>
            <w:r w:rsidR="004172FE">
              <w:rPr>
                <w:rFonts w:ascii="Arial" w:hAnsi="Arial"/>
              </w:rPr>
              <w:t>,091.85</w:t>
            </w:r>
            <w:proofErr w:type="gramEnd"/>
          </w:p>
        </w:tc>
        <w:tc>
          <w:tcPr>
            <w:tcW w:w="3404" w:type="dxa"/>
          </w:tcPr>
          <w:p w14:paraId="3D714085" w14:textId="297BBD11" w:rsidR="004172FE" w:rsidRDefault="00E506CB" w:rsidP="00CA1C32">
            <w:pPr>
              <w:tabs>
                <w:tab w:val="decimal" w:pos="1876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>
              <w:rPr>
                <w:rFonts w:ascii="Arial" w:hAnsi="Arial"/>
              </w:rPr>
              <w:t>15</w:t>
            </w:r>
            <w:proofErr w:type="gramStart"/>
            <w:r w:rsidR="004172FE">
              <w:rPr>
                <w:rFonts w:ascii="Arial" w:hAnsi="Arial"/>
              </w:rPr>
              <w:t>,034.57</w:t>
            </w:r>
            <w:proofErr w:type="gramEnd"/>
          </w:p>
        </w:tc>
      </w:tr>
      <w:tr w:rsidR="004172FE" w14:paraId="5A44167E" w14:textId="77777777" w:rsidTr="0099577D">
        <w:trPr>
          <w:trHeight w:val="413"/>
        </w:trPr>
        <w:tc>
          <w:tcPr>
            <w:tcW w:w="2335" w:type="dxa"/>
          </w:tcPr>
          <w:p w14:paraId="6A951DB5" w14:textId="77777777" w:rsidR="004172FE" w:rsidRDefault="004172FE" w:rsidP="0081653D">
            <w:pPr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627" w:type="dxa"/>
          </w:tcPr>
          <w:p w14:paraId="75A187FC" w14:textId="2793E879" w:rsidR="004172FE" w:rsidRDefault="00E506CB" w:rsidP="00CA1C32">
            <w:pPr>
              <w:tabs>
                <w:tab w:val="decimal" w:pos="1992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>
              <w:rPr>
                <w:rFonts w:ascii="Arial" w:hAnsi="Arial"/>
              </w:rPr>
              <w:t>15</w:t>
            </w:r>
            <w:proofErr w:type="gramStart"/>
            <w:r w:rsidR="004172FE">
              <w:rPr>
                <w:rFonts w:ascii="Arial" w:hAnsi="Arial"/>
              </w:rPr>
              <w:t>,130.41</w:t>
            </w:r>
            <w:proofErr w:type="gramEnd"/>
          </w:p>
        </w:tc>
        <w:tc>
          <w:tcPr>
            <w:tcW w:w="3404" w:type="dxa"/>
          </w:tcPr>
          <w:p w14:paraId="50EAC994" w14:textId="69B09674" w:rsidR="004172FE" w:rsidRDefault="00E506CB" w:rsidP="00CA1C32">
            <w:pPr>
              <w:tabs>
                <w:tab w:val="decimal" w:pos="1876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>
              <w:rPr>
                <w:rFonts w:ascii="Arial" w:hAnsi="Arial"/>
              </w:rPr>
              <w:t>15</w:t>
            </w:r>
            <w:proofErr w:type="gramStart"/>
            <w:r w:rsidR="004172FE">
              <w:rPr>
                <w:rFonts w:ascii="Arial" w:hAnsi="Arial"/>
              </w:rPr>
              <w:t>,084.59</w:t>
            </w:r>
            <w:proofErr w:type="gramEnd"/>
          </w:p>
        </w:tc>
      </w:tr>
      <w:tr w:rsidR="004172FE" w14:paraId="06C40E6B" w14:textId="77777777" w:rsidTr="0099577D">
        <w:trPr>
          <w:trHeight w:val="413"/>
        </w:trPr>
        <w:tc>
          <w:tcPr>
            <w:tcW w:w="2335" w:type="dxa"/>
          </w:tcPr>
          <w:p w14:paraId="011FD6EA" w14:textId="77777777" w:rsidR="004172FE" w:rsidRDefault="004172FE" w:rsidP="0081653D">
            <w:pPr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627" w:type="dxa"/>
          </w:tcPr>
          <w:p w14:paraId="3D847B24" w14:textId="3BF0E331" w:rsidR="004172FE" w:rsidRDefault="00E506CB" w:rsidP="00CA1C32">
            <w:pPr>
              <w:tabs>
                <w:tab w:val="decimal" w:pos="1992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>
              <w:rPr>
                <w:rFonts w:ascii="Arial" w:hAnsi="Arial"/>
              </w:rPr>
              <w:t>15</w:t>
            </w:r>
            <w:proofErr w:type="gramStart"/>
            <w:r w:rsidR="004172FE">
              <w:rPr>
                <w:rFonts w:ascii="Arial" w:hAnsi="Arial"/>
              </w:rPr>
              <w:t>,231.00</w:t>
            </w:r>
            <w:proofErr w:type="gramEnd"/>
          </w:p>
        </w:tc>
        <w:tc>
          <w:tcPr>
            <w:tcW w:w="3404" w:type="dxa"/>
          </w:tcPr>
          <w:p w14:paraId="1E74ED65" w14:textId="37129AE3" w:rsidR="004172FE" w:rsidRDefault="00E506CB" w:rsidP="00CA1C32">
            <w:pPr>
              <w:tabs>
                <w:tab w:val="decimal" w:pos="1876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>
              <w:rPr>
                <w:rFonts w:ascii="Arial" w:hAnsi="Arial"/>
              </w:rPr>
              <w:t>15</w:t>
            </w:r>
            <w:proofErr w:type="gramStart"/>
            <w:r w:rsidR="004172FE">
              <w:rPr>
                <w:rFonts w:ascii="Arial" w:hAnsi="Arial"/>
              </w:rPr>
              <w:t>,193.76</w:t>
            </w:r>
            <w:proofErr w:type="gramEnd"/>
          </w:p>
        </w:tc>
      </w:tr>
      <w:tr w:rsidR="004172FE" w14:paraId="4A63AEAD" w14:textId="77777777" w:rsidTr="0099577D">
        <w:trPr>
          <w:trHeight w:val="413"/>
        </w:trPr>
        <w:tc>
          <w:tcPr>
            <w:tcW w:w="2335" w:type="dxa"/>
          </w:tcPr>
          <w:p w14:paraId="2A69C05E" w14:textId="77777777" w:rsidR="004172FE" w:rsidRDefault="004172FE" w:rsidP="0081653D">
            <w:pPr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627" w:type="dxa"/>
          </w:tcPr>
          <w:p w14:paraId="3605910B" w14:textId="77777777" w:rsidR="004172FE" w:rsidRDefault="004172FE" w:rsidP="00CA1C32">
            <w:pPr>
              <w:tabs>
                <w:tab w:val="decimal" w:pos="1992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15,309.66</w:t>
            </w:r>
          </w:p>
        </w:tc>
        <w:tc>
          <w:tcPr>
            <w:tcW w:w="3404" w:type="dxa"/>
          </w:tcPr>
          <w:p w14:paraId="0E9A23FF" w14:textId="77777777" w:rsidR="004172FE" w:rsidRDefault="004172FE" w:rsidP="00CA1C32">
            <w:pPr>
              <w:tabs>
                <w:tab w:val="decimal" w:pos="1876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15,283.88</w:t>
            </w:r>
          </w:p>
        </w:tc>
      </w:tr>
      <w:tr w:rsidR="004172FE" w14:paraId="0B5B87E8" w14:textId="77777777" w:rsidTr="0099577D">
        <w:trPr>
          <w:trHeight w:val="413"/>
        </w:trPr>
        <w:tc>
          <w:tcPr>
            <w:tcW w:w="2335" w:type="dxa"/>
            <w:tcBorders>
              <w:bottom w:val="single" w:sz="18" w:space="0" w:color="auto"/>
            </w:tcBorders>
          </w:tcPr>
          <w:p w14:paraId="6D30EFCC" w14:textId="77777777" w:rsidR="004172FE" w:rsidRDefault="004172FE" w:rsidP="0081653D">
            <w:pPr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627" w:type="dxa"/>
            <w:tcBorders>
              <w:bottom w:val="single" w:sz="18" w:space="0" w:color="auto"/>
            </w:tcBorders>
          </w:tcPr>
          <w:p w14:paraId="096C53DB" w14:textId="77777777" w:rsidR="004172FE" w:rsidRDefault="004172FE" w:rsidP="00CA1C32">
            <w:pPr>
              <w:tabs>
                <w:tab w:val="decimal" w:pos="1992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15,535.48</w:t>
            </w:r>
          </w:p>
        </w:tc>
        <w:tc>
          <w:tcPr>
            <w:tcW w:w="3404" w:type="dxa"/>
            <w:tcBorders>
              <w:bottom w:val="single" w:sz="18" w:space="0" w:color="auto"/>
            </w:tcBorders>
          </w:tcPr>
          <w:p w14:paraId="1BD9BE05" w14:textId="77777777" w:rsidR="004172FE" w:rsidRDefault="004172FE" w:rsidP="00CA1C32">
            <w:pPr>
              <w:tabs>
                <w:tab w:val="decimal" w:pos="1876"/>
              </w:tabs>
              <w:spacing w:before="120" w:line="240" w:lineRule="auto"/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t>15,518.29</w:t>
            </w:r>
          </w:p>
        </w:tc>
      </w:tr>
    </w:tbl>
    <w:p w14:paraId="51798AB3" w14:textId="77777777" w:rsidR="004172FE" w:rsidRPr="00B32992" w:rsidRDefault="004172FE" w:rsidP="004172FE">
      <w:pPr>
        <w:ind w:left="432" w:right="144"/>
        <w:rPr>
          <w:rFonts w:ascii="Arial" w:hAnsi="Arial"/>
        </w:rPr>
      </w:pPr>
    </w:p>
    <w:p w14:paraId="3C6C2928" w14:textId="77777777" w:rsidR="0099577D" w:rsidRDefault="0099577D">
      <w:pPr>
        <w:spacing w:line="240" w:lineRule="auto"/>
        <w:rPr>
          <w:rFonts w:ascii="Arial" w:hAnsi="Arial"/>
        </w:rPr>
        <w:sectPr w:rsidR="0099577D" w:rsidSect="004172FE">
          <w:headerReference w:type="default" r:id="rId7"/>
          <w:footerReference w:type="default" r:id="rId8"/>
          <w:type w:val="continuous"/>
          <w:pgSz w:w="12240" w:h="15840"/>
          <w:pgMar w:top="1440" w:right="1134" w:bottom="1440" w:left="1276" w:header="720" w:footer="720" w:gutter="0"/>
          <w:cols w:space="720"/>
        </w:sectPr>
      </w:pPr>
      <w:bookmarkStart w:id="0" w:name="Editing"/>
      <w:bookmarkEnd w:id="0"/>
    </w:p>
    <w:p w14:paraId="2B0AED0F" w14:textId="51665C08" w:rsidR="004172FE" w:rsidRPr="00B32992" w:rsidRDefault="004172FE" w:rsidP="0099577D">
      <w:pPr>
        <w:ind w:right="144" w:firstLine="18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 xml:space="preserve">Supplementary </w:t>
      </w:r>
      <w:r w:rsidRPr="00B32992">
        <w:rPr>
          <w:rFonts w:ascii="Arial" w:hAnsi="Arial"/>
        </w:rPr>
        <w:t xml:space="preserve">Table </w:t>
      </w:r>
      <w:r>
        <w:rPr>
          <w:rFonts w:ascii="Arial" w:hAnsi="Arial"/>
        </w:rPr>
        <w:t>2</w:t>
      </w:r>
      <w:r w:rsidRPr="00B32992">
        <w:rPr>
          <w:rFonts w:ascii="Arial" w:hAnsi="Arial"/>
        </w:rPr>
        <w:t>.</w:t>
      </w:r>
      <w:proofErr w:type="gramEnd"/>
      <w:r w:rsidRPr="00B32992">
        <w:rPr>
          <w:rFonts w:ascii="Arial" w:hAnsi="Arial"/>
        </w:rPr>
        <w:t xml:space="preserve"> Estimated Group-Specific Trajectory</w:t>
      </w:r>
      <w:r>
        <w:rPr>
          <w:rFonts w:ascii="Arial" w:hAnsi="Arial"/>
        </w:rPr>
        <w:t xml:space="preserve"> Parameters of Physical-Social F</w:t>
      </w:r>
      <w:r w:rsidRPr="00B32992">
        <w:rPr>
          <w:rFonts w:ascii="Arial" w:hAnsi="Arial"/>
        </w:rPr>
        <w:t>unctioning</w:t>
      </w:r>
      <w:r>
        <w:rPr>
          <w:rFonts w:ascii="Arial" w:hAnsi="Arial"/>
        </w:rPr>
        <w:t xml:space="preserve"> in Older Women’s Health Initiative Clinical Trial</w:t>
      </w:r>
      <w:r w:rsidRPr="00BB497C">
        <w:rPr>
          <w:rFonts w:ascii="Arial" w:hAnsi="Arial"/>
        </w:rPr>
        <w:t xml:space="preserve"> </w:t>
      </w:r>
      <w:r>
        <w:rPr>
          <w:rFonts w:ascii="Arial" w:hAnsi="Arial"/>
        </w:rPr>
        <w:t xml:space="preserve">Participants </w:t>
      </w:r>
      <w:r w:rsidRPr="00B32992">
        <w:rPr>
          <w:rFonts w:ascii="Arial" w:hAnsi="Arial"/>
        </w:rPr>
        <w:t>(N</w:t>
      </w:r>
      <w:r w:rsidR="0099577D">
        <w:rPr>
          <w:rFonts w:ascii="Arial" w:hAnsi="Arial"/>
        </w:rPr>
        <w:t> </w:t>
      </w:r>
      <w:r w:rsidRPr="00B32992">
        <w:rPr>
          <w:rFonts w:ascii="Arial" w:hAnsi="Arial"/>
        </w:rPr>
        <w:t>=</w:t>
      </w:r>
      <w:r w:rsidR="0099577D">
        <w:rPr>
          <w:rFonts w:ascii="Arial" w:hAnsi="Arial"/>
        </w:rPr>
        <w:t> </w:t>
      </w:r>
      <w:r w:rsidRPr="00B32992">
        <w:rPr>
          <w:rFonts w:ascii="Arial" w:hAnsi="Arial"/>
        </w:rPr>
        <w:t>2</w:t>
      </w:r>
      <w:r w:rsidR="0099577D">
        <w:rPr>
          <w:rFonts w:ascii="Arial" w:hAnsi="Arial"/>
        </w:rPr>
        <w:t>,</w:t>
      </w:r>
      <w:r w:rsidRPr="00B32992">
        <w:rPr>
          <w:rFonts w:ascii="Arial" w:hAnsi="Arial"/>
        </w:rPr>
        <w:t>281</w:t>
      </w:r>
      <w:r>
        <w:rPr>
          <w:rFonts w:ascii="Arial" w:hAnsi="Arial"/>
        </w:rPr>
        <w:t>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206"/>
        <w:gridCol w:w="1994"/>
        <w:gridCol w:w="1994"/>
        <w:gridCol w:w="1994"/>
        <w:gridCol w:w="1994"/>
        <w:gridCol w:w="1994"/>
      </w:tblGrid>
      <w:tr w:rsidR="004172FE" w:rsidRPr="00B32992" w14:paraId="62BCAC87" w14:textId="77777777" w:rsidTr="00CA1C32">
        <w:trPr>
          <w:trHeight w:val="842"/>
        </w:trPr>
        <w:tc>
          <w:tcPr>
            <w:tcW w:w="28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5D352B05" w14:textId="77777777" w:rsidR="004172FE" w:rsidRPr="00B32992" w:rsidRDefault="004172FE" w:rsidP="00CA1C32">
            <w:pPr>
              <w:rPr>
                <w:rFonts w:ascii="Arial" w:hAnsi="Arial"/>
              </w:rPr>
            </w:pPr>
            <w:r w:rsidRPr="00953D88">
              <w:rPr>
                <w:rFonts w:ascii="Arial" w:hAnsi="Arial"/>
                <w:b/>
              </w:rPr>
              <w:t>Trajectory parameter</w:t>
            </w:r>
          </w:p>
        </w:tc>
        <w:tc>
          <w:tcPr>
            <w:tcW w:w="17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5BC03F19" w14:textId="77777777" w:rsidR="004172FE" w:rsidRPr="00953D88" w:rsidRDefault="004172FE" w:rsidP="0081653D">
            <w:pPr>
              <w:jc w:val="center"/>
              <w:rPr>
                <w:rFonts w:ascii="Arial" w:hAnsi="Arial"/>
                <w:b/>
              </w:rPr>
            </w:pPr>
            <w:r w:rsidRPr="00953D88">
              <w:rPr>
                <w:rFonts w:ascii="Arial" w:hAnsi="Arial"/>
                <w:b/>
              </w:rPr>
              <w:t>Low Maintainer</w:t>
            </w:r>
          </w:p>
        </w:tc>
        <w:tc>
          <w:tcPr>
            <w:tcW w:w="17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79418B94" w14:textId="77777777" w:rsidR="004172FE" w:rsidRPr="00953D88" w:rsidRDefault="004172FE" w:rsidP="0081653D">
            <w:pPr>
              <w:jc w:val="center"/>
              <w:rPr>
                <w:rFonts w:ascii="Arial" w:hAnsi="Arial"/>
                <w:b/>
              </w:rPr>
            </w:pPr>
            <w:r w:rsidRPr="00953D88">
              <w:rPr>
                <w:rFonts w:ascii="Arial" w:hAnsi="Arial"/>
                <w:b/>
              </w:rPr>
              <w:t>Mid-</w:t>
            </w:r>
            <w:proofErr w:type="gramStart"/>
            <w:r w:rsidRPr="00953D88">
              <w:rPr>
                <w:rFonts w:ascii="Arial" w:hAnsi="Arial"/>
                <w:b/>
              </w:rPr>
              <w:t>Low  Improver</w:t>
            </w:r>
            <w:proofErr w:type="gramEnd"/>
          </w:p>
        </w:tc>
        <w:tc>
          <w:tcPr>
            <w:tcW w:w="17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6294A360" w14:textId="77777777" w:rsidR="004172FE" w:rsidRPr="00953D88" w:rsidRDefault="004172FE" w:rsidP="0081653D">
            <w:pPr>
              <w:jc w:val="center"/>
              <w:rPr>
                <w:rFonts w:ascii="Arial" w:hAnsi="Arial"/>
                <w:b/>
              </w:rPr>
            </w:pPr>
            <w:r w:rsidRPr="00953D88">
              <w:rPr>
                <w:rFonts w:ascii="Arial" w:hAnsi="Arial"/>
                <w:b/>
              </w:rPr>
              <w:t>Medium Decliner</w:t>
            </w:r>
          </w:p>
        </w:tc>
        <w:tc>
          <w:tcPr>
            <w:tcW w:w="17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7B4C8864" w14:textId="77777777" w:rsidR="004172FE" w:rsidRPr="00953D88" w:rsidRDefault="004172FE" w:rsidP="0081653D">
            <w:pPr>
              <w:jc w:val="center"/>
              <w:rPr>
                <w:rFonts w:ascii="Arial" w:hAnsi="Arial"/>
                <w:b/>
              </w:rPr>
            </w:pPr>
            <w:r w:rsidRPr="00953D88">
              <w:rPr>
                <w:rFonts w:ascii="Arial" w:hAnsi="Arial"/>
                <w:b/>
              </w:rPr>
              <w:t>Mid-High Maintainer</w:t>
            </w:r>
          </w:p>
        </w:tc>
        <w:tc>
          <w:tcPr>
            <w:tcW w:w="17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42196175" w14:textId="77777777" w:rsidR="004172FE" w:rsidRPr="00953D88" w:rsidRDefault="004172FE" w:rsidP="0081653D">
            <w:pPr>
              <w:jc w:val="center"/>
              <w:rPr>
                <w:rFonts w:ascii="Arial" w:hAnsi="Arial"/>
                <w:b/>
              </w:rPr>
            </w:pPr>
            <w:r w:rsidRPr="00953D88">
              <w:rPr>
                <w:rFonts w:ascii="Arial" w:hAnsi="Arial"/>
                <w:b/>
              </w:rPr>
              <w:t>High Maintainer</w:t>
            </w:r>
          </w:p>
        </w:tc>
      </w:tr>
      <w:tr w:rsidR="004172FE" w:rsidRPr="00B32992" w14:paraId="0DFD2177" w14:textId="77777777" w:rsidTr="0099577D">
        <w:trPr>
          <w:trHeight w:val="512"/>
        </w:trPr>
        <w:tc>
          <w:tcPr>
            <w:tcW w:w="2802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7B33ADE0" w14:textId="77777777" w:rsidR="004172FE" w:rsidRPr="00953D88" w:rsidRDefault="004172FE" w:rsidP="000F5344">
            <w:pPr>
              <w:rPr>
                <w:rFonts w:ascii="Arial" w:hAnsi="Arial"/>
                <w:b/>
              </w:rPr>
            </w:pPr>
            <w:r w:rsidRPr="00953D88">
              <w:rPr>
                <w:rFonts w:ascii="Arial" w:hAnsi="Arial"/>
                <w:b/>
              </w:rPr>
              <w:t>Intercept, M (SE)</w:t>
            </w:r>
          </w:p>
        </w:tc>
        <w:tc>
          <w:tcPr>
            <w:tcW w:w="174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8A26DBA" w14:textId="4DD92398" w:rsidR="004172FE" w:rsidRPr="00B32992" w:rsidRDefault="00E506CB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 w:rsidRPr="00B32992">
              <w:rPr>
                <w:rFonts w:ascii="Arial" w:hAnsi="Arial"/>
              </w:rPr>
              <w:t>7.93 (0.17)***</w:t>
            </w:r>
          </w:p>
        </w:tc>
        <w:tc>
          <w:tcPr>
            <w:tcW w:w="174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5A583C14" w14:textId="4FA9A18C" w:rsidR="004172FE" w:rsidRPr="00B32992" w:rsidRDefault="00E506CB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 w:rsidRPr="00B32992">
              <w:rPr>
                <w:rFonts w:ascii="Arial" w:hAnsi="Arial"/>
              </w:rPr>
              <w:t>4.53 (0.31)***</w:t>
            </w:r>
          </w:p>
        </w:tc>
        <w:tc>
          <w:tcPr>
            <w:tcW w:w="174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605BE5C" w14:textId="63A289F0" w:rsidR="004172FE" w:rsidRPr="00B32992" w:rsidRDefault="00E506CB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 w:rsidRPr="00B32992">
              <w:rPr>
                <w:rFonts w:ascii="Arial" w:hAnsi="Arial"/>
              </w:rPr>
              <w:t>0.8 (0.26)**</w:t>
            </w:r>
          </w:p>
        </w:tc>
        <w:tc>
          <w:tcPr>
            <w:tcW w:w="174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256482E6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  <w:r w:rsidRPr="00B32992">
              <w:rPr>
                <w:rFonts w:ascii="Arial" w:hAnsi="Arial"/>
              </w:rPr>
              <w:t>0.41 (0.13)**</w:t>
            </w:r>
          </w:p>
        </w:tc>
        <w:tc>
          <w:tcPr>
            <w:tcW w:w="174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BFE833B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  <w:r w:rsidRPr="00B32992">
              <w:rPr>
                <w:rFonts w:ascii="Arial" w:hAnsi="Arial"/>
              </w:rPr>
              <w:t>2.94 (0.08)***</w:t>
            </w:r>
          </w:p>
        </w:tc>
      </w:tr>
      <w:tr w:rsidR="004172FE" w:rsidRPr="00B32992" w14:paraId="26E56F63" w14:textId="77777777" w:rsidTr="0099577D">
        <w:trPr>
          <w:trHeight w:val="499"/>
        </w:trPr>
        <w:tc>
          <w:tcPr>
            <w:tcW w:w="2802" w:type="dxa"/>
            <w:tcBorders>
              <w:left w:val="nil"/>
              <w:right w:val="nil"/>
            </w:tcBorders>
            <w:vAlign w:val="center"/>
          </w:tcPr>
          <w:p w14:paraId="42F97A18" w14:textId="77777777" w:rsidR="004172FE" w:rsidRPr="00953D88" w:rsidRDefault="004172FE" w:rsidP="000F5344">
            <w:pPr>
              <w:rPr>
                <w:rFonts w:ascii="Arial" w:hAnsi="Arial"/>
                <w:b/>
              </w:rPr>
            </w:pPr>
            <w:r w:rsidRPr="00953D88">
              <w:rPr>
                <w:rFonts w:ascii="Arial" w:hAnsi="Arial"/>
                <w:b/>
              </w:rPr>
              <w:t>Linear slope, M (SE)</w:t>
            </w:r>
          </w:p>
        </w:tc>
        <w:tc>
          <w:tcPr>
            <w:tcW w:w="1743" w:type="dxa"/>
            <w:tcBorders>
              <w:left w:val="nil"/>
              <w:right w:val="nil"/>
            </w:tcBorders>
            <w:vAlign w:val="center"/>
          </w:tcPr>
          <w:p w14:paraId="77CDB678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  <w:r w:rsidRPr="00B32992">
              <w:rPr>
                <w:rFonts w:ascii="Arial" w:hAnsi="Arial"/>
              </w:rPr>
              <w:t>0.09 (0.04)*</w:t>
            </w:r>
          </w:p>
        </w:tc>
        <w:tc>
          <w:tcPr>
            <w:tcW w:w="1743" w:type="dxa"/>
            <w:tcBorders>
              <w:left w:val="nil"/>
              <w:right w:val="nil"/>
            </w:tcBorders>
            <w:vAlign w:val="center"/>
          </w:tcPr>
          <w:p w14:paraId="29DE0BF0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  <w:r w:rsidRPr="00B32992">
              <w:rPr>
                <w:rFonts w:ascii="Arial" w:hAnsi="Arial"/>
              </w:rPr>
              <w:t>1.09 (0.17)***</w:t>
            </w:r>
          </w:p>
        </w:tc>
        <w:tc>
          <w:tcPr>
            <w:tcW w:w="1743" w:type="dxa"/>
            <w:tcBorders>
              <w:left w:val="nil"/>
              <w:right w:val="nil"/>
            </w:tcBorders>
            <w:vAlign w:val="center"/>
          </w:tcPr>
          <w:p w14:paraId="467CB0DB" w14:textId="2EB17843" w:rsidR="004172FE" w:rsidRPr="00B32992" w:rsidRDefault="00E506CB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 w:rsidRPr="00B32992">
              <w:rPr>
                <w:rFonts w:ascii="Arial" w:hAnsi="Arial"/>
              </w:rPr>
              <w:t>1.51 (0.17)***</w:t>
            </w:r>
          </w:p>
        </w:tc>
        <w:tc>
          <w:tcPr>
            <w:tcW w:w="1743" w:type="dxa"/>
            <w:tcBorders>
              <w:left w:val="nil"/>
              <w:right w:val="nil"/>
            </w:tcBorders>
            <w:vAlign w:val="center"/>
          </w:tcPr>
          <w:p w14:paraId="3899A404" w14:textId="0FE3BA1C" w:rsidR="004172FE" w:rsidRPr="00B32992" w:rsidRDefault="00E506CB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 w:rsidRPr="00B32992">
              <w:rPr>
                <w:rFonts w:ascii="Arial" w:hAnsi="Arial"/>
              </w:rPr>
              <w:t>0.08 (0.03)**</w:t>
            </w:r>
          </w:p>
        </w:tc>
        <w:tc>
          <w:tcPr>
            <w:tcW w:w="1743" w:type="dxa"/>
            <w:tcBorders>
              <w:left w:val="nil"/>
              <w:right w:val="nil"/>
            </w:tcBorders>
            <w:vAlign w:val="center"/>
          </w:tcPr>
          <w:p w14:paraId="7935FADA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  <w:r w:rsidRPr="00B32992">
              <w:rPr>
                <w:rFonts w:ascii="Arial" w:hAnsi="Arial"/>
              </w:rPr>
              <w:t>0.06 (0.02)**</w:t>
            </w:r>
          </w:p>
        </w:tc>
      </w:tr>
      <w:tr w:rsidR="004172FE" w:rsidRPr="00B32992" w14:paraId="1102A028" w14:textId="77777777" w:rsidTr="0099577D">
        <w:trPr>
          <w:trHeight w:val="499"/>
        </w:trPr>
        <w:tc>
          <w:tcPr>
            <w:tcW w:w="28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EEFBE9" w14:textId="77777777" w:rsidR="004172FE" w:rsidRPr="00953D88" w:rsidRDefault="004172FE" w:rsidP="000F5344">
            <w:pPr>
              <w:rPr>
                <w:rFonts w:ascii="Arial" w:hAnsi="Arial"/>
                <w:b/>
              </w:rPr>
            </w:pPr>
            <w:r w:rsidRPr="00953D88">
              <w:rPr>
                <w:rFonts w:ascii="Arial" w:hAnsi="Arial"/>
                <w:b/>
              </w:rPr>
              <w:t>Quadratic slope, M (SE)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42F668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  <w:r w:rsidRPr="00B32992">
              <w:rPr>
                <w:rFonts w:ascii="Arial" w:hAnsi="Arial"/>
              </w:rPr>
              <w:t>NS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F3C8AD" w14:textId="530CA57A" w:rsidR="004172FE" w:rsidRPr="00B32992" w:rsidRDefault="00E506CB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 w:rsidRPr="00B32992">
              <w:rPr>
                <w:rFonts w:ascii="Arial" w:hAnsi="Arial"/>
              </w:rPr>
              <w:t>0.11 (0.02)***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6666F8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  <w:r w:rsidRPr="00B32992">
              <w:rPr>
                <w:rFonts w:ascii="Arial" w:hAnsi="Arial"/>
              </w:rPr>
              <w:t>0.13 (0.02)***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8914EF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  <w:r w:rsidRPr="00B32992">
              <w:rPr>
                <w:rFonts w:ascii="Arial" w:hAnsi="Arial"/>
              </w:rPr>
              <w:t>NS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F4CA52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  <w:r w:rsidRPr="00B32992">
              <w:rPr>
                <w:rFonts w:ascii="Arial" w:hAnsi="Arial"/>
              </w:rPr>
              <w:t>NS</w:t>
            </w:r>
          </w:p>
        </w:tc>
      </w:tr>
      <w:tr w:rsidR="004172FE" w:rsidRPr="00B32992" w14:paraId="66A3B18B" w14:textId="77777777" w:rsidTr="0099577D">
        <w:trPr>
          <w:trHeight w:val="512"/>
        </w:trPr>
        <w:tc>
          <w:tcPr>
            <w:tcW w:w="28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C6D575" w14:textId="77777777" w:rsidR="004172FE" w:rsidRPr="00953D88" w:rsidRDefault="004172FE" w:rsidP="000F5344">
            <w:pPr>
              <w:rPr>
                <w:rFonts w:ascii="Arial" w:hAnsi="Arial"/>
                <w:b/>
              </w:rPr>
            </w:pPr>
            <w:r w:rsidRPr="00953D88">
              <w:rPr>
                <w:rFonts w:ascii="Arial" w:hAnsi="Arial"/>
                <w:b/>
              </w:rPr>
              <w:t>Group proportion, % (n)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F7A273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  <w:r w:rsidRPr="00B32992">
              <w:rPr>
                <w:rFonts w:ascii="Arial" w:hAnsi="Arial"/>
              </w:rPr>
              <w:t>8.3 (188)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1FF16A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  <w:r w:rsidRPr="00B32992">
              <w:rPr>
                <w:rFonts w:ascii="Arial" w:hAnsi="Arial"/>
              </w:rPr>
              <w:t>10.4 (235)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7D4EF7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  <w:r w:rsidRPr="00B32992">
              <w:rPr>
                <w:rFonts w:ascii="Arial" w:hAnsi="Arial"/>
              </w:rPr>
              <w:t>10.7  (241)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4B434E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  <w:r w:rsidRPr="00B32992">
              <w:rPr>
                <w:rFonts w:ascii="Arial" w:hAnsi="Arial"/>
              </w:rPr>
              <w:t>31.2 (706)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61DE8E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  <w:r w:rsidRPr="00B32992">
              <w:rPr>
                <w:rFonts w:ascii="Arial" w:hAnsi="Arial"/>
              </w:rPr>
              <w:t>39.4 (890)</w:t>
            </w:r>
          </w:p>
        </w:tc>
      </w:tr>
      <w:tr w:rsidR="004172FE" w:rsidRPr="00B32992" w14:paraId="60FB6719" w14:textId="77777777" w:rsidTr="0099577D">
        <w:trPr>
          <w:trHeight w:val="566"/>
        </w:trPr>
        <w:tc>
          <w:tcPr>
            <w:tcW w:w="2802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30DF1809" w14:textId="77777777" w:rsidR="004172FE" w:rsidRPr="00953D88" w:rsidRDefault="000F5344" w:rsidP="000F534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Average posterior probability</w:t>
            </w:r>
            <w:r w:rsidR="004172FE">
              <w:rPr>
                <w:rFonts w:ascii="Arial" w:hAnsi="Arial"/>
                <w:b/>
              </w:rPr>
              <w:t xml:space="preserve">, % </w:t>
            </w:r>
          </w:p>
        </w:tc>
        <w:tc>
          <w:tcPr>
            <w:tcW w:w="174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79A9D261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0.89</w:t>
            </w:r>
          </w:p>
        </w:tc>
        <w:tc>
          <w:tcPr>
            <w:tcW w:w="174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02F8CD86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0.73</w:t>
            </w:r>
          </w:p>
        </w:tc>
        <w:tc>
          <w:tcPr>
            <w:tcW w:w="174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1DF151F1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0.77</w:t>
            </w:r>
          </w:p>
        </w:tc>
        <w:tc>
          <w:tcPr>
            <w:tcW w:w="174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4DE1503C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0.74</w:t>
            </w:r>
          </w:p>
        </w:tc>
        <w:tc>
          <w:tcPr>
            <w:tcW w:w="174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57CFFBCA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0.87</w:t>
            </w:r>
          </w:p>
        </w:tc>
      </w:tr>
      <w:tr w:rsidR="004172FE" w:rsidRPr="00B32992" w14:paraId="00BD6055" w14:textId="77777777" w:rsidTr="0099577D">
        <w:trPr>
          <w:trHeight w:val="282"/>
        </w:trPr>
        <w:tc>
          <w:tcPr>
            <w:tcW w:w="11517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7AF0772" w14:textId="77777777" w:rsidR="004172FE" w:rsidRPr="00B32992" w:rsidRDefault="004172FE" w:rsidP="000F5344">
            <w:pPr>
              <w:jc w:val="center"/>
              <w:rPr>
                <w:rFonts w:ascii="Arial" w:hAnsi="Arial"/>
              </w:rPr>
            </w:pPr>
          </w:p>
        </w:tc>
      </w:tr>
      <w:tr w:rsidR="004172FE" w:rsidRPr="00B32992" w14:paraId="3E2F68BE" w14:textId="77777777" w:rsidTr="0099577D">
        <w:trPr>
          <w:trHeight w:val="287"/>
        </w:trPr>
        <w:tc>
          <w:tcPr>
            <w:tcW w:w="115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54E07" w14:textId="77777777" w:rsidR="004172FE" w:rsidRPr="00B32992" w:rsidRDefault="004172FE" w:rsidP="000F5344">
            <w:pPr>
              <w:rPr>
                <w:rFonts w:ascii="Arial" w:hAnsi="Arial"/>
              </w:rPr>
            </w:pPr>
            <w:r w:rsidRPr="00B32992">
              <w:rPr>
                <w:rFonts w:ascii="Arial" w:hAnsi="Arial"/>
              </w:rPr>
              <w:t>Sigma, M (SE</w:t>
            </w:r>
            <w:proofErr w:type="gramStart"/>
            <w:r w:rsidRPr="00B32992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:</w:t>
            </w:r>
            <w:proofErr w:type="gramEnd"/>
            <w:r>
              <w:rPr>
                <w:rFonts w:ascii="Arial" w:hAnsi="Arial"/>
              </w:rPr>
              <w:t xml:space="preserve"> </w:t>
            </w:r>
            <w:r w:rsidRPr="00B32992">
              <w:rPr>
                <w:rFonts w:ascii="Arial" w:hAnsi="Arial"/>
              </w:rPr>
              <w:t>2.19 (0.02)***</w:t>
            </w:r>
          </w:p>
        </w:tc>
      </w:tr>
      <w:tr w:rsidR="004172FE" w:rsidRPr="00B32992" w14:paraId="042FBB0D" w14:textId="77777777" w:rsidTr="0099577D">
        <w:trPr>
          <w:trHeight w:val="512"/>
        </w:trPr>
        <w:tc>
          <w:tcPr>
            <w:tcW w:w="115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20C54" w14:textId="38C86D9B" w:rsidR="004172FE" w:rsidRPr="00B32992" w:rsidRDefault="004172FE" w:rsidP="000F5344">
            <w:pPr>
              <w:rPr>
                <w:rFonts w:ascii="Arial" w:hAnsi="Arial"/>
              </w:rPr>
            </w:pPr>
            <w:r w:rsidRPr="00B32992">
              <w:rPr>
                <w:rFonts w:ascii="Arial" w:hAnsi="Arial"/>
              </w:rPr>
              <w:t>Model fit statistics</w:t>
            </w:r>
            <w:r>
              <w:rPr>
                <w:rFonts w:ascii="Arial" w:hAnsi="Arial"/>
              </w:rPr>
              <w:t xml:space="preserve">: </w:t>
            </w:r>
            <w:r w:rsidRPr="00B32992">
              <w:rPr>
                <w:rFonts w:ascii="Arial" w:hAnsi="Arial"/>
              </w:rPr>
              <w:t xml:space="preserve"> </w:t>
            </w:r>
            <w:proofErr w:type="spellStart"/>
            <w:r w:rsidRPr="00B32992">
              <w:rPr>
                <w:rFonts w:ascii="Arial" w:hAnsi="Arial"/>
              </w:rPr>
              <w:t>BIC</w:t>
            </w:r>
            <w:proofErr w:type="spellEnd"/>
            <w:r w:rsidRPr="00B32992">
              <w:rPr>
                <w:rFonts w:ascii="Arial" w:hAnsi="Arial"/>
              </w:rPr>
              <w:t xml:space="preserve"> (N=7091)</w:t>
            </w:r>
            <w:r>
              <w:rPr>
                <w:rFonts w:ascii="Arial" w:hAnsi="Arial"/>
              </w:rPr>
              <w:t xml:space="preserve">: </w:t>
            </w:r>
            <w:r w:rsidR="00E506CB">
              <w:rPr>
                <w:rFonts w:ascii="Arial" w:hAnsi="Arial"/>
              </w:rPr>
              <w:t>−</w:t>
            </w:r>
            <w:r>
              <w:rPr>
                <w:rFonts w:ascii="Arial" w:hAnsi="Arial"/>
              </w:rPr>
              <w:t>17</w:t>
            </w:r>
            <w:proofErr w:type="gramStart"/>
            <w:r>
              <w:rPr>
                <w:rFonts w:ascii="Arial" w:hAnsi="Arial"/>
              </w:rPr>
              <w:t>,925.6</w:t>
            </w:r>
            <w:proofErr w:type="gramEnd"/>
          </w:p>
        </w:tc>
      </w:tr>
      <w:tr w:rsidR="004172FE" w:rsidRPr="00B32992" w14:paraId="2696A295" w14:textId="77777777" w:rsidTr="0099577D">
        <w:trPr>
          <w:trHeight w:val="512"/>
        </w:trPr>
        <w:tc>
          <w:tcPr>
            <w:tcW w:w="115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78E9B" w14:textId="2F02CA42" w:rsidR="004172FE" w:rsidRPr="00B32992" w:rsidRDefault="004172FE" w:rsidP="000F5344">
            <w:pPr>
              <w:ind w:left="1985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BIC</w:t>
            </w:r>
            <w:proofErr w:type="spellEnd"/>
            <w:r>
              <w:rPr>
                <w:rFonts w:ascii="Arial" w:hAnsi="Arial"/>
              </w:rPr>
              <w:t xml:space="preserve"> (N=2281</w:t>
            </w:r>
            <w:proofErr w:type="gramStart"/>
            <w:r w:rsidRPr="00B32992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:</w:t>
            </w:r>
            <w:proofErr w:type="gramEnd"/>
            <w:r>
              <w:rPr>
                <w:rFonts w:ascii="Arial" w:hAnsi="Arial"/>
              </w:rPr>
              <w:t xml:space="preserve"> </w:t>
            </w:r>
            <w:r w:rsidR="00E506CB">
              <w:rPr>
                <w:rFonts w:ascii="Arial" w:hAnsi="Arial"/>
              </w:rPr>
              <w:t>−</w:t>
            </w:r>
            <w:r>
              <w:rPr>
                <w:rFonts w:ascii="Arial" w:hAnsi="Arial"/>
              </w:rPr>
              <w:t>17,915.8</w:t>
            </w:r>
          </w:p>
        </w:tc>
      </w:tr>
      <w:tr w:rsidR="004172FE" w:rsidRPr="00B32992" w14:paraId="0C506BC2" w14:textId="77777777" w:rsidTr="0099577D">
        <w:trPr>
          <w:trHeight w:val="512"/>
        </w:trPr>
        <w:tc>
          <w:tcPr>
            <w:tcW w:w="115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7F289" w14:textId="00E66591" w:rsidR="004172FE" w:rsidRPr="00B32992" w:rsidRDefault="004172FE" w:rsidP="000F5344">
            <w:pPr>
              <w:ind w:left="1985"/>
              <w:rPr>
                <w:rFonts w:ascii="Arial" w:hAnsi="Arial"/>
              </w:rPr>
            </w:pPr>
            <w:r w:rsidRPr="00B32992">
              <w:rPr>
                <w:rFonts w:ascii="Arial" w:hAnsi="Arial"/>
              </w:rPr>
              <w:t>AIC fit index</w:t>
            </w:r>
            <w:r>
              <w:rPr>
                <w:rFonts w:ascii="Arial" w:hAnsi="Arial"/>
              </w:rPr>
              <w:t xml:space="preserve">: </w:t>
            </w:r>
            <w:r w:rsidR="00E506CB">
              <w:rPr>
                <w:rFonts w:ascii="Arial" w:hAnsi="Arial"/>
              </w:rPr>
              <w:t>−</w:t>
            </w:r>
            <w:r>
              <w:rPr>
                <w:rFonts w:ascii="Arial" w:hAnsi="Arial"/>
              </w:rPr>
              <w:t>17</w:t>
            </w:r>
            <w:proofErr w:type="gramStart"/>
            <w:r>
              <w:rPr>
                <w:rFonts w:ascii="Arial" w:hAnsi="Arial"/>
              </w:rPr>
              <w:t>,867.2</w:t>
            </w:r>
            <w:proofErr w:type="gramEnd"/>
          </w:p>
        </w:tc>
      </w:tr>
      <w:tr w:rsidR="004172FE" w:rsidRPr="00B32992" w14:paraId="0A158975" w14:textId="77777777" w:rsidTr="0099577D">
        <w:trPr>
          <w:trHeight w:val="512"/>
        </w:trPr>
        <w:tc>
          <w:tcPr>
            <w:tcW w:w="115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299DE" w14:textId="3C1CA44E" w:rsidR="004172FE" w:rsidRPr="00B32992" w:rsidRDefault="004172FE" w:rsidP="000F5344">
            <w:pPr>
              <w:ind w:left="1985"/>
              <w:rPr>
                <w:rFonts w:ascii="Arial" w:hAnsi="Arial"/>
              </w:rPr>
            </w:pPr>
            <w:r w:rsidRPr="00B32992">
              <w:rPr>
                <w:rFonts w:ascii="Arial" w:hAnsi="Arial"/>
              </w:rPr>
              <w:t xml:space="preserve">Log </w:t>
            </w:r>
            <w:proofErr w:type="gramStart"/>
            <w:r w:rsidRPr="00B32992">
              <w:rPr>
                <w:rFonts w:ascii="Arial" w:hAnsi="Arial"/>
              </w:rPr>
              <w:t>likelihood</w:t>
            </w:r>
            <w:r>
              <w:rPr>
                <w:rFonts w:ascii="Arial" w:hAnsi="Arial"/>
              </w:rPr>
              <w:t xml:space="preserve"> :</w:t>
            </w:r>
            <w:proofErr w:type="gramEnd"/>
            <w:r>
              <w:rPr>
                <w:rFonts w:ascii="Arial" w:hAnsi="Arial"/>
              </w:rPr>
              <w:t xml:space="preserve"> </w:t>
            </w:r>
            <w:r w:rsidR="00E506CB">
              <w:rPr>
                <w:rFonts w:ascii="Arial" w:hAnsi="Arial"/>
              </w:rPr>
              <w:t>−</w:t>
            </w:r>
            <w:r>
              <w:rPr>
                <w:rFonts w:ascii="Arial" w:hAnsi="Arial"/>
              </w:rPr>
              <w:t>17,850.2</w:t>
            </w:r>
          </w:p>
        </w:tc>
      </w:tr>
      <w:tr w:rsidR="004172FE" w:rsidRPr="00B32992" w14:paraId="7956B65A" w14:textId="77777777" w:rsidTr="0099577D">
        <w:trPr>
          <w:trHeight w:val="512"/>
        </w:trPr>
        <w:tc>
          <w:tcPr>
            <w:tcW w:w="115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FCA1" w14:textId="77777777" w:rsidR="004172FE" w:rsidRPr="00B32992" w:rsidRDefault="004172FE" w:rsidP="000F5344">
            <w:pPr>
              <w:rPr>
                <w:rFonts w:ascii="Arial" w:hAnsi="Arial"/>
              </w:rPr>
            </w:pPr>
          </w:p>
        </w:tc>
      </w:tr>
    </w:tbl>
    <w:p w14:paraId="0E9EA34B" w14:textId="77777777" w:rsidR="004172FE" w:rsidRDefault="004172FE" w:rsidP="004172FE">
      <w:pPr>
        <w:ind w:left="-630" w:right="14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</w:t>
      </w:r>
      <w:r w:rsidRPr="005864F8">
        <w:rPr>
          <w:rFonts w:ascii="Arial" w:hAnsi="Arial"/>
          <w:sz w:val="20"/>
          <w:szCs w:val="20"/>
        </w:rPr>
        <w:t>esult</w:t>
      </w:r>
      <w:r>
        <w:rPr>
          <w:rFonts w:ascii="Arial" w:hAnsi="Arial"/>
          <w:sz w:val="20"/>
          <w:szCs w:val="20"/>
        </w:rPr>
        <w:t>s</w:t>
      </w:r>
      <w:r w:rsidRPr="005864F8">
        <w:rPr>
          <w:rFonts w:ascii="Arial" w:hAnsi="Arial"/>
          <w:sz w:val="20"/>
          <w:szCs w:val="20"/>
        </w:rPr>
        <w:t xml:space="preserve"> from fitting </w:t>
      </w:r>
      <w:r>
        <w:rPr>
          <w:rFonts w:ascii="Arial" w:hAnsi="Arial"/>
          <w:sz w:val="20"/>
          <w:szCs w:val="20"/>
        </w:rPr>
        <w:t>five</w:t>
      </w:r>
      <w:r w:rsidRPr="005864F8">
        <w:rPr>
          <w:rFonts w:ascii="Arial" w:hAnsi="Arial"/>
          <w:sz w:val="20"/>
          <w:szCs w:val="20"/>
        </w:rPr>
        <w:t xml:space="preserve">-group Latent Class Growth Model.  </w:t>
      </w:r>
      <w:proofErr w:type="spellStart"/>
      <w:r w:rsidRPr="005864F8">
        <w:rPr>
          <w:rFonts w:ascii="Arial" w:hAnsi="Arial"/>
          <w:sz w:val="20"/>
          <w:szCs w:val="20"/>
        </w:rPr>
        <w:t>BIC</w:t>
      </w:r>
      <w:proofErr w:type="spellEnd"/>
      <w:r w:rsidRPr="005864F8">
        <w:rPr>
          <w:rFonts w:ascii="Arial" w:hAnsi="Arial"/>
          <w:sz w:val="20"/>
          <w:szCs w:val="20"/>
        </w:rPr>
        <w:t>=Bayesian Information Criteria</w:t>
      </w:r>
      <w:proofErr w:type="gramStart"/>
      <w:r w:rsidRPr="005864F8">
        <w:rPr>
          <w:rFonts w:ascii="Arial" w:hAnsi="Arial"/>
          <w:sz w:val="20"/>
          <w:szCs w:val="20"/>
        </w:rPr>
        <w:t xml:space="preserve">; </w:t>
      </w:r>
      <w:r>
        <w:rPr>
          <w:rFonts w:ascii="Arial" w:hAnsi="Arial"/>
          <w:sz w:val="20"/>
          <w:szCs w:val="20"/>
        </w:rPr>
        <w:t xml:space="preserve"> AIC</w:t>
      </w:r>
      <w:proofErr w:type="gramEnd"/>
      <w:r w:rsidRPr="005864F8">
        <w:rPr>
          <w:rFonts w:ascii="Arial" w:hAnsi="Arial"/>
          <w:sz w:val="20"/>
          <w:szCs w:val="20"/>
        </w:rPr>
        <w:t>=</w:t>
      </w:r>
      <w:proofErr w:type="spellStart"/>
      <w:r w:rsidRPr="005864F8">
        <w:rPr>
          <w:rFonts w:ascii="Arial" w:hAnsi="Arial"/>
          <w:sz w:val="20"/>
          <w:szCs w:val="20"/>
        </w:rPr>
        <w:t>Akaike</w:t>
      </w:r>
      <w:proofErr w:type="spellEnd"/>
      <w:r w:rsidRPr="005864F8">
        <w:rPr>
          <w:rFonts w:ascii="Arial" w:hAnsi="Arial"/>
          <w:sz w:val="20"/>
          <w:szCs w:val="20"/>
        </w:rPr>
        <w:t xml:space="preserve"> Information Crite</w:t>
      </w:r>
      <w:r>
        <w:rPr>
          <w:rFonts w:ascii="Arial" w:hAnsi="Arial"/>
          <w:sz w:val="20"/>
          <w:szCs w:val="20"/>
        </w:rPr>
        <w:t>ria; NS=Non-significant; M=Mean</w:t>
      </w:r>
      <w:r w:rsidRPr="005864F8">
        <w:rPr>
          <w:rFonts w:ascii="Arial" w:hAnsi="Arial"/>
          <w:sz w:val="20"/>
          <w:szCs w:val="20"/>
        </w:rPr>
        <w:t xml:space="preserve">; SE=Standard Error   </w:t>
      </w:r>
    </w:p>
    <w:p w14:paraId="76EB2CD0" w14:textId="77777777" w:rsidR="004172FE" w:rsidRDefault="004172FE" w:rsidP="004172FE">
      <w:pPr>
        <w:ind w:left="-630" w:right="14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**</w:t>
      </w:r>
      <w:proofErr w:type="gramStart"/>
      <w:r>
        <w:rPr>
          <w:rFonts w:ascii="Arial" w:hAnsi="Arial"/>
          <w:sz w:val="20"/>
          <w:szCs w:val="20"/>
        </w:rPr>
        <w:t>p</w:t>
      </w:r>
      <w:proofErr w:type="gramEnd"/>
      <w:r w:rsidRPr="005864F8">
        <w:rPr>
          <w:rFonts w:ascii="Arial" w:hAnsi="Arial"/>
          <w:sz w:val="20"/>
          <w:szCs w:val="20"/>
        </w:rPr>
        <w:t>&lt;</w:t>
      </w:r>
      <w:r>
        <w:rPr>
          <w:rFonts w:ascii="Arial" w:hAnsi="Arial"/>
          <w:sz w:val="20"/>
          <w:szCs w:val="20"/>
        </w:rPr>
        <w:t>.01; ***p&lt;.001</w:t>
      </w:r>
    </w:p>
    <w:p w14:paraId="37232D16" w14:textId="231EC339" w:rsidR="0099577D" w:rsidRDefault="0099577D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2BBB3C2F" w14:textId="733E06AF" w:rsidR="004172FE" w:rsidRPr="00615AB6" w:rsidRDefault="004172FE" w:rsidP="00F93C98">
      <w:pPr>
        <w:ind w:left="90" w:right="792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 xml:space="preserve">Supplementary </w:t>
      </w:r>
      <w:r w:rsidRPr="00615AB6">
        <w:rPr>
          <w:rFonts w:ascii="Arial" w:hAnsi="Arial"/>
        </w:rPr>
        <w:t xml:space="preserve">Table </w:t>
      </w:r>
      <w:r>
        <w:rPr>
          <w:rFonts w:ascii="Arial" w:hAnsi="Arial"/>
        </w:rPr>
        <w:t>3</w:t>
      </w:r>
      <w:r w:rsidRPr="00615AB6">
        <w:rPr>
          <w:rFonts w:ascii="Arial" w:hAnsi="Arial"/>
        </w:rPr>
        <w:t>.</w:t>
      </w:r>
      <w:proofErr w:type="gramEnd"/>
      <w:r w:rsidRPr="00615AB6">
        <w:rPr>
          <w:rFonts w:ascii="Arial" w:hAnsi="Arial"/>
        </w:rPr>
        <w:t xml:space="preserve"> </w:t>
      </w:r>
      <w:proofErr w:type="gramStart"/>
      <w:r w:rsidRPr="00615AB6">
        <w:rPr>
          <w:rFonts w:ascii="Arial" w:hAnsi="Arial"/>
        </w:rPr>
        <w:t xml:space="preserve">Estimated Group-Specific Trajectory Parameters of Emotional </w:t>
      </w:r>
      <w:r>
        <w:rPr>
          <w:rFonts w:ascii="Arial" w:hAnsi="Arial"/>
        </w:rPr>
        <w:t>F</w:t>
      </w:r>
      <w:r w:rsidRPr="00615AB6">
        <w:rPr>
          <w:rFonts w:ascii="Arial" w:hAnsi="Arial"/>
        </w:rPr>
        <w:t>unctioning</w:t>
      </w:r>
      <w:r>
        <w:rPr>
          <w:rFonts w:ascii="Arial" w:hAnsi="Arial"/>
        </w:rPr>
        <w:t xml:space="preserve"> in Older Women’s Health Initiative Clinical Trial</w:t>
      </w:r>
      <w:r w:rsidRPr="00BB497C">
        <w:rPr>
          <w:rFonts w:ascii="Arial" w:hAnsi="Arial"/>
        </w:rPr>
        <w:t xml:space="preserve"> </w:t>
      </w:r>
      <w:r>
        <w:rPr>
          <w:rFonts w:ascii="Arial" w:hAnsi="Arial"/>
        </w:rPr>
        <w:t xml:space="preserve">Participants </w:t>
      </w:r>
      <w:r w:rsidRPr="00615AB6">
        <w:rPr>
          <w:rFonts w:ascii="Arial" w:hAnsi="Arial"/>
        </w:rPr>
        <w:t>(N</w:t>
      </w:r>
      <w:r w:rsidR="00C96B97">
        <w:rPr>
          <w:rFonts w:ascii="Arial" w:hAnsi="Arial"/>
        </w:rPr>
        <w:t> </w:t>
      </w:r>
      <w:r w:rsidRPr="00615AB6">
        <w:rPr>
          <w:rFonts w:ascii="Arial" w:hAnsi="Arial"/>
        </w:rPr>
        <w:t>=</w:t>
      </w:r>
      <w:r w:rsidR="00C96B97">
        <w:rPr>
          <w:rFonts w:ascii="Arial" w:hAnsi="Arial"/>
        </w:rPr>
        <w:t> </w:t>
      </w:r>
      <w:r w:rsidRPr="00615AB6">
        <w:rPr>
          <w:rFonts w:ascii="Arial" w:hAnsi="Arial"/>
        </w:rPr>
        <w:t>2</w:t>
      </w:r>
      <w:r w:rsidR="00C96B97">
        <w:rPr>
          <w:rFonts w:ascii="Arial" w:hAnsi="Arial"/>
        </w:rPr>
        <w:t>,</w:t>
      </w:r>
      <w:r w:rsidRPr="00615AB6">
        <w:rPr>
          <w:rFonts w:ascii="Arial" w:hAnsi="Arial"/>
        </w:rPr>
        <w:t>281).</w:t>
      </w:r>
      <w:proofErr w:type="gramEnd"/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70"/>
        <w:gridCol w:w="1984"/>
        <w:gridCol w:w="1984"/>
        <w:gridCol w:w="1984"/>
        <w:gridCol w:w="1984"/>
        <w:gridCol w:w="1984"/>
      </w:tblGrid>
      <w:tr w:rsidR="004172FE" w:rsidRPr="00615AB6" w14:paraId="2762BEF4" w14:textId="77777777" w:rsidTr="00CA1C32">
        <w:trPr>
          <w:trHeight w:val="544"/>
        </w:trPr>
        <w:tc>
          <w:tcPr>
            <w:tcW w:w="28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4900A0BA" w14:textId="77777777" w:rsidR="004172FE" w:rsidRPr="00CA6B6F" w:rsidRDefault="004172FE" w:rsidP="00CA1C32">
            <w:pPr>
              <w:spacing w:before="120" w:after="120" w:line="240" w:lineRule="auto"/>
              <w:rPr>
                <w:rFonts w:ascii="Arial" w:hAnsi="Arial"/>
                <w:b/>
              </w:rPr>
            </w:pPr>
            <w:r w:rsidRPr="00CA6B6F">
              <w:rPr>
                <w:rFonts w:ascii="Arial" w:hAnsi="Arial"/>
                <w:b/>
              </w:rPr>
              <w:t>Trajectory parameter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3822EE9D" w14:textId="77777777" w:rsidR="004172FE" w:rsidRPr="00CA6B6F" w:rsidRDefault="004172FE" w:rsidP="007F3D34">
            <w:pPr>
              <w:spacing w:before="120" w:after="120" w:line="240" w:lineRule="auto"/>
              <w:jc w:val="center"/>
              <w:rPr>
                <w:rFonts w:ascii="Arial" w:hAnsi="Arial"/>
                <w:b/>
              </w:rPr>
            </w:pPr>
            <w:r w:rsidRPr="00CA6B6F">
              <w:rPr>
                <w:rFonts w:ascii="Arial" w:hAnsi="Arial"/>
                <w:b/>
              </w:rPr>
              <w:t>Low Maintainer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2F28DE38" w14:textId="4B956F28" w:rsidR="004172FE" w:rsidRPr="00CA6B6F" w:rsidRDefault="00270BF2" w:rsidP="007F3D34">
            <w:pPr>
              <w:spacing w:before="12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Mid-Low </w:t>
            </w:r>
            <w:r w:rsidR="004172FE" w:rsidRPr="00CA6B6F">
              <w:rPr>
                <w:rFonts w:ascii="Arial" w:hAnsi="Arial"/>
                <w:b/>
              </w:rPr>
              <w:t>Improver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4DE1D45F" w14:textId="77777777" w:rsidR="004172FE" w:rsidRPr="00CA6B6F" w:rsidRDefault="004172FE" w:rsidP="007F3D34">
            <w:pPr>
              <w:spacing w:before="120" w:after="120" w:line="240" w:lineRule="auto"/>
              <w:jc w:val="center"/>
              <w:rPr>
                <w:rFonts w:ascii="Arial" w:hAnsi="Arial"/>
                <w:b/>
              </w:rPr>
            </w:pPr>
            <w:r w:rsidRPr="00CA6B6F">
              <w:rPr>
                <w:rFonts w:ascii="Arial" w:hAnsi="Arial"/>
                <w:b/>
              </w:rPr>
              <w:t>Medium Decliner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07AF21DA" w14:textId="0BB15914" w:rsidR="004172FE" w:rsidRPr="00CA6B6F" w:rsidRDefault="004172FE" w:rsidP="007F3D34">
            <w:pPr>
              <w:spacing w:before="120" w:after="120" w:line="240" w:lineRule="auto"/>
              <w:jc w:val="center"/>
              <w:rPr>
                <w:rFonts w:ascii="Arial" w:hAnsi="Arial"/>
                <w:b/>
              </w:rPr>
            </w:pPr>
            <w:r w:rsidRPr="00CA6B6F">
              <w:rPr>
                <w:rFonts w:ascii="Arial" w:hAnsi="Arial"/>
                <w:b/>
              </w:rPr>
              <w:t>Mid-High</w:t>
            </w:r>
            <w:r w:rsidR="00270BF2">
              <w:rPr>
                <w:rFonts w:ascii="Arial" w:hAnsi="Arial"/>
                <w:b/>
              </w:rPr>
              <w:t xml:space="preserve"> </w:t>
            </w:r>
            <w:r w:rsidRPr="00CA6B6F">
              <w:rPr>
                <w:rFonts w:ascii="Arial" w:hAnsi="Arial"/>
                <w:b/>
              </w:rPr>
              <w:t>Maintainer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64B24DE2" w14:textId="77777777" w:rsidR="004172FE" w:rsidRPr="00CA6B6F" w:rsidRDefault="004172FE" w:rsidP="007F3D34">
            <w:pPr>
              <w:spacing w:before="120" w:after="120" w:line="240" w:lineRule="auto"/>
              <w:jc w:val="center"/>
              <w:rPr>
                <w:rFonts w:ascii="Arial" w:hAnsi="Arial"/>
                <w:b/>
              </w:rPr>
            </w:pPr>
            <w:r w:rsidRPr="00CA6B6F">
              <w:rPr>
                <w:rFonts w:ascii="Arial" w:hAnsi="Arial"/>
                <w:b/>
              </w:rPr>
              <w:t>High Maintainer</w:t>
            </w:r>
          </w:p>
        </w:tc>
      </w:tr>
      <w:tr w:rsidR="004172FE" w:rsidRPr="00615AB6" w14:paraId="6F9677CC" w14:textId="77777777" w:rsidTr="00A64183">
        <w:trPr>
          <w:trHeight w:val="544"/>
        </w:trPr>
        <w:tc>
          <w:tcPr>
            <w:tcW w:w="2802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244670B" w14:textId="77777777" w:rsidR="004172FE" w:rsidRPr="00CA6B6F" w:rsidRDefault="004172FE" w:rsidP="000F5344">
            <w:pPr>
              <w:rPr>
                <w:rFonts w:ascii="Arial" w:hAnsi="Arial"/>
                <w:b/>
              </w:rPr>
            </w:pPr>
            <w:r w:rsidRPr="00CA6B6F">
              <w:rPr>
                <w:rFonts w:ascii="Arial" w:hAnsi="Arial"/>
                <w:b/>
              </w:rPr>
              <w:t xml:space="preserve">Intercept, M (SE) 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531C0A6" w14:textId="4C2E38EE" w:rsidR="004172FE" w:rsidRPr="00615AB6" w:rsidRDefault="00E506CB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 w:rsidRPr="00615AB6">
              <w:rPr>
                <w:rFonts w:ascii="Arial" w:hAnsi="Arial"/>
              </w:rPr>
              <w:t>6.17 (0.21)***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40B88E3A" w14:textId="67F4FC01" w:rsidR="004172FE" w:rsidRPr="00615AB6" w:rsidRDefault="00E506CB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 w:rsidRPr="00615AB6">
              <w:rPr>
                <w:rFonts w:ascii="Arial" w:hAnsi="Arial"/>
              </w:rPr>
              <w:t>3.48 (0.15)***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3350C75" w14:textId="600AE35A" w:rsidR="004172FE" w:rsidRPr="00615AB6" w:rsidRDefault="00E506CB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 w:rsidRPr="00615AB6">
              <w:rPr>
                <w:rFonts w:ascii="Arial" w:hAnsi="Arial"/>
              </w:rPr>
              <w:t>1.47 (0.19)***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252B9FA0" w14:textId="2DBBF9DF" w:rsidR="004172FE" w:rsidRPr="00615AB6" w:rsidRDefault="00E506CB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 w:rsidRPr="00615AB6">
              <w:rPr>
                <w:rFonts w:ascii="Arial" w:hAnsi="Arial"/>
              </w:rPr>
              <w:t>0.27 (0.09)***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5977CAB" w14:textId="77777777" w:rsidR="004172FE" w:rsidRPr="00615AB6" w:rsidRDefault="004172FE" w:rsidP="000F5344">
            <w:pPr>
              <w:jc w:val="center"/>
              <w:rPr>
                <w:rFonts w:ascii="Arial" w:hAnsi="Arial"/>
              </w:rPr>
            </w:pPr>
            <w:r w:rsidRPr="00615AB6">
              <w:rPr>
                <w:rFonts w:ascii="Arial" w:hAnsi="Arial"/>
              </w:rPr>
              <w:t>1.32 (0.04)**</w:t>
            </w:r>
          </w:p>
        </w:tc>
      </w:tr>
      <w:tr w:rsidR="004172FE" w:rsidRPr="00615AB6" w14:paraId="3A148465" w14:textId="77777777" w:rsidTr="00A64183">
        <w:trPr>
          <w:trHeight w:val="544"/>
        </w:trPr>
        <w:tc>
          <w:tcPr>
            <w:tcW w:w="2802" w:type="dxa"/>
            <w:tcBorders>
              <w:left w:val="nil"/>
              <w:right w:val="nil"/>
            </w:tcBorders>
            <w:vAlign w:val="center"/>
          </w:tcPr>
          <w:p w14:paraId="7A7EB87A" w14:textId="77777777" w:rsidR="004172FE" w:rsidRPr="00CA6B6F" w:rsidRDefault="004172FE" w:rsidP="000F5344">
            <w:pPr>
              <w:rPr>
                <w:rFonts w:ascii="Arial" w:hAnsi="Arial"/>
                <w:b/>
              </w:rPr>
            </w:pPr>
            <w:r w:rsidRPr="00CA6B6F">
              <w:rPr>
                <w:rFonts w:ascii="Arial" w:hAnsi="Arial"/>
                <w:b/>
              </w:rPr>
              <w:t>Linear slope, M (SE)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A782BC2" w14:textId="77777777" w:rsidR="004172FE" w:rsidRPr="00615AB6" w:rsidRDefault="004172FE" w:rsidP="000F5344">
            <w:pPr>
              <w:jc w:val="center"/>
              <w:rPr>
                <w:rFonts w:ascii="Arial" w:hAnsi="Arial"/>
              </w:rPr>
            </w:pPr>
            <w:r w:rsidRPr="00615AB6">
              <w:rPr>
                <w:rFonts w:ascii="Arial" w:hAnsi="Arial"/>
              </w:rPr>
              <w:t>0.17 (0.05)***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F33B308" w14:textId="77777777" w:rsidR="004172FE" w:rsidRPr="00615AB6" w:rsidRDefault="004172FE" w:rsidP="000F5344">
            <w:pPr>
              <w:jc w:val="center"/>
              <w:rPr>
                <w:rFonts w:ascii="Arial" w:hAnsi="Arial"/>
              </w:rPr>
            </w:pPr>
            <w:r w:rsidRPr="00615AB6">
              <w:rPr>
                <w:rFonts w:ascii="Arial" w:hAnsi="Arial"/>
              </w:rPr>
              <w:t>0.46 (0.04)***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D67EF8F" w14:textId="4D12CDCD" w:rsidR="004172FE" w:rsidRPr="00615AB6" w:rsidRDefault="00E506CB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−</w:t>
            </w:r>
            <w:r w:rsidR="004172FE" w:rsidRPr="00615AB6">
              <w:rPr>
                <w:rFonts w:ascii="Arial" w:hAnsi="Arial"/>
              </w:rPr>
              <w:t>1.16 (0.12)***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375DF686" w14:textId="77777777" w:rsidR="004172FE" w:rsidRPr="00615AB6" w:rsidRDefault="004172FE" w:rsidP="000F5344">
            <w:pPr>
              <w:jc w:val="center"/>
              <w:rPr>
                <w:rFonts w:ascii="Arial" w:hAnsi="Arial"/>
              </w:rPr>
            </w:pPr>
            <w:r w:rsidRPr="00615AB6">
              <w:rPr>
                <w:rFonts w:ascii="Arial" w:hAnsi="Arial"/>
              </w:rPr>
              <w:t xml:space="preserve">0.03 (0.06) </w:t>
            </w:r>
            <w:r w:rsidRPr="00615AB6">
              <w:rPr>
                <w:rFonts w:ascii="Arial" w:hAnsi="Arial"/>
                <w:vertAlign w:val="superscript"/>
              </w:rPr>
              <w:t>NS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AC747A6" w14:textId="77777777" w:rsidR="004172FE" w:rsidRPr="00615AB6" w:rsidRDefault="004172FE" w:rsidP="000F5344">
            <w:pPr>
              <w:jc w:val="center"/>
              <w:rPr>
                <w:rFonts w:ascii="Arial" w:hAnsi="Arial"/>
              </w:rPr>
            </w:pPr>
            <w:r w:rsidRPr="00615AB6">
              <w:rPr>
                <w:rFonts w:ascii="Arial" w:hAnsi="Arial"/>
              </w:rPr>
              <w:t>NS</w:t>
            </w:r>
          </w:p>
        </w:tc>
      </w:tr>
      <w:tr w:rsidR="004172FE" w:rsidRPr="00615AB6" w14:paraId="0398C337" w14:textId="77777777" w:rsidTr="00A64183">
        <w:trPr>
          <w:trHeight w:val="544"/>
        </w:trPr>
        <w:tc>
          <w:tcPr>
            <w:tcW w:w="28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27EF68" w14:textId="77777777" w:rsidR="004172FE" w:rsidRPr="00CA6B6F" w:rsidRDefault="004172FE" w:rsidP="000F5344">
            <w:pPr>
              <w:rPr>
                <w:rFonts w:ascii="Arial" w:hAnsi="Arial"/>
                <w:b/>
              </w:rPr>
            </w:pPr>
            <w:r w:rsidRPr="00CA6B6F">
              <w:rPr>
                <w:rFonts w:ascii="Arial" w:hAnsi="Arial"/>
                <w:b/>
              </w:rPr>
              <w:t xml:space="preserve">Quadratic slope, M (SE)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184504" w14:textId="77777777" w:rsidR="004172FE" w:rsidRPr="00615AB6" w:rsidRDefault="004172FE" w:rsidP="000F5344">
            <w:pPr>
              <w:jc w:val="center"/>
              <w:rPr>
                <w:rFonts w:ascii="Arial" w:hAnsi="Arial"/>
              </w:rPr>
            </w:pPr>
            <w:r w:rsidRPr="00615AB6">
              <w:rPr>
                <w:rFonts w:ascii="Arial" w:hAnsi="Arial"/>
              </w:rPr>
              <w:t>NS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1C9B4B" w14:textId="77777777" w:rsidR="004172FE" w:rsidRPr="00615AB6" w:rsidRDefault="004172FE" w:rsidP="000F5344">
            <w:pPr>
              <w:jc w:val="center"/>
              <w:rPr>
                <w:rFonts w:ascii="Arial" w:hAnsi="Arial"/>
              </w:rPr>
            </w:pPr>
            <w:r w:rsidRPr="00615AB6">
              <w:rPr>
                <w:rFonts w:ascii="Arial" w:hAnsi="Arial"/>
              </w:rPr>
              <w:t>NS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7E7B37" w14:textId="77777777" w:rsidR="004172FE" w:rsidRPr="00615AB6" w:rsidRDefault="004172FE" w:rsidP="000F5344">
            <w:pPr>
              <w:jc w:val="center"/>
              <w:rPr>
                <w:rFonts w:ascii="Arial" w:hAnsi="Arial"/>
              </w:rPr>
            </w:pPr>
            <w:r w:rsidRPr="00615AB6">
              <w:rPr>
                <w:rFonts w:ascii="Arial" w:hAnsi="Arial"/>
              </w:rPr>
              <w:t>0.11 (0.01)***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49C732" w14:textId="4ACE810F" w:rsidR="004172FE" w:rsidRPr="00615AB6" w:rsidRDefault="00E506CB" w:rsidP="000F5344">
            <w:pPr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−</w:t>
            </w:r>
            <w:r w:rsidR="004172FE" w:rsidRPr="00615AB6">
              <w:rPr>
                <w:rFonts w:ascii="Arial" w:hAnsi="Arial"/>
              </w:rPr>
              <w:t>0.02 (0.008)**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6B9750" w14:textId="77777777" w:rsidR="004172FE" w:rsidRPr="00615AB6" w:rsidRDefault="004172FE" w:rsidP="000F5344">
            <w:pPr>
              <w:jc w:val="center"/>
              <w:rPr>
                <w:rFonts w:ascii="Arial" w:hAnsi="Arial"/>
              </w:rPr>
            </w:pPr>
            <w:r w:rsidRPr="00615AB6">
              <w:rPr>
                <w:rFonts w:ascii="Arial" w:hAnsi="Arial"/>
              </w:rPr>
              <w:t>NS</w:t>
            </w:r>
          </w:p>
        </w:tc>
      </w:tr>
      <w:tr w:rsidR="004172FE" w:rsidRPr="00615AB6" w14:paraId="72021797" w14:textId="77777777" w:rsidTr="00A64183">
        <w:trPr>
          <w:trHeight w:val="544"/>
        </w:trPr>
        <w:tc>
          <w:tcPr>
            <w:tcW w:w="28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85BEB8" w14:textId="77777777" w:rsidR="004172FE" w:rsidRPr="00CA6B6F" w:rsidRDefault="004172FE" w:rsidP="000F5344">
            <w:pPr>
              <w:rPr>
                <w:rFonts w:ascii="Arial" w:hAnsi="Arial"/>
                <w:b/>
              </w:rPr>
            </w:pPr>
            <w:r w:rsidRPr="00CA6B6F">
              <w:rPr>
                <w:rFonts w:ascii="Arial" w:hAnsi="Arial"/>
                <w:b/>
              </w:rPr>
              <w:t>Group proportion, % (n)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F252FD" w14:textId="77777777" w:rsidR="004172FE" w:rsidRPr="00615AB6" w:rsidRDefault="004172FE" w:rsidP="000F5344">
            <w:pPr>
              <w:jc w:val="center"/>
              <w:rPr>
                <w:rFonts w:ascii="Arial" w:hAnsi="Arial"/>
              </w:rPr>
            </w:pPr>
            <w:r w:rsidRPr="00615AB6">
              <w:rPr>
                <w:rFonts w:ascii="Arial" w:hAnsi="Arial"/>
              </w:rPr>
              <w:t>3 (67)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668BF4" w14:textId="77777777" w:rsidR="004172FE" w:rsidRPr="00615AB6" w:rsidRDefault="004172FE" w:rsidP="000F5344">
            <w:pPr>
              <w:jc w:val="center"/>
              <w:rPr>
                <w:rFonts w:ascii="Arial" w:hAnsi="Arial"/>
              </w:rPr>
            </w:pPr>
            <w:r w:rsidRPr="00615AB6">
              <w:rPr>
                <w:rFonts w:ascii="Arial" w:hAnsi="Arial"/>
              </w:rPr>
              <w:t>9 (205)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13D386" w14:textId="77777777" w:rsidR="004172FE" w:rsidRPr="00615AB6" w:rsidRDefault="004172FE" w:rsidP="000F5344">
            <w:pPr>
              <w:jc w:val="center"/>
              <w:rPr>
                <w:rFonts w:ascii="Arial" w:hAnsi="Arial"/>
              </w:rPr>
            </w:pPr>
            <w:r w:rsidRPr="00615AB6">
              <w:rPr>
                <w:rFonts w:ascii="Arial" w:hAnsi="Arial"/>
              </w:rPr>
              <w:t>7.7 (174)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A6AB40" w14:textId="77777777" w:rsidR="004172FE" w:rsidRPr="00615AB6" w:rsidRDefault="004172FE" w:rsidP="000F5344">
            <w:pPr>
              <w:jc w:val="center"/>
              <w:rPr>
                <w:rFonts w:ascii="Arial" w:hAnsi="Arial"/>
              </w:rPr>
            </w:pPr>
            <w:r w:rsidRPr="00615AB6">
              <w:rPr>
                <w:rFonts w:ascii="Arial" w:hAnsi="Arial"/>
              </w:rPr>
              <w:t>22.8 (519)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047B7C" w14:textId="77777777" w:rsidR="004172FE" w:rsidRPr="00615AB6" w:rsidRDefault="004172FE" w:rsidP="000F5344">
            <w:pPr>
              <w:jc w:val="center"/>
              <w:rPr>
                <w:rFonts w:ascii="Arial" w:hAnsi="Arial"/>
              </w:rPr>
            </w:pPr>
            <w:r w:rsidRPr="00615AB6">
              <w:rPr>
                <w:rFonts w:ascii="Arial" w:hAnsi="Arial"/>
              </w:rPr>
              <w:t>57.5 (1307)</w:t>
            </w:r>
          </w:p>
        </w:tc>
      </w:tr>
      <w:tr w:rsidR="004172FE" w:rsidRPr="00615AB6" w14:paraId="1E1616B5" w14:textId="77777777" w:rsidTr="00A64183">
        <w:trPr>
          <w:trHeight w:val="544"/>
        </w:trPr>
        <w:tc>
          <w:tcPr>
            <w:tcW w:w="2802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554FEA00" w14:textId="77777777" w:rsidR="004172FE" w:rsidRPr="00CA6B6F" w:rsidRDefault="000F5344" w:rsidP="000F534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Average posterior probability</w:t>
            </w:r>
            <w:r w:rsidR="004172FE">
              <w:rPr>
                <w:rFonts w:ascii="Arial" w:hAnsi="Arial"/>
                <w:b/>
              </w:rPr>
              <w:t>, %</w:t>
            </w:r>
          </w:p>
        </w:tc>
        <w:tc>
          <w:tcPr>
            <w:tcW w:w="1701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75D0DC6F" w14:textId="77777777" w:rsidR="004172FE" w:rsidRPr="00615AB6" w:rsidRDefault="004172FE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0.91</w:t>
            </w:r>
          </w:p>
        </w:tc>
        <w:tc>
          <w:tcPr>
            <w:tcW w:w="1701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68A597BE" w14:textId="77777777" w:rsidR="004172FE" w:rsidRPr="00615AB6" w:rsidRDefault="004172FE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0.74</w:t>
            </w:r>
          </w:p>
        </w:tc>
        <w:tc>
          <w:tcPr>
            <w:tcW w:w="1701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33BB32F5" w14:textId="77777777" w:rsidR="004172FE" w:rsidRPr="00615AB6" w:rsidRDefault="004172FE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0.82</w:t>
            </w:r>
          </w:p>
        </w:tc>
        <w:tc>
          <w:tcPr>
            <w:tcW w:w="1701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2F9EC02A" w14:textId="77777777" w:rsidR="004172FE" w:rsidRPr="00615AB6" w:rsidRDefault="004172FE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0.73</w:t>
            </w:r>
          </w:p>
        </w:tc>
        <w:tc>
          <w:tcPr>
            <w:tcW w:w="1701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783ED8F5" w14:textId="77777777" w:rsidR="004172FE" w:rsidRPr="00615AB6" w:rsidRDefault="004172FE" w:rsidP="000F53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0.89</w:t>
            </w:r>
          </w:p>
        </w:tc>
      </w:tr>
      <w:tr w:rsidR="004172FE" w:rsidRPr="00334AB5" w14:paraId="3BB37C3E" w14:textId="77777777" w:rsidTr="00A64183">
        <w:trPr>
          <w:trHeight w:val="288"/>
        </w:trPr>
        <w:tc>
          <w:tcPr>
            <w:tcW w:w="11307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071E037" w14:textId="77777777" w:rsidR="004172FE" w:rsidRPr="00334AB5" w:rsidRDefault="004172FE" w:rsidP="000F5344">
            <w:pPr>
              <w:rPr>
                <w:rFonts w:ascii="Arial" w:hAnsi="Arial"/>
              </w:rPr>
            </w:pPr>
          </w:p>
        </w:tc>
      </w:tr>
      <w:tr w:rsidR="004172FE" w:rsidRPr="00334AB5" w14:paraId="1F1C124F" w14:textId="77777777" w:rsidTr="00A64183">
        <w:trPr>
          <w:trHeight w:val="288"/>
        </w:trPr>
        <w:tc>
          <w:tcPr>
            <w:tcW w:w="113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21D54" w14:textId="77777777" w:rsidR="004172FE" w:rsidRPr="00334AB5" w:rsidRDefault="004172FE" w:rsidP="000F5344">
            <w:pPr>
              <w:rPr>
                <w:rFonts w:ascii="Arial" w:hAnsi="Arial"/>
              </w:rPr>
            </w:pPr>
            <w:r w:rsidRPr="00615AB6">
              <w:rPr>
                <w:rFonts w:ascii="Arial" w:hAnsi="Arial"/>
              </w:rPr>
              <w:t>Sigma, M (SE)</w:t>
            </w:r>
            <w:r>
              <w:rPr>
                <w:rFonts w:ascii="Arial" w:hAnsi="Arial"/>
              </w:rPr>
              <w:t xml:space="preserve">: </w:t>
            </w:r>
            <w:r w:rsidRPr="00615AB6">
              <w:rPr>
                <w:rFonts w:ascii="Arial" w:hAnsi="Arial"/>
              </w:rPr>
              <w:t>1.46 (0.01)***</w:t>
            </w:r>
          </w:p>
        </w:tc>
      </w:tr>
      <w:tr w:rsidR="004172FE" w:rsidRPr="00334AB5" w14:paraId="2D6041EA" w14:textId="77777777" w:rsidTr="00A64183">
        <w:trPr>
          <w:trHeight w:val="518"/>
        </w:trPr>
        <w:tc>
          <w:tcPr>
            <w:tcW w:w="113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71EAB" w14:textId="2050A809" w:rsidR="004172FE" w:rsidRPr="00334AB5" w:rsidRDefault="004172FE" w:rsidP="000F5344">
            <w:pPr>
              <w:rPr>
                <w:rFonts w:ascii="Arial" w:hAnsi="Arial"/>
              </w:rPr>
            </w:pPr>
            <w:r w:rsidRPr="00615AB6">
              <w:rPr>
                <w:rFonts w:ascii="Arial" w:hAnsi="Arial"/>
              </w:rPr>
              <w:t>Model fit statistics</w:t>
            </w:r>
            <w:proofErr w:type="gramStart"/>
            <w:r>
              <w:rPr>
                <w:rFonts w:ascii="Arial" w:hAnsi="Arial"/>
              </w:rPr>
              <w:t xml:space="preserve">:   </w:t>
            </w:r>
            <w:proofErr w:type="spellStart"/>
            <w:r w:rsidRPr="00615AB6">
              <w:rPr>
                <w:rFonts w:ascii="Arial" w:hAnsi="Arial"/>
              </w:rPr>
              <w:t>BIC</w:t>
            </w:r>
            <w:proofErr w:type="spellEnd"/>
            <w:proofErr w:type="gramEnd"/>
            <w:r w:rsidRPr="00615AB6">
              <w:rPr>
                <w:rFonts w:ascii="Arial" w:hAnsi="Arial"/>
              </w:rPr>
              <w:t xml:space="preserve"> (N=7337)</w:t>
            </w:r>
            <w:r>
              <w:rPr>
                <w:rFonts w:ascii="Arial" w:hAnsi="Arial"/>
              </w:rPr>
              <w:t xml:space="preserve">: </w:t>
            </w:r>
            <w:r w:rsidR="00E506CB">
              <w:rPr>
                <w:rFonts w:ascii="Arial" w:hAnsi="Arial"/>
              </w:rPr>
              <w:t>−</w:t>
            </w:r>
            <w:r w:rsidRPr="00615AB6"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t>,139.79</w:t>
            </w:r>
          </w:p>
        </w:tc>
      </w:tr>
      <w:tr w:rsidR="004172FE" w:rsidRPr="00334AB5" w14:paraId="4796A4DE" w14:textId="77777777" w:rsidTr="00A64183">
        <w:trPr>
          <w:trHeight w:val="518"/>
        </w:trPr>
        <w:tc>
          <w:tcPr>
            <w:tcW w:w="113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D85E6" w14:textId="4C10CAE6" w:rsidR="004172FE" w:rsidRPr="00334AB5" w:rsidRDefault="004172FE" w:rsidP="000F5344">
            <w:pPr>
              <w:ind w:left="1987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BIC</w:t>
            </w:r>
            <w:proofErr w:type="spellEnd"/>
            <w:r>
              <w:rPr>
                <w:rFonts w:ascii="Arial" w:hAnsi="Arial"/>
              </w:rPr>
              <w:t xml:space="preserve"> (N=2281</w:t>
            </w:r>
            <w:r w:rsidRPr="00615AB6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: </w:t>
            </w:r>
            <w:r w:rsidR="00E506CB">
              <w:rPr>
                <w:rFonts w:ascii="Arial" w:hAnsi="Arial"/>
              </w:rPr>
              <w:t>−</w:t>
            </w:r>
            <w:r>
              <w:rPr>
                <w:rFonts w:ascii="Arial" w:hAnsi="Arial"/>
              </w:rPr>
              <w:t>15</w:t>
            </w:r>
            <w:proofErr w:type="gramStart"/>
            <w:r>
              <w:rPr>
                <w:rFonts w:ascii="Arial" w:hAnsi="Arial"/>
              </w:rPr>
              <w:t>,130.41</w:t>
            </w:r>
            <w:proofErr w:type="gramEnd"/>
          </w:p>
        </w:tc>
      </w:tr>
      <w:tr w:rsidR="004172FE" w:rsidRPr="00334AB5" w14:paraId="1A6D4592" w14:textId="77777777" w:rsidTr="00A64183">
        <w:trPr>
          <w:trHeight w:val="518"/>
        </w:trPr>
        <w:tc>
          <w:tcPr>
            <w:tcW w:w="113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FAA18" w14:textId="5574FD6E" w:rsidR="004172FE" w:rsidRPr="00334AB5" w:rsidRDefault="004172FE" w:rsidP="000F5344">
            <w:pPr>
              <w:ind w:left="1987"/>
              <w:rPr>
                <w:rFonts w:ascii="Arial" w:hAnsi="Arial"/>
              </w:rPr>
            </w:pPr>
            <w:r w:rsidRPr="00615AB6">
              <w:rPr>
                <w:rFonts w:ascii="Arial" w:hAnsi="Arial"/>
              </w:rPr>
              <w:t>AIC fit index</w:t>
            </w:r>
            <w:r>
              <w:rPr>
                <w:rFonts w:ascii="Arial" w:hAnsi="Arial"/>
              </w:rPr>
              <w:t xml:space="preserve">: </w:t>
            </w:r>
            <w:r w:rsidR="00E506CB">
              <w:rPr>
                <w:rFonts w:ascii="Arial" w:hAnsi="Arial"/>
              </w:rPr>
              <w:t>−</w:t>
            </w:r>
            <w:r>
              <w:rPr>
                <w:rFonts w:ascii="Arial" w:hAnsi="Arial"/>
              </w:rPr>
              <w:t>15</w:t>
            </w:r>
            <w:proofErr w:type="gramStart"/>
            <w:r>
              <w:rPr>
                <w:rFonts w:ascii="Arial" w:hAnsi="Arial"/>
              </w:rPr>
              <w:t>,084.59</w:t>
            </w:r>
            <w:proofErr w:type="gramEnd"/>
          </w:p>
        </w:tc>
      </w:tr>
      <w:tr w:rsidR="004172FE" w:rsidRPr="00334AB5" w14:paraId="7F870912" w14:textId="77777777" w:rsidTr="00A64183">
        <w:trPr>
          <w:trHeight w:val="518"/>
        </w:trPr>
        <w:tc>
          <w:tcPr>
            <w:tcW w:w="113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2A669" w14:textId="0E25A155" w:rsidR="004172FE" w:rsidRPr="00334AB5" w:rsidRDefault="004172FE" w:rsidP="000F5344">
            <w:pPr>
              <w:ind w:left="1987"/>
              <w:rPr>
                <w:rFonts w:ascii="Arial" w:hAnsi="Arial"/>
              </w:rPr>
            </w:pPr>
            <w:r w:rsidRPr="00615AB6">
              <w:rPr>
                <w:rFonts w:ascii="Arial" w:hAnsi="Arial"/>
              </w:rPr>
              <w:t>Log likelihood</w:t>
            </w:r>
            <w:r>
              <w:rPr>
                <w:rFonts w:ascii="Arial" w:hAnsi="Arial"/>
              </w:rPr>
              <w:t xml:space="preserve">: </w:t>
            </w:r>
            <w:r w:rsidR="00E506CB">
              <w:rPr>
                <w:rFonts w:ascii="Arial" w:hAnsi="Arial"/>
              </w:rPr>
              <w:t>−</w:t>
            </w:r>
            <w:r>
              <w:rPr>
                <w:rFonts w:ascii="Arial" w:hAnsi="Arial"/>
              </w:rPr>
              <w:t>15</w:t>
            </w:r>
            <w:proofErr w:type="gramStart"/>
            <w:r>
              <w:rPr>
                <w:rFonts w:ascii="Arial" w:hAnsi="Arial"/>
              </w:rPr>
              <w:t>,068.59</w:t>
            </w:r>
            <w:proofErr w:type="gramEnd"/>
          </w:p>
        </w:tc>
      </w:tr>
      <w:tr w:rsidR="004172FE" w:rsidRPr="00334AB5" w14:paraId="4C3F196D" w14:textId="77777777" w:rsidTr="00A64183">
        <w:trPr>
          <w:trHeight w:val="518"/>
        </w:trPr>
        <w:tc>
          <w:tcPr>
            <w:tcW w:w="113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3EC59" w14:textId="77777777" w:rsidR="004172FE" w:rsidRPr="00615AB6" w:rsidRDefault="004172FE" w:rsidP="000F5344">
            <w:pPr>
              <w:ind w:left="-124" w:right="792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R</w:t>
            </w:r>
            <w:r w:rsidRPr="00CA6B6F">
              <w:rPr>
                <w:rFonts w:ascii="Arial" w:hAnsi="Arial"/>
                <w:sz w:val="20"/>
                <w:szCs w:val="20"/>
              </w:rPr>
              <w:t>esult</w:t>
            </w:r>
            <w:r>
              <w:rPr>
                <w:rFonts w:ascii="Arial" w:hAnsi="Arial"/>
                <w:sz w:val="20"/>
                <w:szCs w:val="20"/>
              </w:rPr>
              <w:t>s from fitting five</w:t>
            </w:r>
            <w:r w:rsidRPr="00CA6B6F">
              <w:rPr>
                <w:rFonts w:ascii="Arial" w:hAnsi="Arial"/>
                <w:sz w:val="20"/>
                <w:szCs w:val="20"/>
              </w:rPr>
              <w:t xml:space="preserve">-group Latent Class Growth Model.  </w:t>
            </w:r>
            <w:proofErr w:type="spellStart"/>
            <w:r w:rsidRPr="00CA6B6F">
              <w:rPr>
                <w:rFonts w:ascii="Arial" w:hAnsi="Arial"/>
                <w:sz w:val="20"/>
                <w:szCs w:val="20"/>
              </w:rPr>
              <w:t>BIC</w:t>
            </w:r>
            <w:proofErr w:type="spellEnd"/>
            <w:r w:rsidRPr="00CA6B6F">
              <w:rPr>
                <w:rFonts w:ascii="Arial" w:hAnsi="Arial"/>
                <w:sz w:val="20"/>
                <w:szCs w:val="20"/>
              </w:rPr>
              <w:t>=Bayesian Information Criteria</w:t>
            </w:r>
            <w:proofErr w:type="gramStart"/>
            <w:r w:rsidRPr="00CA6B6F">
              <w:rPr>
                <w:rFonts w:ascii="Arial" w:hAnsi="Arial"/>
                <w:sz w:val="20"/>
                <w:szCs w:val="20"/>
              </w:rPr>
              <w:t xml:space="preserve">; </w:t>
            </w:r>
            <w:r>
              <w:rPr>
                <w:rFonts w:ascii="Arial" w:hAnsi="Arial"/>
                <w:sz w:val="20"/>
                <w:szCs w:val="20"/>
              </w:rPr>
              <w:t xml:space="preserve"> AIC</w:t>
            </w:r>
            <w:proofErr w:type="gramEnd"/>
            <w:r w:rsidRPr="00CA6B6F">
              <w:rPr>
                <w:rFonts w:ascii="Arial" w:hAnsi="Arial"/>
                <w:sz w:val="20"/>
                <w:szCs w:val="20"/>
              </w:rPr>
              <w:t>=</w:t>
            </w:r>
            <w:proofErr w:type="spellStart"/>
            <w:r w:rsidRPr="00CA6B6F">
              <w:rPr>
                <w:rFonts w:ascii="Arial" w:hAnsi="Arial"/>
                <w:sz w:val="20"/>
                <w:szCs w:val="20"/>
              </w:rPr>
              <w:t>Akaike</w:t>
            </w:r>
            <w:proofErr w:type="spellEnd"/>
            <w:r w:rsidRPr="00CA6B6F">
              <w:rPr>
                <w:rFonts w:ascii="Arial" w:hAnsi="Arial"/>
                <w:sz w:val="20"/>
                <w:szCs w:val="20"/>
              </w:rPr>
              <w:t xml:space="preserve"> Information Criteria; NS=Non-significant; M=Means; SE=Standard Error   </w:t>
            </w:r>
          </w:p>
        </w:tc>
      </w:tr>
    </w:tbl>
    <w:p w14:paraId="2BBF579F" w14:textId="77777777" w:rsidR="004172FE" w:rsidRDefault="004172FE" w:rsidP="004172FE">
      <w:pPr>
        <w:ind w:right="79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**</w:t>
      </w:r>
      <w:proofErr w:type="gramStart"/>
      <w:r>
        <w:rPr>
          <w:rFonts w:ascii="Arial" w:hAnsi="Arial"/>
          <w:sz w:val="20"/>
          <w:szCs w:val="20"/>
        </w:rPr>
        <w:t>p</w:t>
      </w:r>
      <w:proofErr w:type="gramEnd"/>
      <w:r>
        <w:rPr>
          <w:rFonts w:ascii="Arial" w:hAnsi="Arial"/>
          <w:sz w:val="20"/>
          <w:szCs w:val="20"/>
        </w:rPr>
        <w:t>&lt;.01; ***p&lt;.001</w:t>
      </w:r>
    </w:p>
    <w:p w14:paraId="21B31F0F" w14:textId="77777777" w:rsidR="00A64183" w:rsidRDefault="00A64183" w:rsidP="004172FE">
      <w:pPr>
        <w:ind w:left="792" w:right="792"/>
        <w:rPr>
          <w:rFonts w:ascii="Arial" w:hAnsi="Arial"/>
          <w:sz w:val="20"/>
          <w:szCs w:val="20"/>
        </w:rPr>
      </w:pPr>
    </w:p>
    <w:p w14:paraId="6FBB4B80" w14:textId="77777777" w:rsidR="00A64183" w:rsidRDefault="00A64183" w:rsidP="004172FE">
      <w:pPr>
        <w:ind w:left="792" w:right="792"/>
        <w:rPr>
          <w:rFonts w:ascii="Arial" w:hAnsi="Arial"/>
          <w:sz w:val="20"/>
          <w:szCs w:val="20"/>
        </w:rPr>
        <w:sectPr w:rsidR="00A64183" w:rsidSect="0099577D">
          <w:pgSz w:w="15840" w:h="12240" w:orient="landscape"/>
          <w:pgMar w:top="1276" w:right="1440" w:bottom="1134" w:left="1440" w:header="720" w:footer="720" w:gutter="0"/>
          <w:cols w:space="720"/>
          <w:docGrid w:linePitch="299"/>
        </w:sectPr>
      </w:pPr>
    </w:p>
    <w:p w14:paraId="2E1378BE" w14:textId="77777777" w:rsidR="004172FE" w:rsidRDefault="004172FE" w:rsidP="004172FE">
      <w:r>
        <w:rPr>
          <w:noProof/>
        </w:rPr>
        <w:drawing>
          <wp:inline distT="0" distB="0" distL="0" distR="0" wp14:anchorId="41E5AE59" wp14:editId="235E58C3">
            <wp:extent cx="4116611" cy="23492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236" cy="234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BDEBA" w14:textId="6FA588F1" w:rsidR="004172FE" w:rsidRPr="00BB497C" w:rsidRDefault="004172FE" w:rsidP="004172FE">
      <w:pPr>
        <w:spacing w:after="0"/>
        <w:rPr>
          <w:rFonts w:ascii="Arial" w:hAnsi="Arial"/>
        </w:rPr>
      </w:pPr>
      <w:proofErr w:type="gramStart"/>
      <w:r>
        <w:rPr>
          <w:rFonts w:ascii="Arial" w:hAnsi="Arial"/>
        </w:rPr>
        <w:t xml:space="preserve">Supplementary </w:t>
      </w:r>
      <w:r w:rsidRPr="00DA09F4">
        <w:rPr>
          <w:rFonts w:ascii="Arial" w:hAnsi="Arial"/>
        </w:rPr>
        <w:t xml:space="preserve">Figure </w:t>
      </w:r>
      <w:r>
        <w:rPr>
          <w:rFonts w:ascii="Arial" w:hAnsi="Arial"/>
        </w:rPr>
        <w:t>1</w:t>
      </w:r>
      <w:r w:rsidRPr="00DA09F4">
        <w:rPr>
          <w:rFonts w:ascii="Arial" w:hAnsi="Arial"/>
        </w:rPr>
        <w:t>.</w:t>
      </w:r>
      <w:proofErr w:type="gramEnd"/>
      <w:r w:rsidRPr="00DA09F4">
        <w:rPr>
          <w:rFonts w:ascii="Arial" w:hAnsi="Arial"/>
        </w:rPr>
        <w:t xml:space="preserve"> </w:t>
      </w:r>
      <w:r>
        <w:rPr>
          <w:rFonts w:ascii="Arial" w:hAnsi="Arial"/>
        </w:rPr>
        <w:t>O</w:t>
      </w:r>
      <w:r w:rsidRPr="00DA09F4">
        <w:rPr>
          <w:rFonts w:ascii="Arial" w:hAnsi="Arial"/>
        </w:rPr>
        <w:t xml:space="preserve">verlap </w:t>
      </w:r>
      <w:r>
        <w:rPr>
          <w:rFonts w:ascii="Arial" w:hAnsi="Arial"/>
        </w:rPr>
        <w:t xml:space="preserve">of statistically significant predictors of Physical-Social and Emotional Functioning trajectories. Predictors in red significantly </w:t>
      </w:r>
      <w:r>
        <w:rPr>
          <w:rFonts w:ascii="Arial" w:hAnsi="Arial"/>
          <w:u w:val="single"/>
        </w:rPr>
        <w:t>decrease</w:t>
      </w:r>
      <w:r>
        <w:rPr>
          <w:rFonts w:ascii="Arial" w:hAnsi="Arial"/>
        </w:rPr>
        <w:t xml:space="preserve"> likelihood of being in </w:t>
      </w:r>
      <w:r w:rsidR="00F900E3">
        <w:rPr>
          <w:rFonts w:ascii="Arial" w:hAnsi="Arial"/>
        </w:rPr>
        <w:t xml:space="preserve">a </w:t>
      </w:r>
      <w:r>
        <w:rPr>
          <w:rFonts w:ascii="Arial" w:hAnsi="Arial"/>
        </w:rPr>
        <w:t>higher</w:t>
      </w:r>
      <w:r w:rsidR="00794D90">
        <w:rPr>
          <w:rFonts w:ascii="Arial" w:hAnsi="Arial"/>
        </w:rPr>
        <w:t>-</w:t>
      </w:r>
      <w:bookmarkStart w:id="1" w:name="_GoBack"/>
      <w:bookmarkEnd w:id="1"/>
      <w:r>
        <w:rPr>
          <w:rFonts w:ascii="Arial" w:hAnsi="Arial"/>
        </w:rPr>
        <w:t xml:space="preserve">functioning trajectory in at least one estimated model (compared to </w:t>
      </w:r>
      <w:r w:rsidRPr="00451215">
        <w:rPr>
          <w:rFonts w:ascii="Arial" w:hAnsi="Arial"/>
          <w:i/>
        </w:rPr>
        <w:t>Low Maintainer</w:t>
      </w:r>
      <w:r>
        <w:rPr>
          <w:rFonts w:ascii="Arial" w:hAnsi="Arial"/>
          <w:i/>
        </w:rPr>
        <w:t xml:space="preserve"> </w:t>
      </w:r>
      <w:r w:rsidRPr="001D10B4">
        <w:rPr>
          <w:rFonts w:ascii="Arial" w:hAnsi="Arial"/>
        </w:rPr>
        <w:t>reference</w:t>
      </w:r>
      <w:r>
        <w:rPr>
          <w:rFonts w:ascii="Arial" w:hAnsi="Arial"/>
        </w:rPr>
        <w:t xml:space="preserve"> category). Predictors in green significantly </w:t>
      </w:r>
      <w:r>
        <w:rPr>
          <w:rFonts w:ascii="Arial" w:hAnsi="Arial"/>
          <w:u w:val="single"/>
        </w:rPr>
        <w:t>increase</w:t>
      </w:r>
      <w:r>
        <w:rPr>
          <w:rFonts w:ascii="Arial" w:hAnsi="Arial"/>
        </w:rPr>
        <w:t xml:space="preserve"> likelihood of being in </w:t>
      </w:r>
      <w:r w:rsidR="00F900E3">
        <w:rPr>
          <w:rFonts w:ascii="Arial" w:hAnsi="Arial"/>
        </w:rPr>
        <w:t xml:space="preserve">a </w:t>
      </w:r>
      <w:r>
        <w:rPr>
          <w:rFonts w:ascii="Arial" w:hAnsi="Arial"/>
        </w:rPr>
        <w:t xml:space="preserve">higher functioning trajectory in at least one estimated model (compared to </w:t>
      </w:r>
      <w:r w:rsidRPr="00451215">
        <w:rPr>
          <w:rFonts w:ascii="Arial" w:hAnsi="Arial"/>
          <w:i/>
        </w:rPr>
        <w:t>Low Maintainer</w:t>
      </w:r>
      <w:r>
        <w:rPr>
          <w:rFonts w:ascii="Arial" w:hAnsi="Arial"/>
        </w:rPr>
        <w:t xml:space="preserve"> reference category).</w:t>
      </w:r>
    </w:p>
    <w:p w14:paraId="2E6C46E9" w14:textId="77777777" w:rsidR="004172FE" w:rsidRPr="003D5AD1" w:rsidRDefault="004172FE" w:rsidP="004172FE">
      <w:pPr>
        <w:rPr>
          <w:rFonts w:ascii="Arial" w:hAnsi="Arial"/>
        </w:rPr>
      </w:pPr>
    </w:p>
    <w:p w14:paraId="0AE91B1C" w14:textId="77777777" w:rsidR="004172FE" w:rsidRPr="005176A4" w:rsidRDefault="004172FE" w:rsidP="004172FE">
      <w:pPr>
        <w:spacing w:line="240" w:lineRule="auto"/>
        <w:rPr>
          <w:rFonts w:asciiTheme="minorHAnsi" w:eastAsiaTheme="minorEastAsia" w:hAnsiTheme="minorHAnsi" w:cstheme="minorBidi"/>
          <w:sz w:val="24"/>
          <w:szCs w:val="24"/>
        </w:rPr>
      </w:pPr>
    </w:p>
    <w:p w14:paraId="2BC1B912" w14:textId="77777777" w:rsidR="00C741F5" w:rsidRDefault="00C741F5"/>
    <w:sectPr w:rsidR="00C741F5" w:rsidSect="00A64183">
      <w:pgSz w:w="12240" w:h="15840"/>
      <w:pgMar w:top="1440" w:right="1134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CE744" w14:textId="77777777" w:rsidR="000F5344" w:rsidRDefault="000F5344">
      <w:pPr>
        <w:spacing w:after="0" w:line="240" w:lineRule="auto"/>
      </w:pPr>
      <w:r>
        <w:separator/>
      </w:r>
    </w:p>
  </w:endnote>
  <w:endnote w:type="continuationSeparator" w:id="0">
    <w:p w14:paraId="1581E885" w14:textId="77777777" w:rsidR="000F5344" w:rsidRDefault="000F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39BB9" w14:textId="77777777" w:rsidR="000F5344" w:rsidRPr="000A2184" w:rsidRDefault="000F5344">
    <w:pPr>
      <w:pStyle w:val="Footer"/>
      <w:rPr>
        <w:rFonts w:ascii="Arial" w:hAnsi="Arial" w:cs="Arial"/>
      </w:rPr>
    </w:pPr>
    <w:r w:rsidRPr="00AA0C72"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FEECD" w14:textId="77777777" w:rsidR="000F5344" w:rsidRDefault="000F5344">
      <w:pPr>
        <w:spacing w:after="0" w:line="240" w:lineRule="auto"/>
      </w:pPr>
      <w:r>
        <w:separator/>
      </w:r>
    </w:p>
  </w:footnote>
  <w:footnote w:type="continuationSeparator" w:id="0">
    <w:p w14:paraId="3EBF8651" w14:textId="77777777" w:rsidR="000F5344" w:rsidRDefault="000F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0BF3E" w14:textId="77777777" w:rsidR="000F5344" w:rsidRPr="00C1469B" w:rsidRDefault="000F5344" w:rsidP="000F5344">
    <w:pPr>
      <w:tabs>
        <w:tab w:val="left" w:pos="914"/>
      </w:tabs>
      <w:spacing w:line="240" w:lineRule="auto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FE"/>
    <w:rsid w:val="00032967"/>
    <w:rsid w:val="000C39B0"/>
    <w:rsid w:val="000F5344"/>
    <w:rsid w:val="00270BF2"/>
    <w:rsid w:val="002721A8"/>
    <w:rsid w:val="00341CE4"/>
    <w:rsid w:val="003F61AD"/>
    <w:rsid w:val="004172FE"/>
    <w:rsid w:val="00545554"/>
    <w:rsid w:val="00634E9B"/>
    <w:rsid w:val="00697A03"/>
    <w:rsid w:val="007044FD"/>
    <w:rsid w:val="00771874"/>
    <w:rsid w:val="00794D90"/>
    <w:rsid w:val="007F3D34"/>
    <w:rsid w:val="0081653D"/>
    <w:rsid w:val="00956DF6"/>
    <w:rsid w:val="0099577D"/>
    <w:rsid w:val="00A64183"/>
    <w:rsid w:val="00BA3723"/>
    <w:rsid w:val="00C741F5"/>
    <w:rsid w:val="00C96B97"/>
    <w:rsid w:val="00CA1C32"/>
    <w:rsid w:val="00CF55D6"/>
    <w:rsid w:val="00D53482"/>
    <w:rsid w:val="00E506CB"/>
    <w:rsid w:val="00F87AD1"/>
    <w:rsid w:val="00F900E3"/>
    <w:rsid w:val="00F93C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25B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FE"/>
    <w:pPr>
      <w:spacing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172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72FE"/>
    <w:rPr>
      <w:rFonts w:ascii="Calibri" w:eastAsia="Calibri" w:hAnsi="Calibri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172F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2F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FE"/>
    <w:rPr>
      <w:rFonts w:ascii="Lucida Grande" w:eastAsia="Calibr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FE"/>
    <w:pPr>
      <w:spacing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172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72FE"/>
    <w:rPr>
      <w:rFonts w:ascii="Calibri" w:eastAsia="Calibri" w:hAnsi="Calibri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172F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2F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FE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478</Words>
  <Characters>2731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Zaslavsky</dc:creator>
  <cp:lastModifiedBy>Oleg Zaslavsky</cp:lastModifiedBy>
  <cp:revision>2</cp:revision>
  <dcterms:created xsi:type="dcterms:W3CDTF">2014-02-23T07:09:00Z</dcterms:created>
  <dcterms:modified xsi:type="dcterms:W3CDTF">2014-02-23T07:09:00Z</dcterms:modified>
</cp:coreProperties>
</file>