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BF" w:rsidRPr="00EA1C89" w:rsidRDefault="00D544BF" w:rsidP="00D544BF">
      <w:pPr>
        <w:pStyle w:val="ListParagraph"/>
        <w:pageBreakBefore/>
        <w:widowControl/>
        <w:wordWrap/>
        <w:autoSpaceDE/>
        <w:autoSpaceDN/>
        <w:spacing w:line="480" w:lineRule="auto"/>
        <w:ind w:leftChars="0" w:left="0"/>
        <w:jc w:val="left"/>
        <w:rPr>
          <w:rFonts w:ascii="Times New Roman" w:hAnsi="Times New Roman"/>
          <w:b/>
          <w:sz w:val="24"/>
          <w:szCs w:val="24"/>
        </w:rPr>
      </w:pPr>
      <w:r w:rsidRPr="00EA1C89">
        <w:rPr>
          <w:rFonts w:ascii="Times New Roman" w:hAnsi="Times New Roman"/>
          <w:sz w:val="24"/>
          <w:szCs w:val="24"/>
        </w:rPr>
        <w:t>Table S1: Standardized direct and indirect effects (path coefficients) on caregiver burden</w:t>
      </w:r>
    </w:p>
    <w:tbl>
      <w:tblPr>
        <w:tblpPr w:leftFromText="142" w:rightFromText="142" w:horzAnchor="margin" w:tblpY="675"/>
        <w:tblW w:w="878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1748"/>
        <w:gridCol w:w="1748"/>
        <w:gridCol w:w="1749"/>
      </w:tblGrid>
      <w:tr w:rsidR="00D544BF" w:rsidRPr="00EA1C89" w:rsidTr="00184A45">
        <w:trPr>
          <w:trHeight w:val="240"/>
        </w:trPr>
        <w:tc>
          <w:tcPr>
            <w:tcW w:w="354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Direct</w:t>
            </w: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74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Indirect</w:t>
            </w:r>
          </w:p>
        </w:tc>
        <w:tc>
          <w:tcPr>
            <w:tcW w:w="174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Total</w:t>
            </w:r>
          </w:p>
        </w:tc>
      </w:tr>
      <w:tr w:rsidR="00D544BF" w:rsidRPr="00EA1C89" w:rsidTr="00184A45">
        <w:trPr>
          <w:trHeight w:val="240"/>
        </w:trPr>
        <w:tc>
          <w:tcPr>
            <w:tcW w:w="354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CES-D10</w:t>
            </w: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D544BF" w:rsidRPr="00EA1C89" w:rsidRDefault="00D544BF" w:rsidP="00184A45">
            <w:pPr>
              <w:wordWrap/>
              <w:spacing w:line="480" w:lineRule="auto"/>
              <w:ind w:rightChars="81" w:right="162"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544BF" w:rsidRPr="00EA1C89" w:rsidTr="00184A45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NPI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0.070 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0.070 </w:t>
            </w:r>
          </w:p>
        </w:tc>
      </w:tr>
      <w:tr w:rsidR="00D544BF" w:rsidRPr="00EA1C89" w:rsidTr="00184A45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DAD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-0.120 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-0.120 </w:t>
            </w:r>
          </w:p>
        </w:tc>
      </w:tr>
      <w:tr w:rsidR="00D544BF" w:rsidRPr="00EA1C89" w:rsidTr="00184A45">
        <w:trPr>
          <w:trHeight w:val="240"/>
        </w:trPr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Female gender</w:t>
            </w:r>
          </w:p>
        </w:tc>
        <w:tc>
          <w:tcPr>
            <w:tcW w:w="1748" w:type="dxa"/>
            <w:tcBorders>
              <w:top w:val="nil"/>
              <w:left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0.110 </w:t>
            </w:r>
          </w:p>
        </w:tc>
        <w:tc>
          <w:tcPr>
            <w:tcW w:w="1748" w:type="dxa"/>
            <w:tcBorders>
              <w:top w:val="nil"/>
              <w:left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0.110 </w:t>
            </w:r>
          </w:p>
        </w:tc>
      </w:tr>
      <w:tr w:rsidR="00D544BF" w:rsidRPr="00EA1C89" w:rsidTr="00184A45">
        <w:trPr>
          <w:trHeight w:val="240"/>
        </w:trPr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Dys-B-COPE</w:t>
            </w:r>
          </w:p>
        </w:tc>
        <w:tc>
          <w:tcPr>
            <w:tcW w:w="1748" w:type="dxa"/>
            <w:tcBorders>
              <w:top w:val="nil"/>
              <w:left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0.360 </w:t>
            </w:r>
          </w:p>
        </w:tc>
        <w:tc>
          <w:tcPr>
            <w:tcW w:w="1748" w:type="dxa"/>
            <w:tcBorders>
              <w:top w:val="nil"/>
              <w:left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0.013 </w:t>
            </w:r>
          </w:p>
        </w:tc>
        <w:tc>
          <w:tcPr>
            <w:tcW w:w="1749" w:type="dxa"/>
            <w:tcBorders>
              <w:top w:val="nil"/>
              <w:left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0.373 </w:t>
            </w:r>
          </w:p>
        </w:tc>
      </w:tr>
      <w:tr w:rsidR="00D544BF" w:rsidRPr="00EA1C89" w:rsidTr="00184A45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DAS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-0.120 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-0.120 </w:t>
            </w:r>
          </w:p>
        </w:tc>
      </w:tr>
      <w:tr w:rsidR="00D544BF" w:rsidRPr="00EA1C89" w:rsidTr="00184A45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Frequency to visit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0.080 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0.080 </w:t>
            </w:r>
          </w:p>
        </w:tc>
      </w:tr>
      <w:tr w:rsidR="00D544BF" w:rsidRPr="00EA1C89" w:rsidTr="00184A45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Positive social interaction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-0·210 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-0.060 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-0.270 </w:t>
            </w:r>
          </w:p>
        </w:tc>
      </w:tr>
      <w:tr w:rsidR="00D544BF" w:rsidRPr="00EA1C89" w:rsidTr="00184A45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Affectionate support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-0.100 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-0.084 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-0.184 </w:t>
            </w:r>
          </w:p>
        </w:tc>
      </w:tr>
      <w:tr w:rsidR="00D544BF" w:rsidRPr="00EA1C89" w:rsidTr="00184A45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np-ZBI-s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:rsidR="00D544BF" w:rsidRPr="00EA1C89" w:rsidRDefault="00D544BF" w:rsidP="00184A45">
            <w:pPr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:rsidR="00D544BF" w:rsidRPr="00EA1C89" w:rsidRDefault="00D544BF" w:rsidP="00184A45">
            <w:pPr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D544BF" w:rsidRPr="00EA1C89" w:rsidRDefault="00D544BF" w:rsidP="00184A45">
            <w:pPr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544BF" w:rsidRPr="00EA1C89" w:rsidTr="00184A45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NPI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0.120 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0.018 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0.138 </w:t>
            </w:r>
          </w:p>
        </w:tc>
      </w:tr>
      <w:tr w:rsidR="00D544BF" w:rsidRPr="00EA1C89" w:rsidTr="00184A45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DAD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-0.100 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-0.147 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-0.247 </w:t>
            </w:r>
          </w:p>
        </w:tc>
      </w:tr>
      <w:tr w:rsidR="00D544BF" w:rsidRPr="00EA1C89" w:rsidTr="00184A45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Female gender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0.120 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0.120 </w:t>
            </w:r>
          </w:p>
        </w:tc>
      </w:tr>
      <w:tr w:rsidR="00D544BF" w:rsidRPr="00EA1C89" w:rsidTr="00184A45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Dys-B-COPE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0.250 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0.022 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0.272 </w:t>
            </w:r>
          </w:p>
        </w:tc>
      </w:tr>
      <w:tr w:rsidR="00D544BF" w:rsidRPr="00EA1C89" w:rsidTr="00184A45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DAS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0.110 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0.110 </w:t>
            </w:r>
          </w:p>
        </w:tc>
      </w:tr>
      <w:tr w:rsidR="00D544BF" w:rsidRPr="00EA1C89" w:rsidTr="00184A45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Number of care tasks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0.190 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0.067 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0.257 </w:t>
            </w:r>
          </w:p>
        </w:tc>
      </w:tr>
      <w:tr w:rsidR="00D544BF" w:rsidRPr="00EA1C89" w:rsidTr="00184A45">
        <w:trPr>
          <w:trHeight w:val="240"/>
        </w:trPr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Time for spent care</w:t>
            </w:r>
          </w:p>
        </w:tc>
        <w:tc>
          <w:tcPr>
            <w:tcW w:w="1748" w:type="dxa"/>
            <w:tcBorders>
              <w:top w:val="nil"/>
              <w:left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0.140 </w:t>
            </w:r>
          </w:p>
        </w:tc>
        <w:tc>
          <w:tcPr>
            <w:tcW w:w="1748" w:type="dxa"/>
            <w:tcBorders>
              <w:top w:val="nil"/>
              <w:left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right w:val="nil"/>
            </w:tcBorders>
            <w:vAlign w:val="center"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0.140 </w:t>
            </w:r>
          </w:p>
        </w:tc>
      </w:tr>
      <w:tr w:rsidR="00D544BF" w:rsidRPr="00EA1C89" w:rsidTr="00184A45">
        <w:trPr>
          <w:trHeight w:val="240"/>
        </w:trPr>
        <w:tc>
          <w:tcPr>
            <w:tcW w:w="3544" w:type="dxa"/>
            <w:tcBorders>
              <w:bottom w:val="single" w:sz="4" w:space="0" w:color="auto"/>
            </w:tcBorders>
            <w:noWrap/>
            <w:hideMark/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Tangible support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-0.160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-0.077 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:rsidR="00D544BF" w:rsidRPr="00EA1C89" w:rsidRDefault="00D544BF" w:rsidP="00184A45">
            <w:pPr>
              <w:widowControl/>
              <w:wordWrap/>
              <w:autoSpaceDE/>
              <w:autoSpaceDN/>
              <w:spacing w:line="480" w:lineRule="auto"/>
              <w:ind w:firstLineChars="50" w:firstLine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1C8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-0.237 </w:t>
            </w:r>
          </w:p>
        </w:tc>
      </w:tr>
    </w:tbl>
    <w:p w:rsidR="00D544BF" w:rsidRPr="00EA1C89" w:rsidRDefault="00D544BF" w:rsidP="00D544BF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/>
          <w:sz w:val="24"/>
          <w:szCs w:val="24"/>
        </w:rPr>
      </w:pPr>
      <w:r w:rsidRPr="00EA1C89">
        <w:rPr>
          <w:rFonts w:ascii="Times New Roman" w:hAnsi="Times New Roman"/>
          <w:sz w:val="24"/>
          <w:szCs w:val="24"/>
        </w:rPr>
        <w:t>CES-D10 = center for epidemiologic studies depression scale-10 item; DAD = disability assessment for dementia; DAS = dementia attitude to dementia; dys-B-COPE = dysfunctional-brief-COPE; NPI = neuropsychiatric inventory; np-ZBI-s = non-psychological burden scale of Zarit burden interview-short form</w:t>
      </w:r>
    </w:p>
    <w:p w:rsidR="00534FCF" w:rsidRDefault="00534FCF">
      <w:bookmarkStart w:id="0" w:name="_GoBack"/>
      <w:bookmarkEnd w:id="0"/>
    </w:p>
    <w:sectPr w:rsidR="00534FCF" w:rsidSect="00A06B3A">
      <w:pgSz w:w="11906" w:h="16838" w:code="9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BF"/>
    <w:rsid w:val="00181218"/>
    <w:rsid w:val="004B749A"/>
    <w:rsid w:val="00534FCF"/>
    <w:rsid w:val="006763E9"/>
    <w:rsid w:val="00741161"/>
    <w:rsid w:val="00793719"/>
    <w:rsid w:val="00793CAC"/>
    <w:rsid w:val="00895646"/>
    <w:rsid w:val="009B0742"/>
    <w:rsid w:val="009D29DD"/>
    <w:rsid w:val="00CA0E1E"/>
    <w:rsid w:val="00D02F76"/>
    <w:rsid w:val="00D14E5F"/>
    <w:rsid w:val="00D544BF"/>
    <w:rsid w:val="00F8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7B966-AA33-4AB0-A726-AAABEA31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4B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kern w:val="2"/>
      <w:sz w:val="20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544BF"/>
    <w:pPr>
      <w:ind w:leftChars="400" w:left="80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544BF"/>
    <w:rPr>
      <w:rFonts w:ascii="Malgun Gothic" w:eastAsia="Malgun Gothic" w:hAnsi="Malgun Gothic" w:cs="Times New Roman"/>
      <w:kern w:val="2"/>
      <w:sz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Mould</dc:creator>
  <cp:keywords/>
  <dc:description/>
  <cp:lastModifiedBy>Joan Mould</cp:lastModifiedBy>
  <cp:revision>1</cp:revision>
  <dcterms:created xsi:type="dcterms:W3CDTF">2014-06-05T07:14:00Z</dcterms:created>
  <dcterms:modified xsi:type="dcterms:W3CDTF">2014-06-05T07:15:00Z</dcterms:modified>
</cp:coreProperties>
</file>