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46E" w:rsidRPr="00285074" w:rsidRDefault="00735D6C" w:rsidP="00B2546E">
      <w:pPr>
        <w:jc w:val="center"/>
      </w:pPr>
      <w:r>
        <w:t>E-</w:t>
      </w:r>
      <w:r w:rsidR="00B2546E" w:rsidRPr="00285074">
        <w:t xml:space="preserve">Appendix </w:t>
      </w:r>
      <w:r w:rsidR="00512026">
        <w:t>3</w:t>
      </w:r>
    </w:p>
    <w:p w:rsidR="00B2546E" w:rsidRPr="00285074" w:rsidRDefault="00B2546E" w:rsidP="00B2546E">
      <w:pPr>
        <w:jc w:val="center"/>
      </w:pPr>
      <w:r w:rsidRPr="00285074">
        <w:t>Addition of 2010-2013</w:t>
      </w:r>
      <w:r w:rsidR="00BB6DC7" w:rsidRPr="00285074">
        <w:t>*</w:t>
      </w:r>
      <w:r w:rsidRPr="00285074">
        <w:t xml:space="preserve"> Literature Update to 2010 DADIO Evidence List</w:t>
      </w:r>
    </w:p>
    <w:p w:rsidR="00BB6DC7" w:rsidRDefault="00BB6DC7" w:rsidP="00B2546E">
      <w:pPr>
        <w:jc w:val="center"/>
      </w:pPr>
    </w:p>
    <w:p w:rsidR="00BB6DC7" w:rsidRPr="009A026E" w:rsidRDefault="00BB6DC7" w:rsidP="00BB6DC7"/>
    <w:p w:rsidR="00B2546E" w:rsidRDefault="00B2546E" w:rsidP="00B2546E">
      <w:pPr>
        <w:rPr>
          <w:b/>
        </w:rPr>
      </w:pPr>
      <w:r w:rsidRPr="009A026E">
        <w:rPr>
          <w:b/>
        </w:rPr>
        <w:t>1. Variables with evidence for or against (categories A, B, D or E)</w:t>
      </w:r>
    </w:p>
    <w:p w:rsidR="00B2546E" w:rsidRPr="00E46910" w:rsidRDefault="00B2546E" w:rsidP="00B2546E">
      <w:pPr>
        <w:rPr>
          <w:b/>
        </w:rPr>
      </w:pPr>
    </w:p>
    <w:p w:rsidR="00B2546E" w:rsidRPr="003236F3" w:rsidRDefault="00B2546E" w:rsidP="00B2546E">
      <w:proofErr w:type="spellStart"/>
      <w:r w:rsidRPr="003236F3">
        <w:t>i</w:t>
      </w:r>
      <w:proofErr w:type="spellEnd"/>
      <w:r w:rsidRPr="003236F3">
        <w:t xml:space="preserve">)  Useful Field of View (UFOV) – </w:t>
      </w:r>
      <w:r>
        <w:t xml:space="preserve">category </w:t>
      </w:r>
      <w:r w:rsidRPr="003236F3">
        <w:t xml:space="preserve">A </w:t>
      </w:r>
    </w:p>
    <w:p w:rsidR="00B2546E" w:rsidRPr="003236F3" w:rsidRDefault="00B2546E" w:rsidP="00B2546E">
      <w:r w:rsidRPr="003236F3">
        <w:t>- Class I</w:t>
      </w:r>
      <w:r>
        <w:t xml:space="preserve"> </w:t>
      </w:r>
      <w:r w:rsidRPr="003236F3">
        <w:t xml:space="preserve">x1 </w:t>
      </w:r>
      <w:r>
        <w:t xml:space="preserve">(1), </w:t>
      </w:r>
      <w:r w:rsidRPr="003236F3">
        <w:t xml:space="preserve">Class </w:t>
      </w:r>
      <w:proofErr w:type="spellStart"/>
      <w:r w:rsidRPr="003236F3">
        <w:t>IIa</w:t>
      </w:r>
      <w:proofErr w:type="spellEnd"/>
      <w:r w:rsidRPr="003236F3">
        <w:t xml:space="preserve"> x1 </w:t>
      </w:r>
      <w:r>
        <w:t>(2)</w:t>
      </w:r>
      <w:r w:rsidRPr="003236F3">
        <w:t xml:space="preserve">, Class </w:t>
      </w:r>
      <w:proofErr w:type="spellStart"/>
      <w:r w:rsidRPr="003236F3">
        <w:t>IIb</w:t>
      </w:r>
      <w:proofErr w:type="spellEnd"/>
      <w:r w:rsidRPr="003236F3">
        <w:t xml:space="preserve"> x</w:t>
      </w:r>
      <w:r>
        <w:t xml:space="preserve"> 4</w:t>
      </w:r>
      <w:r w:rsidRPr="003236F3">
        <w:t xml:space="preserve"> </w:t>
      </w:r>
      <w:r>
        <w:t>(3-5,50)</w:t>
      </w:r>
      <w:r w:rsidRPr="003236F3">
        <w:t xml:space="preserve"> </w:t>
      </w:r>
    </w:p>
    <w:p w:rsidR="00B2546E" w:rsidRPr="003236F3" w:rsidRDefault="00B2546E" w:rsidP="00B2546E"/>
    <w:p w:rsidR="00B2546E" w:rsidRPr="003236F3" w:rsidRDefault="00B2546E" w:rsidP="00B2546E">
      <w:r w:rsidRPr="003236F3">
        <w:t xml:space="preserve">ii) Clinical Dementia Rating (CDR) – </w:t>
      </w:r>
      <w:r>
        <w:t xml:space="preserve">category </w:t>
      </w:r>
      <w:r w:rsidRPr="003236F3">
        <w:t xml:space="preserve">A </w:t>
      </w:r>
    </w:p>
    <w:p w:rsidR="00B2546E" w:rsidRPr="003236F3" w:rsidRDefault="00B2546E" w:rsidP="00B2546E">
      <w:r>
        <w:t>- Class I x 4</w:t>
      </w:r>
      <w:r w:rsidRPr="003236F3">
        <w:t xml:space="preserve"> </w:t>
      </w:r>
      <w:r>
        <w:t>(1,6,7,56)</w:t>
      </w:r>
      <w:r w:rsidRPr="003236F3">
        <w:t xml:space="preserve">, </w:t>
      </w:r>
      <w:r>
        <w:t xml:space="preserve">Class </w:t>
      </w:r>
      <w:proofErr w:type="spellStart"/>
      <w:r>
        <w:t>IIb</w:t>
      </w:r>
      <w:proofErr w:type="spellEnd"/>
      <w:r>
        <w:t xml:space="preserve"> x 5 (8,10,11, 12,13)</w:t>
      </w:r>
      <w:r w:rsidRPr="003236F3">
        <w:t xml:space="preserve"> </w:t>
      </w:r>
    </w:p>
    <w:p w:rsidR="00B2546E" w:rsidRPr="003236F3" w:rsidRDefault="00B2546E" w:rsidP="00B2546E">
      <w:pPr>
        <w:ind w:left="1080"/>
        <w:rPr>
          <w:highlight w:val="yellow"/>
        </w:rPr>
      </w:pPr>
    </w:p>
    <w:p w:rsidR="00B2546E" w:rsidRPr="003236F3" w:rsidRDefault="00B2546E" w:rsidP="00B2546E">
      <w:r w:rsidRPr="003236F3">
        <w:t xml:space="preserve">iii) </w:t>
      </w:r>
      <w:r w:rsidRPr="00B128B1">
        <w:t>Mini Mental-State Exam (MMSE)</w:t>
      </w:r>
      <w:r w:rsidRPr="003236F3">
        <w:t xml:space="preserve"> – </w:t>
      </w:r>
      <w:r>
        <w:t xml:space="preserve">category </w:t>
      </w:r>
      <w:r w:rsidRPr="003236F3">
        <w:t>B</w:t>
      </w:r>
    </w:p>
    <w:p w:rsidR="00B2546E" w:rsidRPr="003236F3" w:rsidRDefault="00B2546E" w:rsidP="00B2546E">
      <w:r w:rsidRPr="003236F3">
        <w:t xml:space="preserve">- Positive Association:  </w:t>
      </w:r>
      <w:r>
        <w:t xml:space="preserve">Class I x 2 (14,56), Class </w:t>
      </w:r>
      <w:proofErr w:type="spellStart"/>
      <w:r>
        <w:t>IIb</w:t>
      </w:r>
      <w:proofErr w:type="spellEnd"/>
      <w:r>
        <w:t xml:space="preserve"> x 12 (10,14-22,51,54,58)</w:t>
      </w:r>
    </w:p>
    <w:p w:rsidR="00B2546E" w:rsidRPr="003236F3" w:rsidRDefault="00B2546E" w:rsidP="00B2546E">
      <w:r w:rsidRPr="003236F3">
        <w:t xml:space="preserve">- No Association, Class </w:t>
      </w:r>
      <w:proofErr w:type="spellStart"/>
      <w:r w:rsidRPr="003236F3">
        <w:t>IIb</w:t>
      </w:r>
      <w:proofErr w:type="spellEnd"/>
      <w:r w:rsidRPr="003236F3">
        <w:t xml:space="preserve"> x 7</w:t>
      </w:r>
      <w:r>
        <w:t xml:space="preserve"> (9,23-28);</w:t>
      </w:r>
      <w:r w:rsidRPr="003236F3">
        <w:t xml:space="preserve"> No studies </w:t>
      </w:r>
      <w:r>
        <w:t>with n</w:t>
      </w:r>
      <w:r w:rsidRPr="003236F3">
        <w:t xml:space="preserve">egative </w:t>
      </w:r>
      <w:r>
        <w:t>a</w:t>
      </w:r>
      <w:r w:rsidRPr="003236F3">
        <w:t>ssociation</w:t>
      </w:r>
      <w:r>
        <w:t>.</w:t>
      </w:r>
      <w:r w:rsidRPr="003236F3">
        <w:t xml:space="preserve"> </w:t>
      </w:r>
    </w:p>
    <w:p w:rsidR="00B2546E" w:rsidRPr="003236F3" w:rsidRDefault="00B2546E" w:rsidP="00B2546E"/>
    <w:p w:rsidR="00B2546E" w:rsidRDefault="00B2546E" w:rsidP="00B2546E">
      <w:r w:rsidRPr="003236F3">
        <w:t xml:space="preserve">iv) Dementia Presence – </w:t>
      </w:r>
      <w:r>
        <w:t xml:space="preserve">category </w:t>
      </w:r>
      <w:r w:rsidRPr="003236F3">
        <w:t>B</w:t>
      </w:r>
    </w:p>
    <w:p w:rsidR="00B2546E" w:rsidRPr="003236F3" w:rsidRDefault="00B2546E" w:rsidP="00B2546E">
      <w:r w:rsidRPr="003236F3">
        <w:t xml:space="preserve">Class </w:t>
      </w:r>
      <w:proofErr w:type="spellStart"/>
      <w:r w:rsidRPr="003236F3">
        <w:t>IIa</w:t>
      </w:r>
      <w:proofErr w:type="spellEnd"/>
      <w:r w:rsidRPr="003236F3">
        <w:t xml:space="preserve"> x</w:t>
      </w:r>
      <w:r>
        <w:t xml:space="preserve"> </w:t>
      </w:r>
      <w:r w:rsidRPr="003236F3">
        <w:t xml:space="preserve">3 </w:t>
      </w:r>
      <w:r>
        <w:t xml:space="preserve">(29-31). Class </w:t>
      </w:r>
      <w:proofErr w:type="spellStart"/>
      <w:r>
        <w:t>IIb</w:t>
      </w:r>
      <w:proofErr w:type="spellEnd"/>
      <w:r>
        <w:t xml:space="preserve"> x 14 (3-5,17,23,32-35,37-39,53,37)</w:t>
      </w:r>
    </w:p>
    <w:p w:rsidR="00B2546E" w:rsidRPr="003236F3" w:rsidRDefault="00B2546E" w:rsidP="00B2546E">
      <w:pPr>
        <w:ind w:left="1080"/>
      </w:pPr>
    </w:p>
    <w:p w:rsidR="00B2546E" w:rsidRPr="003236F3" w:rsidRDefault="00B2546E" w:rsidP="00B2546E">
      <w:r w:rsidRPr="003236F3">
        <w:t xml:space="preserve">v) Reduced Driving Exposure – </w:t>
      </w:r>
      <w:r>
        <w:t xml:space="preserve">category </w:t>
      </w:r>
      <w:r w:rsidRPr="003236F3">
        <w:t xml:space="preserve">B </w:t>
      </w:r>
    </w:p>
    <w:p w:rsidR="00B2546E" w:rsidRDefault="00B2546E" w:rsidP="00B2546E">
      <w:r w:rsidRPr="003236F3">
        <w:t xml:space="preserve">- Class </w:t>
      </w:r>
      <w:proofErr w:type="spellStart"/>
      <w:r w:rsidRPr="003236F3">
        <w:t>IIb</w:t>
      </w:r>
      <w:proofErr w:type="spellEnd"/>
      <w:r w:rsidRPr="003236F3">
        <w:t xml:space="preserve"> x 5 – 3 negative </w:t>
      </w:r>
      <w:r>
        <w:t>(5,8,39)</w:t>
      </w:r>
      <w:r w:rsidRPr="003236F3">
        <w:t>, 2 positive</w:t>
      </w:r>
      <w:r>
        <w:t xml:space="preserve"> (17, 23)</w:t>
      </w:r>
      <w:r w:rsidRPr="003236F3">
        <w:t xml:space="preserve"> </w:t>
      </w:r>
    </w:p>
    <w:p w:rsidR="00B2546E" w:rsidRDefault="00B2546E" w:rsidP="00B2546E"/>
    <w:p w:rsidR="00B2546E" w:rsidRDefault="00B2546E" w:rsidP="00B2546E">
      <w:r>
        <w:t>vi) Presence of MCI – category B</w:t>
      </w:r>
    </w:p>
    <w:p w:rsidR="00B2546E" w:rsidRDefault="00B2546E" w:rsidP="00B2546E">
      <w:r>
        <w:t xml:space="preserve">- Class </w:t>
      </w:r>
      <w:proofErr w:type="spellStart"/>
      <w:r>
        <w:t>IIb</w:t>
      </w:r>
      <w:proofErr w:type="spellEnd"/>
      <w:r>
        <w:t xml:space="preserve"> x 4 – 3 positive (9,36,55), </w:t>
      </w:r>
      <w:r w:rsidRPr="008C7BB5">
        <w:t>1 negative (52)</w:t>
      </w:r>
    </w:p>
    <w:p w:rsidR="00B2546E" w:rsidRDefault="00B2546E" w:rsidP="00B2546E"/>
    <w:p w:rsidR="00B2546E" w:rsidRDefault="00B2546E" w:rsidP="00B2546E">
      <w:r>
        <w:t>vii) Trail Making Test Part A – category B</w:t>
      </w:r>
    </w:p>
    <w:p w:rsidR="00B2546E" w:rsidRDefault="00B2546E" w:rsidP="00B2546E">
      <w:r>
        <w:t xml:space="preserve">- Positive Association: Class I x 3 (48,51,59) Class </w:t>
      </w:r>
      <w:proofErr w:type="spellStart"/>
      <w:r>
        <w:t>IIb</w:t>
      </w:r>
      <w:proofErr w:type="spellEnd"/>
      <w:r>
        <w:t xml:space="preserve"> x 2 (3,56)</w:t>
      </w:r>
    </w:p>
    <w:p w:rsidR="00B2546E" w:rsidRDefault="00B2546E" w:rsidP="00B2546E">
      <w:r>
        <w:t xml:space="preserve">- No Association: Class </w:t>
      </w:r>
      <w:proofErr w:type="spellStart"/>
      <w:r>
        <w:t>IIb</w:t>
      </w:r>
      <w:proofErr w:type="spellEnd"/>
      <w:r>
        <w:t xml:space="preserve"> x 3 (5,54,55)</w:t>
      </w:r>
    </w:p>
    <w:p w:rsidR="00B2546E" w:rsidRDefault="00B2546E" w:rsidP="00B2546E"/>
    <w:p w:rsidR="00B2546E" w:rsidRDefault="00B2546E" w:rsidP="00B2546E">
      <w:r>
        <w:t>viii) Trail Making Test Part B – category B</w:t>
      </w:r>
    </w:p>
    <w:p w:rsidR="00B2546E" w:rsidRDefault="00B2546E" w:rsidP="00B2546E">
      <w:r>
        <w:t xml:space="preserve">- Positive Association: Class I x 2 (48,51), Class </w:t>
      </w:r>
      <w:proofErr w:type="spellStart"/>
      <w:r>
        <w:t>IIb</w:t>
      </w:r>
      <w:proofErr w:type="spellEnd"/>
      <w:r>
        <w:t xml:space="preserve"> x 3 (35,40,55)</w:t>
      </w:r>
    </w:p>
    <w:p w:rsidR="00B2546E" w:rsidRPr="003236F3" w:rsidRDefault="00B2546E" w:rsidP="00B2546E">
      <w:r>
        <w:t xml:space="preserve">- Negative Association: Class I x 1 (59) Class </w:t>
      </w:r>
      <w:proofErr w:type="spellStart"/>
      <w:r>
        <w:t>IIb</w:t>
      </w:r>
      <w:proofErr w:type="spellEnd"/>
      <w:r>
        <w:t xml:space="preserve"> x 3 (3,5,54)</w:t>
      </w:r>
    </w:p>
    <w:p w:rsidR="00B2546E" w:rsidRPr="00EF3284" w:rsidRDefault="00B2546E" w:rsidP="00B2546E">
      <w:pPr>
        <w:rPr>
          <w:highlight w:val="yellow"/>
        </w:rPr>
      </w:pPr>
    </w:p>
    <w:p w:rsidR="00B2546E" w:rsidRPr="009A026E" w:rsidRDefault="00B2546E" w:rsidP="00B2546E">
      <w:pPr>
        <w:rPr>
          <w:b/>
        </w:rPr>
      </w:pPr>
      <w:r w:rsidRPr="009A026E">
        <w:rPr>
          <w:b/>
        </w:rPr>
        <w:t>2. Variables with insufficient evidence for or against (category C rating):</w:t>
      </w:r>
    </w:p>
    <w:p w:rsidR="00B2546E" w:rsidRPr="00017165" w:rsidRDefault="00B2546E" w:rsidP="00B2546E">
      <w:pPr>
        <w:numPr>
          <w:ilvl w:val="0"/>
          <w:numId w:val="1"/>
        </w:numPr>
        <w:tabs>
          <w:tab w:val="clear" w:pos="720"/>
          <w:tab w:val="num" w:pos="360"/>
        </w:tabs>
        <w:ind w:left="360"/>
      </w:pPr>
      <w:r w:rsidRPr="00017165">
        <w:t>Gender –</w:t>
      </w:r>
      <w:proofErr w:type="spellStart"/>
      <w:r w:rsidRPr="00017165">
        <w:t>IIb</w:t>
      </w:r>
      <w:proofErr w:type="spellEnd"/>
      <w:r w:rsidRPr="00017165">
        <w:t xml:space="preserve"> x</w:t>
      </w:r>
      <w:r>
        <w:t xml:space="preserve"> </w:t>
      </w:r>
      <w:r w:rsidRPr="00017165">
        <w:t xml:space="preserve">6, 5 of which showed no association </w:t>
      </w:r>
      <w:r>
        <w:t>(4,7,23,35,40)</w:t>
      </w:r>
      <w:r w:rsidRPr="00017165">
        <w:t xml:space="preserve">;  1 showed males higher risk </w:t>
      </w:r>
      <w:r>
        <w:t>(38)</w:t>
      </w:r>
      <w:r w:rsidRPr="00017165">
        <w:t xml:space="preserve"> </w:t>
      </w:r>
    </w:p>
    <w:p w:rsidR="00B2546E" w:rsidRPr="00017165" w:rsidRDefault="00B2546E" w:rsidP="00B2546E">
      <w:pPr>
        <w:numPr>
          <w:ilvl w:val="0"/>
          <w:numId w:val="1"/>
        </w:numPr>
        <w:tabs>
          <w:tab w:val="clear" w:pos="720"/>
          <w:tab w:val="num" w:pos="360"/>
        </w:tabs>
        <w:ind w:left="360"/>
      </w:pPr>
      <w:r w:rsidRPr="00017165">
        <w:t xml:space="preserve">Age – </w:t>
      </w:r>
      <w:proofErr w:type="spellStart"/>
      <w:r w:rsidRPr="00017165">
        <w:t>IIb</w:t>
      </w:r>
      <w:proofErr w:type="spellEnd"/>
      <w:r w:rsidRPr="00017165">
        <w:t xml:space="preserve"> x</w:t>
      </w:r>
      <w:r>
        <w:t xml:space="preserve"> </w:t>
      </w:r>
      <w:r w:rsidRPr="00017165">
        <w:t>8, 4 of which showed no association</w:t>
      </w:r>
      <w:r>
        <w:t xml:space="preserve"> (4,23,35,40)</w:t>
      </w:r>
      <w:r w:rsidRPr="00017165">
        <w:t xml:space="preserve">; 4 showed age risk factor </w:t>
      </w:r>
      <w:r>
        <w:t>(3,6,7,15)</w:t>
      </w:r>
      <w:r w:rsidRPr="00017165">
        <w:t xml:space="preserve"> </w:t>
      </w:r>
    </w:p>
    <w:p w:rsidR="00B2546E" w:rsidRPr="00017165" w:rsidRDefault="00B2546E" w:rsidP="00B2546E">
      <w:pPr>
        <w:numPr>
          <w:ilvl w:val="0"/>
          <w:numId w:val="1"/>
        </w:numPr>
        <w:tabs>
          <w:tab w:val="clear" w:pos="720"/>
          <w:tab w:val="num" w:pos="360"/>
        </w:tabs>
        <w:ind w:left="360"/>
      </w:pPr>
      <w:r w:rsidRPr="00017165">
        <w:t xml:space="preserve">Education – </w:t>
      </w:r>
      <w:proofErr w:type="spellStart"/>
      <w:r w:rsidRPr="00017165">
        <w:t>IIb</w:t>
      </w:r>
      <w:proofErr w:type="spellEnd"/>
      <w:r w:rsidRPr="00017165">
        <w:t xml:space="preserve"> x</w:t>
      </w:r>
      <w:r>
        <w:t xml:space="preserve"> </w:t>
      </w:r>
      <w:r w:rsidRPr="00017165">
        <w:t>3, 2 of which showed lower education risk</w:t>
      </w:r>
      <w:r>
        <w:t xml:space="preserve"> (7,40)</w:t>
      </w:r>
      <w:r w:rsidRPr="00017165">
        <w:t>, one showed no difference</w:t>
      </w:r>
      <w:r>
        <w:t xml:space="preserve"> (15)</w:t>
      </w:r>
      <w:r w:rsidRPr="00017165">
        <w:t xml:space="preserve"> </w:t>
      </w:r>
    </w:p>
    <w:p w:rsidR="00B2546E" w:rsidRPr="00017165" w:rsidRDefault="00B2546E" w:rsidP="00B2546E">
      <w:pPr>
        <w:numPr>
          <w:ilvl w:val="0"/>
          <w:numId w:val="1"/>
        </w:numPr>
        <w:tabs>
          <w:tab w:val="clear" w:pos="720"/>
          <w:tab w:val="num" w:pos="360"/>
        </w:tabs>
        <w:ind w:left="360"/>
      </w:pPr>
      <w:r w:rsidRPr="00017165">
        <w:t>Rural/Urban (no studies)</w:t>
      </w:r>
    </w:p>
    <w:p w:rsidR="00B2546E" w:rsidRPr="00017165" w:rsidRDefault="00B2546E" w:rsidP="00B2546E">
      <w:pPr>
        <w:numPr>
          <w:ilvl w:val="0"/>
          <w:numId w:val="1"/>
        </w:numPr>
        <w:tabs>
          <w:tab w:val="clear" w:pos="720"/>
          <w:tab w:val="num" w:pos="360"/>
        </w:tabs>
        <w:ind w:left="360"/>
      </w:pPr>
      <w:r w:rsidRPr="00017165">
        <w:t xml:space="preserve">Duration of Dementia – </w:t>
      </w:r>
      <w:proofErr w:type="spellStart"/>
      <w:r w:rsidRPr="00017165">
        <w:t>IIa</w:t>
      </w:r>
      <w:proofErr w:type="spellEnd"/>
      <w:r w:rsidRPr="00017165">
        <w:t xml:space="preserve"> x1</w:t>
      </w:r>
      <w:r>
        <w:t xml:space="preserve"> (29)</w:t>
      </w:r>
      <w:r w:rsidRPr="00017165">
        <w:t xml:space="preserve">, </w:t>
      </w:r>
      <w:proofErr w:type="spellStart"/>
      <w:r w:rsidRPr="00017165">
        <w:t>IIb</w:t>
      </w:r>
      <w:proofErr w:type="spellEnd"/>
      <w:r w:rsidRPr="00017165">
        <w:t xml:space="preserve"> x</w:t>
      </w:r>
      <w:r>
        <w:t xml:space="preserve"> </w:t>
      </w:r>
      <w:r w:rsidRPr="00017165">
        <w:t>2</w:t>
      </w:r>
      <w:r>
        <w:t xml:space="preserve"> (9,23)</w:t>
      </w:r>
      <w:r w:rsidRPr="00017165">
        <w:t xml:space="preserve"> </w:t>
      </w:r>
    </w:p>
    <w:p w:rsidR="00B2546E" w:rsidRPr="00017165" w:rsidRDefault="00B2546E" w:rsidP="00B2546E">
      <w:pPr>
        <w:numPr>
          <w:ilvl w:val="0"/>
          <w:numId w:val="1"/>
        </w:numPr>
        <w:tabs>
          <w:tab w:val="clear" w:pos="720"/>
          <w:tab w:val="num" w:pos="360"/>
        </w:tabs>
        <w:ind w:left="360"/>
      </w:pPr>
      <w:proofErr w:type="spellStart"/>
      <w:r w:rsidRPr="00017165">
        <w:t>Judgement</w:t>
      </w:r>
      <w:proofErr w:type="spellEnd"/>
      <w:r w:rsidRPr="00017165">
        <w:t xml:space="preserve">/Awareness/Insight – </w:t>
      </w:r>
      <w:proofErr w:type="spellStart"/>
      <w:r w:rsidRPr="00017165">
        <w:t>IIb</w:t>
      </w:r>
      <w:proofErr w:type="spellEnd"/>
      <w:r w:rsidRPr="00017165">
        <w:t xml:space="preserve"> x1 </w:t>
      </w:r>
      <w:r>
        <w:t>(37)</w:t>
      </w:r>
      <w:r w:rsidRPr="00017165">
        <w:t xml:space="preserve"> </w:t>
      </w:r>
    </w:p>
    <w:p w:rsidR="00B2546E" w:rsidRPr="00017165" w:rsidRDefault="00B2546E" w:rsidP="00B2546E">
      <w:pPr>
        <w:numPr>
          <w:ilvl w:val="0"/>
          <w:numId w:val="1"/>
        </w:numPr>
        <w:tabs>
          <w:tab w:val="clear" w:pos="720"/>
          <w:tab w:val="num" w:pos="360"/>
        </w:tabs>
        <w:ind w:left="360"/>
      </w:pPr>
      <w:r w:rsidRPr="00017165">
        <w:t xml:space="preserve">Drinking </w:t>
      </w:r>
      <w:r>
        <w:t xml:space="preserve">- </w:t>
      </w:r>
      <w:proofErr w:type="spellStart"/>
      <w:r w:rsidRPr="00017165">
        <w:t>IIb</w:t>
      </w:r>
      <w:proofErr w:type="spellEnd"/>
      <w:r w:rsidRPr="00017165">
        <w:t xml:space="preserve"> x1, not significant</w:t>
      </w:r>
      <w:r>
        <w:t xml:space="preserve"> (23)</w:t>
      </w:r>
      <w:r w:rsidRPr="00017165">
        <w:t xml:space="preserve"> </w:t>
      </w:r>
    </w:p>
    <w:p w:rsidR="00B2546E" w:rsidRPr="00017165" w:rsidRDefault="00B2546E" w:rsidP="00B2546E">
      <w:pPr>
        <w:numPr>
          <w:ilvl w:val="0"/>
          <w:numId w:val="1"/>
        </w:numPr>
        <w:tabs>
          <w:tab w:val="clear" w:pos="720"/>
          <w:tab w:val="num" w:pos="360"/>
        </w:tabs>
        <w:ind w:left="360"/>
      </w:pPr>
      <w:r w:rsidRPr="00017165">
        <w:t xml:space="preserve">Cholinesterase inhibitors – </w:t>
      </w:r>
      <w:proofErr w:type="spellStart"/>
      <w:r w:rsidRPr="00017165">
        <w:t>IIb</w:t>
      </w:r>
      <w:proofErr w:type="spellEnd"/>
      <w:r w:rsidRPr="00017165">
        <w:t xml:space="preserve"> x1</w:t>
      </w:r>
      <w:r>
        <w:t xml:space="preserve"> (41)</w:t>
      </w:r>
      <w:r w:rsidRPr="00017165">
        <w:t xml:space="preserve"> </w:t>
      </w:r>
    </w:p>
    <w:p w:rsidR="00B2546E" w:rsidRPr="00E96ABB" w:rsidRDefault="00B2546E" w:rsidP="00B2546E">
      <w:pPr>
        <w:numPr>
          <w:ilvl w:val="0"/>
          <w:numId w:val="1"/>
        </w:numPr>
        <w:tabs>
          <w:tab w:val="clear" w:pos="720"/>
          <w:tab w:val="num" w:pos="360"/>
        </w:tabs>
        <w:ind w:left="360"/>
        <w:rPr>
          <w:lang w:val="fr-CA"/>
        </w:rPr>
      </w:pPr>
      <w:proofErr w:type="spellStart"/>
      <w:r w:rsidRPr="00E96ABB">
        <w:rPr>
          <w:lang w:val="fr-CA"/>
        </w:rPr>
        <w:t>Psychotropics</w:t>
      </w:r>
      <w:proofErr w:type="spellEnd"/>
      <w:r w:rsidRPr="00E96ABB">
        <w:rPr>
          <w:lang w:val="fr-CA"/>
        </w:rPr>
        <w:t xml:space="preserve">/CNS </w:t>
      </w:r>
      <w:proofErr w:type="spellStart"/>
      <w:r w:rsidRPr="00E96ABB">
        <w:rPr>
          <w:lang w:val="fr-CA"/>
        </w:rPr>
        <w:t>Drugs</w:t>
      </w:r>
      <w:proofErr w:type="spellEnd"/>
      <w:r w:rsidRPr="00E96ABB">
        <w:rPr>
          <w:lang w:val="fr-CA"/>
        </w:rPr>
        <w:t xml:space="preserve"> - </w:t>
      </w:r>
      <w:proofErr w:type="spellStart"/>
      <w:r w:rsidRPr="00E96ABB">
        <w:rPr>
          <w:lang w:val="fr-CA"/>
        </w:rPr>
        <w:t>IIb</w:t>
      </w:r>
      <w:proofErr w:type="spellEnd"/>
      <w:r w:rsidRPr="00E96ABB">
        <w:rPr>
          <w:lang w:val="fr-CA"/>
        </w:rPr>
        <w:t xml:space="preserve"> x 2</w:t>
      </w:r>
      <w:r>
        <w:rPr>
          <w:lang w:val="fr-CA"/>
        </w:rPr>
        <w:t xml:space="preserve"> (42,43)</w:t>
      </w:r>
      <w:r w:rsidRPr="00E96ABB">
        <w:rPr>
          <w:lang w:val="fr-CA"/>
        </w:rPr>
        <w:t xml:space="preserve"> </w:t>
      </w:r>
    </w:p>
    <w:p w:rsidR="00B2546E" w:rsidRPr="00017165" w:rsidRDefault="00B2546E" w:rsidP="00B2546E">
      <w:pPr>
        <w:numPr>
          <w:ilvl w:val="0"/>
          <w:numId w:val="1"/>
        </w:numPr>
        <w:tabs>
          <w:tab w:val="clear" w:pos="720"/>
          <w:tab w:val="num" w:pos="360"/>
        </w:tabs>
        <w:ind w:left="360"/>
      </w:pPr>
      <w:r w:rsidRPr="00017165">
        <w:lastRenderedPageBreak/>
        <w:t xml:space="preserve">DM - </w:t>
      </w:r>
      <w:proofErr w:type="spellStart"/>
      <w:r w:rsidRPr="00017165">
        <w:t>IIb</w:t>
      </w:r>
      <w:proofErr w:type="spellEnd"/>
      <w:r w:rsidRPr="00017165">
        <w:t xml:space="preserve"> x 1 </w:t>
      </w:r>
      <w:r>
        <w:t>(21)</w:t>
      </w:r>
      <w:r w:rsidRPr="00017165">
        <w:t xml:space="preserve"> </w:t>
      </w:r>
    </w:p>
    <w:p w:rsidR="00B2546E" w:rsidRPr="00017165" w:rsidRDefault="00B2546E" w:rsidP="00B2546E">
      <w:pPr>
        <w:numPr>
          <w:ilvl w:val="0"/>
          <w:numId w:val="1"/>
        </w:numPr>
        <w:tabs>
          <w:tab w:val="clear" w:pos="720"/>
          <w:tab w:val="num" w:pos="360"/>
        </w:tabs>
        <w:ind w:left="360"/>
      </w:pPr>
      <w:r w:rsidRPr="00017165">
        <w:t xml:space="preserve">Agitation – </w:t>
      </w:r>
      <w:proofErr w:type="spellStart"/>
      <w:r w:rsidRPr="00017165">
        <w:t>IIb</w:t>
      </w:r>
      <w:proofErr w:type="spellEnd"/>
      <w:r w:rsidRPr="00017165">
        <w:t xml:space="preserve"> x1 </w:t>
      </w:r>
      <w:r>
        <w:t>(44)</w:t>
      </w:r>
      <w:r w:rsidRPr="00017165">
        <w:t xml:space="preserve"> </w:t>
      </w:r>
    </w:p>
    <w:p w:rsidR="00B2546E" w:rsidRPr="00017165" w:rsidRDefault="00B2546E" w:rsidP="00B2546E">
      <w:pPr>
        <w:numPr>
          <w:ilvl w:val="0"/>
          <w:numId w:val="1"/>
        </w:numPr>
        <w:tabs>
          <w:tab w:val="clear" w:pos="720"/>
          <w:tab w:val="num" w:pos="360"/>
        </w:tabs>
        <w:ind w:left="360"/>
      </w:pPr>
      <w:r w:rsidRPr="00017165">
        <w:t xml:space="preserve">Other Neuropsychiatric findings – </w:t>
      </w:r>
      <w:proofErr w:type="spellStart"/>
      <w:r w:rsidRPr="00017165">
        <w:t>IIb</w:t>
      </w:r>
      <w:proofErr w:type="spellEnd"/>
      <w:r w:rsidRPr="00017165">
        <w:t xml:space="preserve"> x1 </w:t>
      </w:r>
      <w:r>
        <w:t>(44)</w:t>
      </w:r>
      <w:r w:rsidRPr="00017165">
        <w:t xml:space="preserve"> </w:t>
      </w:r>
    </w:p>
    <w:p w:rsidR="00B2546E" w:rsidRPr="00017165" w:rsidRDefault="00B2546E" w:rsidP="00B2546E">
      <w:pPr>
        <w:numPr>
          <w:ilvl w:val="0"/>
          <w:numId w:val="1"/>
        </w:numPr>
        <w:tabs>
          <w:tab w:val="clear" w:pos="720"/>
          <w:tab w:val="num" w:pos="360"/>
        </w:tabs>
        <w:ind w:left="360"/>
      </w:pPr>
      <w:r w:rsidRPr="00017165">
        <w:t xml:space="preserve">Self Report - </w:t>
      </w:r>
      <w:proofErr w:type="spellStart"/>
      <w:r w:rsidRPr="00017165">
        <w:t>IIb</w:t>
      </w:r>
      <w:proofErr w:type="spellEnd"/>
      <w:r w:rsidRPr="00017165">
        <w:t xml:space="preserve"> x 2 w no association </w:t>
      </w:r>
      <w:r>
        <w:t>(13,37)</w:t>
      </w:r>
      <w:r w:rsidRPr="00017165">
        <w:t xml:space="preserve"> </w:t>
      </w:r>
    </w:p>
    <w:p w:rsidR="00B2546E" w:rsidRPr="00017165" w:rsidRDefault="00B2546E" w:rsidP="00B2546E">
      <w:pPr>
        <w:numPr>
          <w:ilvl w:val="0"/>
          <w:numId w:val="1"/>
        </w:numPr>
        <w:tabs>
          <w:tab w:val="clear" w:pos="720"/>
          <w:tab w:val="num" w:pos="360"/>
        </w:tabs>
        <w:ind w:left="360"/>
      </w:pPr>
      <w:r w:rsidRPr="00017165">
        <w:t xml:space="preserve">Caregiver Report </w:t>
      </w:r>
      <w:r>
        <w:t xml:space="preserve">- </w:t>
      </w:r>
      <w:proofErr w:type="spellStart"/>
      <w:r w:rsidRPr="00017165">
        <w:t>IIb</w:t>
      </w:r>
      <w:proofErr w:type="spellEnd"/>
      <w:r w:rsidRPr="00017165">
        <w:t xml:space="preserve"> x 4, one with association</w:t>
      </w:r>
      <w:r>
        <w:t xml:space="preserve"> (37), remainder</w:t>
      </w:r>
      <w:r w:rsidRPr="00017165">
        <w:t xml:space="preserve"> with no association</w:t>
      </w:r>
      <w:r>
        <w:t xml:space="preserve"> (13,42,45)</w:t>
      </w:r>
      <w:r w:rsidRPr="00017165">
        <w:t xml:space="preserve"> </w:t>
      </w:r>
    </w:p>
    <w:p w:rsidR="00B2546E" w:rsidRPr="00017165" w:rsidRDefault="00B2546E" w:rsidP="00B2546E">
      <w:pPr>
        <w:numPr>
          <w:ilvl w:val="0"/>
          <w:numId w:val="1"/>
        </w:numPr>
        <w:tabs>
          <w:tab w:val="clear" w:pos="720"/>
          <w:tab w:val="num" w:pos="360"/>
        </w:tabs>
        <w:ind w:left="360"/>
      </w:pPr>
      <w:r w:rsidRPr="00017165">
        <w:t xml:space="preserve">Previous Crashes - </w:t>
      </w:r>
      <w:proofErr w:type="spellStart"/>
      <w:r w:rsidRPr="00017165">
        <w:t>IIb</w:t>
      </w:r>
      <w:proofErr w:type="spellEnd"/>
      <w:r w:rsidRPr="00017165">
        <w:t xml:space="preserve"> x 1 </w:t>
      </w:r>
      <w:r>
        <w:t>(40)</w:t>
      </w:r>
      <w:r w:rsidRPr="00017165">
        <w:t xml:space="preserve"> </w:t>
      </w:r>
    </w:p>
    <w:p w:rsidR="00B2546E" w:rsidRPr="00017165" w:rsidRDefault="00B2546E" w:rsidP="00B2546E">
      <w:pPr>
        <w:numPr>
          <w:ilvl w:val="0"/>
          <w:numId w:val="1"/>
        </w:numPr>
        <w:tabs>
          <w:tab w:val="clear" w:pos="720"/>
          <w:tab w:val="num" w:pos="360"/>
        </w:tabs>
        <w:ind w:left="360"/>
      </w:pPr>
      <w:r w:rsidRPr="00017165">
        <w:t>License Status</w:t>
      </w:r>
      <w:r>
        <w:t xml:space="preserve"> -</w:t>
      </w:r>
      <w:r w:rsidRPr="00017165">
        <w:t xml:space="preserve"> </w:t>
      </w:r>
      <w:proofErr w:type="spellStart"/>
      <w:r w:rsidRPr="00017165">
        <w:t>IIb</w:t>
      </w:r>
      <w:proofErr w:type="spellEnd"/>
      <w:r w:rsidRPr="00017165">
        <w:t xml:space="preserve"> x1 – no association</w:t>
      </w:r>
      <w:r>
        <w:t xml:space="preserve"> (46)</w:t>
      </w:r>
      <w:r w:rsidRPr="00017165">
        <w:t xml:space="preserve"> </w:t>
      </w:r>
    </w:p>
    <w:p w:rsidR="00B2546E" w:rsidRPr="00017165" w:rsidRDefault="00B2546E" w:rsidP="00B2546E">
      <w:pPr>
        <w:numPr>
          <w:ilvl w:val="0"/>
          <w:numId w:val="1"/>
        </w:numPr>
        <w:tabs>
          <w:tab w:val="clear" w:pos="720"/>
          <w:tab w:val="num" w:pos="360"/>
        </w:tabs>
        <w:ind w:left="360"/>
      </w:pPr>
      <w:r w:rsidRPr="00017165">
        <w:t xml:space="preserve">Driving Habits Questionnaire  - </w:t>
      </w:r>
      <w:proofErr w:type="spellStart"/>
      <w:r w:rsidRPr="00017165">
        <w:t>IIb</w:t>
      </w:r>
      <w:proofErr w:type="spellEnd"/>
      <w:r w:rsidRPr="00017165">
        <w:t xml:space="preserve"> x 1</w:t>
      </w:r>
      <w:r>
        <w:t xml:space="preserve"> (21)</w:t>
      </w:r>
      <w:r w:rsidRPr="00017165">
        <w:t xml:space="preserve">, </w:t>
      </w:r>
      <w:proofErr w:type="spellStart"/>
      <w:r w:rsidRPr="00017165">
        <w:t>IIa</w:t>
      </w:r>
      <w:proofErr w:type="spellEnd"/>
      <w:r w:rsidRPr="00017165">
        <w:t xml:space="preserve">  x1</w:t>
      </w:r>
      <w:r>
        <w:t>(15)</w:t>
      </w:r>
      <w:r w:rsidRPr="00017165">
        <w:t>, several items only, different in each study</w:t>
      </w:r>
    </w:p>
    <w:p w:rsidR="00B2546E" w:rsidRPr="00017165" w:rsidRDefault="00B2546E" w:rsidP="00B2546E">
      <w:pPr>
        <w:numPr>
          <w:ilvl w:val="0"/>
          <w:numId w:val="1"/>
        </w:numPr>
        <w:tabs>
          <w:tab w:val="clear" w:pos="720"/>
          <w:tab w:val="num" w:pos="360"/>
        </w:tabs>
        <w:ind w:left="360"/>
      </w:pPr>
      <w:r w:rsidRPr="00017165">
        <w:t xml:space="preserve">Continues Driving AMA - </w:t>
      </w:r>
      <w:proofErr w:type="spellStart"/>
      <w:r w:rsidRPr="00017165">
        <w:t>IIb</w:t>
      </w:r>
      <w:proofErr w:type="spellEnd"/>
      <w:r w:rsidRPr="00017165">
        <w:t xml:space="preserve"> x 1</w:t>
      </w:r>
      <w:r>
        <w:t xml:space="preserve"> (33)</w:t>
      </w:r>
      <w:r w:rsidRPr="00017165">
        <w:t xml:space="preserve"> </w:t>
      </w:r>
    </w:p>
    <w:p w:rsidR="00B2546E" w:rsidRPr="00017165" w:rsidRDefault="00B2546E" w:rsidP="00B2546E">
      <w:pPr>
        <w:numPr>
          <w:ilvl w:val="0"/>
          <w:numId w:val="1"/>
        </w:numPr>
        <w:tabs>
          <w:tab w:val="clear" w:pos="720"/>
          <w:tab w:val="num" w:pos="360"/>
        </w:tabs>
        <w:ind w:left="360"/>
      </w:pPr>
      <w:r w:rsidRPr="00017165">
        <w:t xml:space="preserve">Driver Co-Pilot - </w:t>
      </w:r>
      <w:proofErr w:type="spellStart"/>
      <w:r w:rsidRPr="00017165">
        <w:t>IIIb</w:t>
      </w:r>
      <w:proofErr w:type="spellEnd"/>
      <w:r w:rsidRPr="00017165">
        <w:t xml:space="preserve"> x 1</w:t>
      </w:r>
      <w:r>
        <w:t xml:space="preserve"> (47)</w:t>
      </w:r>
      <w:r w:rsidRPr="00017165">
        <w:t xml:space="preserve"> </w:t>
      </w:r>
    </w:p>
    <w:p w:rsidR="00B2546E" w:rsidRDefault="00B2546E" w:rsidP="00B2546E">
      <w:pPr>
        <w:numPr>
          <w:ilvl w:val="0"/>
          <w:numId w:val="1"/>
        </w:numPr>
        <w:tabs>
          <w:tab w:val="clear" w:pos="720"/>
          <w:tab w:val="num" w:pos="360"/>
        </w:tabs>
        <w:ind w:left="360"/>
      </w:pPr>
      <w:r w:rsidRPr="00D23575">
        <w:t>Other cognitive tests : HVLT discrimination</w:t>
      </w:r>
      <w:r>
        <w:t xml:space="preserve"> </w:t>
      </w:r>
      <w:r w:rsidRPr="00D23575">
        <w:t>- I x 1 (48), BNT - I x 1</w:t>
      </w:r>
      <w:r>
        <w:t xml:space="preserve"> </w:t>
      </w:r>
      <w:r w:rsidRPr="00D23575">
        <w:t>(1), Functional reach</w:t>
      </w:r>
      <w:r>
        <w:t xml:space="preserve">- </w:t>
      </w:r>
      <w:r w:rsidRPr="00D23575">
        <w:t xml:space="preserve"> </w:t>
      </w:r>
      <w:proofErr w:type="spellStart"/>
      <w:r w:rsidRPr="00D23575">
        <w:t>I</w:t>
      </w:r>
      <w:r>
        <w:t>I</w:t>
      </w:r>
      <w:r w:rsidRPr="00D23575">
        <w:t>b</w:t>
      </w:r>
      <w:proofErr w:type="spellEnd"/>
      <w:r w:rsidRPr="00D23575">
        <w:t xml:space="preserve"> x 1 (3), </w:t>
      </w:r>
      <w:r>
        <w:t>S</w:t>
      </w:r>
      <w:r w:rsidRPr="00D23575">
        <w:t xml:space="preserve">earch errors </w:t>
      </w:r>
      <w:r>
        <w:t>-</w:t>
      </w:r>
      <w:r w:rsidRPr="00D23575">
        <w:t xml:space="preserve"> I x 1</w:t>
      </w:r>
      <w:r>
        <w:t xml:space="preserve"> </w:t>
      </w:r>
      <w:r w:rsidRPr="00D23575">
        <w:t xml:space="preserve">(1), </w:t>
      </w:r>
      <w:r>
        <w:t>S</w:t>
      </w:r>
      <w:r w:rsidRPr="00D23575">
        <w:t xml:space="preserve">earch RT </w:t>
      </w:r>
      <w:r>
        <w:t xml:space="preserve">- </w:t>
      </w:r>
      <w:r w:rsidRPr="00D23575">
        <w:t xml:space="preserve">I x 1 (1), Search slope errors </w:t>
      </w:r>
      <w:r>
        <w:t xml:space="preserve">- </w:t>
      </w:r>
      <w:r w:rsidRPr="00D23575">
        <w:t xml:space="preserve">I x 1 (1), </w:t>
      </w:r>
      <w:r>
        <w:t>S</w:t>
      </w:r>
      <w:r w:rsidRPr="00D23575">
        <w:t>lope false alarm</w:t>
      </w:r>
      <w:r>
        <w:t xml:space="preserve"> - </w:t>
      </w:r>
      <w:r w:rsidRPr="00D23575">
        <w:t xml:space="preserve">I x 1 (1), Maze Master </w:t>
      </w:r>
      <w:r w:rsidRPr="00B128B1">
        <w:t xml:space="preserve">- I x 1 (59), Text should read: Maze Master - I x 2 (59), </w:t>
      </w:r>
      <w:proofErr w:type="spellStart"/>
      <w:r w:rsidRPr="00B128B1">
        <w:t>IIb</w:t>
      </w:r>
      <w:proofErr w:type="spellEnd"/>
      <w:r w:rsidRPr="00B128B1">
        <w:t xml:space="preserve"> x 1 (40) ,Trails A/B scaled – I x 1 (59), Text should read: Trails A/B scaled - I x 1 (59), WAIS Digit Symbol – I x 1 (1),  Picture memory – I x 1 (1), AVLT – </w:t>
      </w:r>
      <w:proofErr w:type="spellStart"/>
      <w:r w:rsidRPr="00B128B1">
        <w:t>IIb</w:t>
      </w:r>
      <w:proofErr w:type="spellEnd"/>
      <w:r w:rsidRPr="00B128B1">
        <w:t xml:space="preserve"> x 2 (3,5),Text</w:t>
      </w:r>
      <w:r>
        <w:t xml:space="preserve"> should read: AVLT - II b x 2 (3,5), </w:t>
      </w:r>
      <w:r w:rsidRPr="007E4348">
        <w:t xml:space="preserve">WMS sub-items </w:t>
      </w:r>
      <w:r>
        <w:t xml:space="preserve">– I x 1 </w:t>
      </w:r>
      <w:r w:rsidRPr="007E4348">
        <w:t>(1)</w:t>
      </w:r>
      <w:r>
        <w:t xml:space="preserve">, Class </w:t>
      </w:r>
      <w:proofErr w:type="spellStart"/>
      <w:r>
        <w:t>IIa</w:t>
      </w:r>
      <w:proofErr w:type="spellEnd"/>
      <w:r>
        <w:t xml:space="preserve"> x 1 (30) were initially rated D, but reclassified as C with the italicized rules, Digit Span - positive association,  I x 1 (51), No association, </w:t>
      </w:r>
      <w:proofErr w:type="spellStart"/>
      <w:r>
        <w:t>IIb</w:t>
      </w:r>
      <w:proofErr w:type="spellEnd"/>
      <w:r>
        <w:t xml:space="preserve"> x 1 (55), Motor Free Visual Perception Test – I x 1 (51), Short Blessed Test – I x 1 (51), Rapid Pace Walk – I x 1 (51), Modified </w:t>
      </w:r>
      <w:proofErr w:type="spellStart"/>
      <w:r>
        <w:t>Stroop</w:t>
      </w:r>
      <w:proofErr w:type="spellEnd"/>
      <w:r>
        <w:t xml:space="preserve"> Test - </w:t>
      </w:r>
      <w:proofErr w:type="spellStart"/>
      <w:r>
        <w:t>IIb</w:t>
      </w:r>
      <w:proofErr w:type="spellEnd"/>
      <w:r>
        <w:t xml:space="preserve"> x 1 (55), Clock Drawing Test – I x 1 (51), Grooved pegboard - II b x 1 (50), RCFT copy/recall - </w:t>
      </w:r>
      <w:proofErr w:type="spellStart"/>
      <w:r>
        <w:t>IIb</w:t>
      </w:r>
      <w:proofErr w:type="spellEnd"/>
      <w:r>
        <w:t xml:space="preserve"> x 1 (50), Block Design - </w:t>
      </w:r>
      <w:proofErr w:type="spellStart"/>
      <w:r>
        <w:t>IIb</w:t>
      </w:r>
      <w:proofErr w:type="spellEnd"/>
      <w:r>
        <w:t xml:space="preserve"> x 2 (50,54), </w:t>
      </w:r>
      <w:proofErr w:type="spellStart"/>
      <w:r>
        <w:t>Snellgrove</w:t>
      </w:r>
      <w:proofErr w:type="spellEnd"/>
      <w:r>
        <w:t xml:space="preserve"> Maze Test – I x 1 (51), Benton Visual Retention Test (errors) - </w:t>
      </w:r>
      <w:proofErr w:type="spellStart"/>
      <w:r>
        <w:t>IIb</w:t>
      </w:r>
      <w:proofErr w:type="spellEnd"/>
      <w:r>
        <w:t xml:space="preserve"> x 1 (50). </w:t>
      </w:r>
    </w:p>
    <w:p w:rsidR="00BB6DC7" w:rsidRDefault="00BB6DC7" w:rsidP="00BB6DC7"/>
    <w:p w:rsidR="00BB6DC7" w:rsidRDefault="00BB6DC7" w:rsidP="00BB6DC7">
      <w:r>
        <w:t xml:space="preserve">*Note that references 50-57 </w:t>
      </w:r>
      <w:r w:rsidR="00C65730">
        <w:t xml:space="preserve">below </w:t>
      </w:r>
      <w:r>
        <w:t xml:space="preserve">were new for the DD-DT study.  While reference 54 was published </w:t>
      </w:r>
      <w:r w:rsidR="00BB4844">
        <w:t xml:space="preserve">long </w:t>
      </w:r>
      <w:r>
        <w:t xml:space="preserve">prior to 2010, </w:t>
      </w:r>
      <w:r w:rsidR="00BB4844">
        <w:t>it was</w:t>
      </w:r>
      <w:r>
        <w:t xml:space="preserve"> not captured in the DADIO evidence list.</w:t>
      </w:r>
      <w:r w:rsidR="00C65730">
        <w:t xml:space="preserve"> References 58 and 59 were erroneously omitted from the 2010 list of evidence.</w:t>
      </w:r>
    </w:p>
    <w:p w:rsidR="00B2546E" w:rsidRDefault="00B2546E" w:rsidP="00B2546E"/>
    <w:p w:rsidR="00B2546E" w:rsidRDefault="00B2546E" w:rsidP="00B2546E">
      <w:pPr>
        <w:rPr>
          <w:b/>
        </w:rPr>
      </w:pPr>
      <w:r w:rsidRPr="00723070">
        <w:rPr>
          <w:b/>
        </w:rPr>
        <w:t xml:space="preserve">As an added support, Iverson et </w:t>
      </w:r>
      <w:proofErr w:type="spellStart"/>
      <w:r w:rsidRPr="00723070">
        <w:rPr>
          <w:b/>
        </w:rPr>
        <w:t>al’s</w:t>
      </w:r>
      <w:proofErr w:type="spellEnd"/>
      <w:r w:rsidRPr="00723070">
        <w:rPr>
          <w:b/>
        </w:rPr>
        <w:t xml:space="preserve"> AAN review in 2010 (49) indicated the following levels of support for variables as useful for identifying unsafe drivers with dementia:</w:t>
      </w:r>
    </w:p>
    <w:p w:rsidR="00B2546E" w:rsidRDefault="00B2546E" w:rsidP="00B2546E">
      <w:bookmarkStart w:id="0" w:name="_GoBack"/>
      <w:bookmarkEnd w:id="0"/>
      <w:r w:rsidRPr="00017165">
        <w:t xml:space="preserve">CDR scale (Level A); A caregiver’s rating of a patient’s driving ability as marginal or unsafe (Level B); A history of traffic citations (Level C); A history of crashes (Level C); Reduced driving mileage (Level C);  Self-reported situational avoidance (Level C);  MMSE scores of - 24 (Level C); Aggressive or impulsive personality characteristics (Level C).   </w:t>
      </w:r>
    </w:p>
    <w:p w:rsidR="00B2546E" w:rsidRDefault="00B2546E" w:rsidP="00B2546E"/>
    <w:p w:rsidR="00B2546E" w:rsidRPr="00723070" w:rsidRDefault="00B2546E" w:rsidP="00B2546E">
      <w:pPr>
        <w:rPr>
          <w:b/>
        </w:rPr>
      </w:pPr>
      <w:r w:rsidRPr="00723070">
        <w:rPr>
          <w:b/>
        </w:rPr>
        <w:t xml:space="preserve">In addition, the following tools were used as supporting references: </w:t>
      </w:r>
    </w:p>
    <w:p w:rsidR="00B2546E" w:rsidRPr="00101D40" w:rsidRDefault="00B2546E" w:rsidP="00B2546E">
      <w:pPr>
        <w:autoSpaceDE w:val="0"/>
        <w:autoSpaceDN w:val="0"/>
        <w:adjustRightInd w:val="0"/>
      </w:pPr>
      <w:r w:rsidRPr="00101D40">
        <w:t>1</w:t>
      </w:r>
      <w:r>
        <w:t>.</w:t>
      </w:r>
      <w:r w:rsidRPr="00101D40">
        <w:t xml:space="preserve"> Third Canadian Consensus Conference on Diagnosis and Treatment of Dementia (Feldman HH, </w:t>
      </w:r>
      <w:proofErr w:type="spellStart"/>
      <w:r w:rsidRPr="00101D40">
        <w:t>Jacova</w:t>
      </w:r>
      <w:proofErr w:type="spellEnd"/>
      <w:r w:rsidRPr="00101D40">
        <w:t xml:space="preserve"> C, </w:t>
      </w:r>
      <w:proofErr w:type="spellStart"/>
      <w:r w:rsidRPr="00101D40">
        <w:t>Robillard</w:t>
      </w:r>
      <w:proofErr w:type="spellEnd"/>
      <w:r w:rsidRPr="00101D40">
        <w:t xml:space="preserve"> A, Garcia A, Chow T, </w:t>
      </w:r>
      <w:proofErr w:type="spellStart"/>
      <w:r w:rsidRPr="00101D40">
        <w:t>Borrie</w:t>
      </w:r>
      <w:proofErr w:type="spellEnd"/>
      <w:r w:rsidRPr="00101D40">
        <w:t xml:space="preserve"> M, </w:t>
      </w:r>
      <w:proofErr w:type="spellStart"/>
      <w:r w:rsidRPr="00101D40">
        <w:t>Schipper</w:t>
      </w:r>
      <w:proofErr w:type="spellEnd"/>
      <w:r w:rsidRPr="00101D40">
        <w:t xml:space="preserve"> HM, Blair B, </w:t>
      </w:r>
      <w:proofErr w:type="spellStart"/>
      <w:r w:rsidRPr="00101D40">
        <w:t>Kertesz</w:t>
      </w:r>
      <w:proofErr w:type="spellEnd"/>
      <w:r w:rsidRPr="00101D40">
        <w:t xml:space="preserve"> A, </w:t>
      </w:r>
      <w:proofErr w:type="spellStart"/>
      <w:r w:rsidRPr="00101D40">
        <w:t>Chertkow</w:t>
      </w:r>
      <w:proofErr w:type="spellEnd"/>
      <w:r w:rsidRPr="00101D40">
        <w:t xml:space="preserve"> H. </w:t>
      </w:r>
      <w:r w:rsidRPr="00101D40">
        <w:rPr>
          <w:bCs/>
        </w:rPr>
        <w:t>Diagnosis and treatment of dementia: 2. Diagnosis. Canadian Medical Association Journal. 2008:</w:t>
      </w:r>
      <w:r w:rsidRPr="00101D40">
        <w:t xml:space="preserve">178(7):825-36). </w:t>
      </w:r>
    </w:p>
    <w:p w:rsidR="00B2546E" w:rsidRPr="00101D40" w:rsidRDefault="00B2546E" w:rsidP="00B2546E">
      <w:pPr>
        <w:autoSpaceDE w:val="0"/>
        <w:autoSpaceDN w:val="0"/>
        <w:adjustRightInd w:val="0"/>
      </w:pPr>
    </w:p>
    <w:p w:rsidR="00B2546E" w:rsidRPr="00C372E2" w:rsidRDefault="00B2546E" w:rsidP="00B2546E">
      <w:pPr>
        <w:autoSpaceDE w:val="0"/>
        <w:autoSpaceDN w:val="0"/>
        <w:adjustRightInd w:val="0"/>
      </w:pPr>
      <w:r w:rsidRPr="00101D40">
        <w:t xml:space="preserve">2. Dalhousie University Geriatric Medicine Research Unit “Driving and Dementia Decision Support Tool” (available at </w:t>
      </w:r>
      <w:hyperlink r:id="rId5" w:history="1">
        <w:r w:rsidRPr="00C372E2">
          <w:rPr>
            <w:rStyle w:val="Hyperlink"/>
          </w:rPr>
          <w:t>http://nibw.ca/wp-content/uploads/2010/03/Decisioin-Support-tool.pdf</w:t>
        </w:r>
      </w:hyperlink>
      <w:r w:rsidRPr="00C372E2">
        <w:t>).</w:t>
      </w:r>
    </w:p>
    <w:p w:rsidR="00B2546E" w:rsidRPr="00101D40" w:rsidRDefault="00B2546E" w:rsidP="00B2546E">
      <w:pPr>
        <w:autoSpaceDE w:val="0"/>
        <w:autoSpaceDN w:val="0"/>
        <w:adjustRightInd w:val="0"/>
      </w:pPr>
    </w:p>
    <w:p w:rsidR="00B2546E" w:rsidRPr="00217FD0" w:rsidRDefault="00B2546E" w:rsidP="00B2546E">
      <w:pPr>
        <w:autoSpaceDE w:val="0"/>
        <w:autoSpaceDN w:val="0"/>
        <w:adjustRightInd w:val="0"/>
      </w:pPr>
      <w:r w:rsidRPr="00217FD0">
        <w:lastRenderedPageBreak/>
        <w:t>3. Champlain Dementia Network/ Regional Geriatric Program of Eastern Ontario “Driving and Dementia Toolkit for Health Professionals (available at www.rgpeo.com/en/health-care-practitioners/resources/driving.aspx)</w:t>
      </w:r>
      <w:r>
        <w:t>.</w:t>
      </w:r>
    </w:p>
    <w:p w:rsidR="00B2546E" w:rsidRDefault="00B2546E" w:rsidP="00B2546E">
      <w:pPr>
        <w:autoSpaceDE w:val="0"/>
        <w:autoSpaceDN w:val="0"/>
        <w:adjustRightInd w:val="0"/>
      </w:pPr>
    </w:p>
    <w:p w:rsidR="00723070" w:rsidRDefault="00723070" w:rsidP="00B2546E">
      <w:pPr>
        <w:autoSpaceDE w:val="0"/>
        <w:autoSpaceDN w:val="0"/>
        <w:adjustRightInd w:val="0"/>
      </w:pPr>
    </w:p>
    <w:p w:rsidR="00B2546E" w:rsidRPr="0047011D" w:rsidRDefault="00B2546E" w:rsidP="00B2546E">
      <w:pPr>
        <w:rPr>
          <w:b/>
        </w:rPr>
      </w:pPr>
      <w:r w:rsidRPr="0047011D">
        <w:rPr>
          <w:b/>
        </w:rPr>
        <w:t>References - Evidence for and Against Predictor Variables</w:t>
      </w:r>
    </w:p>
    <w:p w:rsidR="00B2546E" w:rsidRDefault="00B2546E" w:rsidP="00B2546E"/>
    <w:p w:rsidR="00B2546E" w:rsidRDefault="00B2546E" w:rsidP="00B2546E">
      <w:r>
        <w:t xml:space="preserve">(1) </w:t>
      </w:r>
      <w:proofErr w:type="spellStart"/>
      <w:r w:rsidRPr="00D82D36">
        <w:t>Duchek</w:t>
      </w:r>
      <w:proofErr w:type="spellEnd"/>
      <w:r w:rsidRPr="00D82D36">
        <w:t xml:space="preserve"> JM, Hunt L, Ball K, Buckles V, Morris JC. Attention and driving performance in Alzheimer's disease. Journals of Gerontology - Series B Psychological Sciences and Social Sciences. 1998;53(2):130-41.</w:t>
      </w:r>
    </w:p>
    <w:p w:rsidR="00B2546E" w:rsidRPr="00D82D36" w:rsidRDefault="00B2546E" w:rsidP="00B2546E"/>
    <w:p w:rsidR="00B2546E" w:rsidRDefault="00B2546E" w:rsidP="00B2546E">
      <w:r>
        <w:t xml:space="preserve">(2) </w:t>
      </w:r>
      <w:proofErr w:type="spellStart"/>
      <w:r w:rsidRPr="00D82D36">
        <w:t>Whelihan</w:t>
      </w:r>
      <w:proofErr w:type="spellEnd"/>
      <w:r w:rsidRPr="00D82D36">
        <w:t xml:space="preserve"> WM, </w:t>
      </w:r>
      <w:proofErr w:type="spellStart"/>
      <w:r w:rsidRPr="00D82D36">
        <w:t>DiCarlo</w:t>
      </w:r>
      <w:proofErr w:type="spellEnd"/>
      <w:r w:rsidRPr="00D82D36">
        <w:t xml:space="preserve"> MA, Paul RH. The relationship of neuropsychological functioning to driving competence in older persons with early cognitive decline. Archives of Clinical Neuropsychology. 2005;20(2):217-28.</w:t>
      </w:r>
    </w:p>
    <w:p w:rsidR="00B2546E" w:rsidRPr="00D82D36" w:rsidRDefault="00B2546E" w:rsidP="00B2546E"/>
    <w:p w:rsidR="00B2546E" w:rsidRDefault="00B2546E" w:rsidP="00B2546E">
      <w:r>
        <w:t xml:space="preserve">(3) </w:t>
      </w:r>
      <w:r w:rsidRPr="00D82D36">
        <w:t xml:space="preserve">Dawson JD, Anderson SW, </w:t>
      </w:r>
      <w:proofErr w:type="spellStart"/>
      <w:r w:rsidRPr="00D82D36">
        <w:t>Uc</w:t>
      </w:r>
      <w:proofErr w:type="spellEnd"/>
      <w:r w:rsidRPr="00D82D36">
        <w:t xml:space="preserve"> EY, </w:t>
      </w:r>
      <w:proofErr w:type="spellStart"/>
      <w:r w:rsidRPr="00D82D36">
        <w:t>Dastrup</w:t>
      </w:r>
      <w:proofErr w:type="spellEnd"/>
      <w:r w:rsidRPr="00D82D36">
        <w:t xml:space="preserve"> E, Rizzo M. Predictors of driving safety in early Alzheimer disease. Neurology. 2009;72(6):521-7.</w:t>
      </w:r>
    </w:p>
    <w:p w:rsidR="00B2546E" w:rsidRPr="00D82D36" w:rsidRDefault="00B2546E" w:rsidP="00B2546E"/>
    <w:p w:rsidR="00B2546E" w:rsidRDefault="00B2546E" w:rsidP="00B2546E">
      <w:r>
        <w:t xml:space="preserve">(4) </w:t>
      </w:r>
      <w:r w:rsidRPr="00D82D36">
        <w:t xml:space="preserve">Rizzo M, </w:t>
      </w:r>
      <w:proofErr w:type="spellStart"/>
      <w:r w:rsidRPr="00D82D36">
        <w:t>Reinach</w:t>
      </w:r>
      <w:proofErr w:type="spellEnd"/>
      <w:r w:rsidRPr="00D82D36">
        <w:t xml:space="preserve"> S, </w:t>
      </w:r>
      <w:proofErr w:type="spellStart"/>
      <w:r w:rsidRPr="00D82D36">
        <w:t>McGehee</w:t>
      </w:r>
      <w:proofErr w:type="spellEnd"/>
      <w:r w:rsidRPr="00D82D36">
        <w:t xml:space="preserve"> D, Dawson J. Simulated car crashes and crash predictors in drivers with </w:t>
      </w:r>
      <w:proofErr w:type="spellStart"/>
      <w:r w:rsidRPr="00D82D36">
        <w:t>alzheimer</w:t>
      </w:r>
      <w:proofErr w:type="spellEnd"/>
      <w:r w:rsidRPr="00D82D36">
        <w:t xml:space="preserve"> disease. Archives of Neurology. 1997;54(5):545-51.</w:t>
      </w:r>
    </w:p>
    <w:p w:rsidR="00B2546E" w:rsidRPr="00D82D36" w:rsidRDefault="00B2546E" w:rsidP="00B2546E"/>
    <w:p w:rsidR="00B2546E" w:rsidRDefault="00B2546E" w:rsidP="00B2546E">
      <w:r>
        <w:t xml:space="preserve">(5) </w:t>
      </w:r>
      <w:proofErr w:type="spellStart"/>
      <w:r w:rsidRPr="00D82D36">
        <w:t>Uc</w:t>
      </w:r>
      <w:proofErr w:type="spellEnd"/>
      <w:r w:rsidRPr="00D82D36">
        <w:t xml:space="preserve"> EY, Rizzo M, Anderson SW, Shi Q, Dawson JD. Unsafe rear-end collision avoidance in Alzheimer's disease. Journal of the Neurological Sciences. 2006;251(1-2):35-43.</w:t>
      </w:r>
    </w:p>
    <w:p w:rsidR="00B2546E" w:rsidRPr="00D82D36" w:rsidRDefault="00B2546E" w:rsidP="00B2546E"/>
    <w:p w:rsidR="00B2546E" w:rsidRDefault="00B2546E" w:rsidP="00B2546E">
      <w:r>
        <w:t xml:space="preserve">(6) </w:t>
      </w:r>
      <w:proofErr w:type="spellStart"/>
      <w:r w:rsidRPr="00D82D36">
        <w:t>Duchek</w:t>
      </w:r>
      <w:proofErr w:type="spellEnd"/>
      <w:r w:rsidRPr="00D82D36">
        <w:t xml:space="preserve"> JM, Carr DB, Hunt L, Roe CM, </w:t>
      </w:r>
      <w:proofErr w:type="spellStart"/>
      <w:r w:rsidRPr="00D82D36">
        <w:t>Xiong</w:t>
      </w:r>
      <w:proofErr w:type="spellEnd"/>
      <w:r w:rsidRPr="00D82D36">
        <w:t xml:space="preserve"> C, Shah K, et al. Longitudinal driving performance in early-stage dementia of the Alzheimer type. Journal of the American Geriatrics Society. 2003;51(10):1342-7.</w:t>
      </w:r>
    </w:p>
    <w:p w:rsidR="00B2546E" w:rsidRPr="00D82D36" w:rsidRDefault="00B2546E" w:rsidP="00B2546E"/>
    <w:p w:rsidR="00B2546E" w:rsidRDefault="00B2546E" w:rsidP="00B2546E">
      <w:r>
        <w:t xml:space="preserve">(7) </w:t>
      </w:r>
      <w:r w:rsidRPr="00D82D36">
        <w:t xml:space="preserve">Ott BR, </w:t>
      </w:r>
      <w:proofErr w:type="spellStart"/>
      <w:r w:rsidRPr="00D82D36">
        <w:t>Heindel</w:t>
      </w:r>
      <w:proofErr w:type="spellEnd"/>
      <w:r w:rsidRPr="00D82D36">
        <w:t xml:space="preserve"> WC, </w:t>
      </w:r>
      <w:proofErr w:type="spellStart"/>
      <w:r w:rsidRPr="00D82D36">
        <w:t>Papandonatos</w:t>
      </w:r>
      <w:proofErr w:type="spellEnd"/>
      <w:r w:rsidRPr="00D82D36">
        <w:t xml:space="preserve"> GD, </w:t>
      </w:r>
      <w:proofErr w:type="spellStart"/>
      <w:r w:rsidRPr="00D82D36">
        <w:t>Festa</w:t>
      </w:r>
      <w:proofErr w:type="spellEnd"/>
      <w:r w:rsidRPr="00D82D36">
        <w:t xml:space="preserve"> EK, Davis JD, </w:t>
      </w:r>
      <w:proofErr w:type="spellStart"/>
      <w:r w:rsidRPr="00D82D36">
        <w:t>Daiello</w:t>
      </w:r>
      <w:proofErr w:type="spellEnd"/>
      <w:r w:rsidRPr="00D82D36">
        <w:t xml:space="preserve"> LA, et al. A longitudinal study of drivers with Alzheimer disease. Neurology. 2008;70(14):1171-8.</w:t>
      </w:r>
    </w:p>
    <w:p w:rsidR="00B2546E" w:rsidRPr="00D82D36" w:rsidRDefault="00B2546E" w:rsidP="00B2546E"/>
    <w:p w:rsidR="00B2546E" w:rsidRDefault="00B2546E" w:rsidP="00B2546E">
      <w:r>
        <w:t>(</w:t>
      </w:r>
      <w:r w:rsidRPr="00D82D36">
        <w:t>8</w:t>
      </w:r>
      <w:r>
        <w:t xml:space="preserve">) </w:t>
      </w:r>
      <w:r w:rsidRPr="00D82D36">
        <w:t xml:space="preserve">Carr DB, </w:t>
      </w:r>
      <w:proofErr w:type="spellStart"/>
      <w:r w:rsidRPr="00D82D36">
        <w:t>Duchek</w:t>
      </w:r>
      <w:proofErr w:type="spellEnd"/>
      <w:r w:rsidRPr="00D82D36">
        <w:t xml:space="preserve"> J, Morris JC. Characteristics of motor vehicle crashes of drivers with dementia of the Alzheimer type. Journal of the American Geriatrics Society. 2000;48(1):18-22.</w:t>
      </w:r>
    </w:p>
    <w:p w:rsidR="00B2546E" w:rsidRPr="00D82D36" w:rsidRDefault="00B2546E" w:rsidP="00B2546E"/>
    <w:p w:rsidR="00B2546E" w:rsidRDefault="00B2546E" w:rsidP="00B2546E">
      <w:r>
        <w:t xml:space="preserve">(9) </w:t>
      </w:r>
      <w:proofErr w:type="spellStart"/>
      <w:r w:rsidRPr="00D82D36">
        <w:t>Frittelli</w:t>
      </w:r>
      <w:proofErr w:type="spellEnd"/>
      <w:r w:rsidRPr="00D82D36">
        <w:t xml:space="preserve"> C, </w:t>
      </w:r>
      <w:proofErr w:type="spellStart"/>
      <w:r w:rsidRPr="00D82D36">
        <w:t>Borghetti</w:t>
      </w:r>
      <w:proofErr w:type="spellEnd"/>
      <w:r w:rsidRPr="00D82D36">
        <w:t xml:space="preserve"> D, </w:t>
      </w:r>
      <w:proofErr w:type="spellStart"/>
      <w:r w:rsidRPr="00D82D36">
        <w:t>Iudice</w:t>
      </w:r>
      <w:proofErr w:type="spellEnd"/>
      <w:r w:rsidRPr="00D82D36">
        <w:t xml:space="preserve"> G, </w:t>
      </w:r>
      <w:proofErr w:type="spellStart"/>
      <w:r w:rsidRPr="00D82D36">
        <w:t>Bonanni</w:t>
      </w:r>
      <w:proofErr w:type="spellEnd"/>
      <w:r w:rsidRPr="00D82D36">
        <w:t xml:space="preserve"> E, </w:t>
      </w:r>
      <w:proofErr w:type="spellStart"/>
      <w:r w:rsidRPr="00D82D36">
        <w:t>Maestri</w:t>
      </w:r>
      <w:proofErr w:type="spellEnd"/>
      <w:r w:rsidRPr="00D82D36">
        <w:t xml:space="preserve"> M, </w:t>
      </w:r>
      <w:proofErr w:type="spellStart"/>
      <w:r w:rsidRPr="00D82D36">
        <w:t>Tognoni</w:t>
      </w:r>
      <w:proofErr w:type="spellEnd"/>
      <w:r w:rsidRPr="00D82D36">
        <w:t xml:space="preserve"> G, et al. Effects of Alzheimer's disease and mild cognitive impairment on driving ability: A controlled clinical study by simulated driving test. International Journal of Geriatric Psychiatry. 2009;24(3):232-8.</w:t>
      </w:r>
    </w:p>
    <w:p w:rsidR="00B2546E" w:rsidRPr="00D82D36" w:rsidRDefault="00B2546E" w:rsidP="00B2546E"/>
    <w:p w:rsidR="00B2546E" w:rsidRDefault="00B2546E" w:rsidP="00B2546E">
      <w:r>
        <w:t>(</w:t>
      </w:r>
      <w:r w:rsidRPr="00D82D36">
        <w:t>10</w:t>
      </w:r>
      <w:r>
        <w:t xml:space="preserve">) </w:t>
      </w:r>
      <w:r w:rsidRPr="00D82D36">
        <w:t xml:space="preserve">Johansson K, </w:t>
      </w:r>
      <w:proofErr w:type="spellStart"/>
      <w:r w:rsidRPr="00D82D36">
        <w:t>Bronge</w:t>
      </w:r>
      <w:proofErr w:type="spellEnd"/>
      <w:r w:rsidRPr="00D82D36">
        <w:t xml:space="preserve"> L, Lundberg C, </w:t>
      </w:r>
      <w:proofErr w:type="spellStart"/>
      <w:r w:rsidRPr="00D82D36">
        <w:t>Persson</w:t>
      </w:r>
      <w:proofErr w:type="spellEnd"/>
      <w:r w:rsidRPr="00D82D36">
        <w:t xml:space="preserve"> A, </w:t>
      </w:r>
      <w:proofErr w:type="spellStart"/>
      <w:r w:rsidRPr="00D82D36">
        <w:t>Seideman</w:t>
      </w:r>
      <w:proofErr w:type="spellEnd"/>
      <w:r w:rsidRPr="00D82D36">
        <w:t xml:space="preserve"> M, </w:t>
      </w:r>
      <w:proofErr w:type="spellStart"/>
      <w:r w:rsidRPr="00D82D36">
        <w:t>Viitanen</w:t>
      </w:r>
      <w:proofErr w:type="spellEnd"/>
      <w:r w:rsidRPr="00D82D36">
        <w:t xml:space="preserve"> M. Can a physician recognize an older driver with increased crash risk potential? Journal of the American Geriatrics Society. 1996;44(10):1198-204.</w:t>
      </w:r>
    </w:p>
    <w:p w:rsidR="00B2546E" w:rsidRPr="00D82D36" w:rsidRDefault="00B2546E" w:rsidP="00B2546E"/>
    <w:p w:rsidR="00B2546E" w:rsidRPr="00D82D36" w:rsidRDefault="00B2546E" w:rsidP="00B2546E">
      <w:r>
        <w:t xml:space="preserve">(11) </w:t>
      </w:r>
      <w:proofErr w:type="spellStart"/>
      <w:r w:rsidRPr="00D82D36">
        <w:t>Devos</w:t>
      </w:r>
      <w:proofErr w:type="spellEnd"/>
      <w:r w:rsidRPr="00D82D36">
        <w:t xml:space="preserve"> H, </w:t>
      </w:r>
      <w:proofErr w:type="spellStart"/>
      <w:r w:rsidRPr="00D82D36">
        <w:t>Vandenberghe</w:t>
      </w:r>
      <w:proofErr w:type="spellEnd"/>
      <w:r w:rsidRPr="00D82D36">
        <w:t xml:space="preserve"> W, </w:t>
      </w:r>
      <w:proofErr w:type="spellStart"/>
      <w:r w:rsidRPr="00D82D36">
        <w:t>Nieuwboer</w:t>
      </w:r>
      <w:proofErr w:type="spellEnd"/>
      <w:r w:rsidRPr="00D82D36">
        <w:t xml:space="preserve"> A, Tant M, </w:t>
      </w:r>
      <w:proofErr w:type="spellStart"/>
      <w:r w:rsidRPr="00D82D36">
        <w:t>Baten</w:t>
      </w:r>
      <w:proofErr w:type="spellEnd"/>
      <w:r w:rsidRPr="00D82D36">
        <w:t xml:space="preserve"> G, De </w:t>
      </w:r>
      <w:proofErr w:type="spellStart"/>
      <w:r w:rsidRPr="00D82D36">
        <w:t>Weerdt</w:t>
      </w:r>
      <w:proofErr w:type="spellEnd"/>
      <w:r w:rsidRPr="00D82D36">
        <w:t xml:space="preserve"> W. Predictors of fitness to drive in people with Parkinson disease. Neurology. 2007;69(14):pp.</w:t>
      </w:r>
    </w:p>
    <w:p w:rsidR="00B2546E" w:rsidRDefault="00B2546E" w:rsidP="00B2546E">
      <w:r>
        <w:t>(</w:t>
      </w:r>
      <w:r w:rsidRPr="00D82D36">
        <w:t>12</w:t>
      </w:r>
      <w:r>
        <w:t xml:space="preserve">) </w:t>
      </w:r>
      <w:r w:rsidRPr="00D82D36">
        <w:t>Berndt A, Clark M, May E. Dementia severity and on-road assessment: Briefly revisited. Australasian Journal on Aging. 2008;27(3):157-60.</w:t>
      </w:r>
    </w:p>
    <w:p w:rsidR="00B2546E" w:rsidRPr="00D82D36" w:rsidRDefault="00B2546E" w:rsidP="00B2546E"/>
    <w:p w:rsidR="00B2546E" w:rsidRDefault="00B2546E" w:rsidP="00B2546E">
      <w:r>
        <w:t xml:space="preserve">(13) </w:t>
      </w:r>
      <w:r w:rsidRPr="00D82D36">
        <w:t>Hunt L, Morris JC, Edwards D, Wilson BS. Driving performance in persons with mild senile dementia of the Alzheimer type. Journal of the American Geriatrics Society. 1993;41(7):747-53.</w:t>
      </w:r>
    </w:p>
    <w:p w:rsidR="00B2546E" w:rsidRPr="00D82D36" w:rsidRDefault="00B2546E" w:rsidP="00B2546E"/>
    <w:p w:rsidR="00B2546E" w:rsidRPr="00D82D36" w:rsidRDefault="00B2546E" w:rsidP="00B2546E">
      <w:r>
        <w:t xml:space="preserve">(14) </w:t>
      </w:r>
      <w:proofErr w:type="spellStart"/>
      <w:r w:rsidRPr="00D82D36">
        <w:t>Bhalla</w:t>
      </w:r>
      <w:proofErr w:type="spellEnd"/>
      <w:r w:rsidRPr="00D82D36">
        <w:t xml:space="preserve"> RK, </w:t>
      </w:r>
      <w:proofErr w:type="spellStart"/>
      <w:r w:rsidRPr="00D82D36">
        <w:t>Papandonatos</w:t>
      </w:r>
      <w:proofErr w:type="spellEnd"/>
      <w:r w:rsidRPr="00D82D36">
        <w:t xml:space="preserve"> GD, Stern RA, Ott BR. Anxiety of Alzheimer's disease patients before and after a standardized on-road driving test. Alzheimer's and Dementia. 2007;3(1):33-9.</w:t>
      </w:r>
    </w:p>
    <w:p w:rsidR="00B2546E" w:rsidRDefault="00B2546E" w:rsidP="00B2546E">
      <w:r>
        <w:t xml:space="preserve">(15) </w:t>
      </w:r>
      <w:r w:rsidRPr="00D82D36">
        <w:t>Petrakos D, Freund BD. Driving habits of older drivers 3 months before driving evaluation. Topics in Geriatric Rehabilitation. 2009;25(2):118-34.</w:t>
      </w:r>
    </w:p>
    <w:p w:rsidR="00B2546E" w:rsidRPr="00D82D36" w:rsidRDefault="00B2546E" w:rsidP="00B2546E"/>
    <w:p w:rsidR="00B2546E" w:rsidRDefault="00B2546E" w:rsidP="00B2546E">
      <w:r>
        <w:t xml:space="preserve">(16) </w:t>
      </w:r>
      <w:proofErr w:type="spellStart"/>
      <w:r w:rsidRPr="00D82D36">
        <w:t>Bloedow</w:t>
      </w:r>
      <w:proofErr w:type="spellEnd"/>
      <w:r w:rsidRPr="00D82D36">
        <w:t xml:space="preserve"> RA, Adler G. Driving and dementia: Perspectives from an outpatient clinic. Social Work in Health Care. 1992;17(3):31-44.</w:t>
      </w:r>
    </w:p>
    <w:p w:rsidR="00B2546E" w:rsidRPr="00D82D36" w:rsidRDefault="00B2546E" w:rsidP="00B2546E"/>
    <w:p w:rsidR="00B2546E" w:rsidRDefault="00B2546E" w:rsidP="00B2546E">
      <w:r>
        <w:t xml:space="preserve">(17) </w:t>
      </w:r>
      <w:r w:rsidRPr="00D82D36">
        <w:t xml:space="preserve">Cox DJ, </w:t>
      </w:r>
      <w:proofErr w:type="spellStart"/>
      <w:r w:rsidRPr="00D82D36">
        <w:t>Quillian</w:t>
      </w:r>
      <w:proofErr w:type="spellEnd"/>
      <w:r w:rsidRPr="00D82D36">
        <w:t xml:space="preserve"> WC, Thorndike FP, </w:t>
      </w:r>
      <w:proofErr w:type="spellStart"/>
      <w:r w:rsidRPr="00D82D36">
        <w:t>Kovatchev</w:t>
      </w:r>
      <w:proofErr w:type="spellEnd"/>
      <w:r w:rsidRPr="00D82D36">
        <w:t xml:space="preserve"> BP, Hanna G. Evaluating driving performance of outpatients with Alzheimer disease. The Journal of the American Board of Family Practice / American Board of Family Practice. 1998;11(4):264-71.</w:t>
      </w:r>
    </w:p>
    <w:p w:rsidR="00B2546E" w:rsidRPr="00D82D36" w:rsidRDefault="00B2546E" w:rsidP="00B2546E"/>
    <w:p w:rsidR="00B2546E" w:rsidRDefault="00B2546E" w:rsidP="00B2546E">
      <w:r>
        <w:t xml:space="preserve">(18) </w:t>
      </w:r>
      <w:r w:rsidRPr="00D82D36">
        <w:t xml:space="preserve">Harvey R, Fraser D, Bonner D, </w:t>
      </w:r>
      <w:proofErr w:type="spellStart"/>
      <w:r w:rsidRPr="00D82D36">
        <w:t>Warnes</w:t>
      </w:r>
      <w:proofErr w:type="spellEnd"/>
      <w:r w:rsidRPr="00D82D36">
        <w:t xml:space="preserve"> A, Warrington E, </w:t>
      </w:r>
      <w:proofErr w:type="spellStart"/>
      <w:r w:rsidRPr="00D82D36">
        <w:t>Rossor</w:t>
      </w:r>
      <w:proofErr w:type="spellEnd"/>
      <w:r w:rsidRPr="00D82D36">
        <w:t xml:space="preserve"> M. Dementia and driving: Results of a semi-realistic simulator study. International Journal of Geriatric Psychiatry. 1995;10(10):859-64.</w:t>
      </w:r>
    </w:p>
    <w:p w:rsidR="00B2546E" w:rsidRPr="00D82D36" w:rsidRDefault="00B2546E" w:rsidP="00B2546E"/>
    <w:p w:rsidR="00B2546E" w:rsidRDefault="00B2546E" w:rsidP="00B2546E">
      <w:r>
        <w:t xml:space="preserve">(19) </w:t>
      </w:r>
      <w:proofErr w:type="spellStart"/>
      <w:r w:rsidRPr="00D82D36">
        <w:t>Lafont</w:t>
      </w:r>
      <w:proofErr w:type="spellEnd"/>
      <w:r w:rsidRPr="00D82D36">
        <w:t xml:space="preserve"> S, Marin-</w:t>
      </w:r>
      <w:proofErr w:type="spellStart"/>
      <w:r w:rsidRPr="00D82D36">
        <w:t>Lamellet</w:t>
      </w:r>
      <w:proofErr w:type="spellEnd"/>
      <w:r w:rsidRPr="00D82D36">
        <w:t xml:space="preserve"> C, </w:t>
      </w:r>
      <w:proofErr w:type="spellStart"/>
      <w:r w:rsidRPr="00D82D36">
        <w:t>Paire-Ficout</w:t>
      </w:r>
      <w:proofErr w:type="spellEnd"/>
      <w:r w:rsidRPr="00D82D36">
        <w:t xml:space="preserve"> L, Thomas-</w:t>
      </w:r>
      <w:proofErr w:type="spellStart"/>
      <w:r w:rsidRPr="00D82D36">
        <w:t>Anterion</w:t>
      </w:r>
      <w:proofErr w:type="spellEnd"/>
      <w:r w:rsidRPr="00D82D36">
        <w:t xml:space="preserve"> C, Laurent B, </w:t>
      </w:r>
      <w:proofErr w:type="spellStart"/>
      <w:r w:rsidRPr="00D82D36">
        <w:t>Fabrigoule</w:t>
      </w:r>
      <w:proofErr w:type="spellEnd"/>
      <w:r w:rsidRPr="00D82D36">
        <w:t xml:space="preserve"> C. The </w:t>
      </w:r>
      <w:proofErr w:type="spellStart"/>
      <w:r w:rsidRPr="00D82D36">
        <w:t>wechsler</w:t>
      </w:r>
      <w:proofErr w:type="spellEnd"/>
      <w:r w:rsidRPr="00D82D36">
        <w:t xml:space="preserve"> digit symbol substitution test as the best indicator of the risk of impaired driving in Alzheimer disease and normal aging. Dementia and Geriatric Cognitive Disorders. 2010;29(2):154-63.</w:t>
      </w:r>
    </w:p>
    <w:p w:rsidR="00B2546E" w:rsidRPr="00D82D36" w:rsidRDefault="00B2546E" w:rsidP="00B2546E"/>
    <w:p w:rsidR="00B2546E" w:rsidRDefault="00B2546E" w:rsidP="00B2546E">
      <w:r>
        <w:t xml:space="preserve">(20) </w:t>
      </w:r>
      <w:r w:rsidRPr="00D82D36">
        <w:t>Lovell RK, Russell KJ. Developing referral and reassessment criteria for drivers with dementia. Australian Occupational Therapy Journal. 2005;52(1):26-33.</w:t>
      </w:r>
    </w:p>
    <w:p w:rsidR="00B2546E" w:rsidRPr="00D82D36" w:rsidRDefault="00B2546E" w:rsidP="00B2546E"/>
    <w:p w:rsidR="00B2546E" w:rsidRDefault="00B2546E" w:rsidP="00B2546E">
      <w:r>
        <w:t xml:space="preserve">(21) </w:t>
      </w:r>
      <w:r w:rsidRPr="00D82D36">
        <w:t xml:space="preserve">Molnar FJ, Marshall SC, Man-Son-Hing M, Wilson KG, Byszewski AM, Stiell I. Acceptability and concurrent validity of measures to predict older driver involvement in motor vehicle crashes: an Emergency Department pilot case-control study. </w:t>
      </w:r>
      <w:proofErr w:type="spellStart"/>
      <w:r w:rsidRPr="00D82D36">
        <w:t>Accid</w:t>
      </w:r>
      <w:proofErr w:type="spellEnd"/>
      <w:r w:rsidRPr="00D82D36">
        <w:t xml:space="preserve"> Anal Prev. 2007;39(5):1056-63.</w:t>
      </w:r>
    </w:p>
    <w:p w:rsidR="00B2546E" w:rsidRPr="00D82D36" w:rsidRDefault="00B2546E" w:rsidP="00B2546E"/>
    <w:p w:rsidR="00B2546E" w:rsidRDefault="00B2546E" w:rsidP="00B2546E">
      <w:r>
        <w:t xml:space="preserve">(22) </w:t>
      </w:r>
      <w:proofErr w:type="spellStart"/>
      <w:r w:rsidRPr="00D82D36">
        <w:t>Fitten</w:t>
      </w:r>
      <w:proofErr w:type="spellEnd"/>
      <w:r w:rsidRPr="00D82D36">
        <w:t xml:space="preserve"> LJ, Perryman KM, Wilkinson CJ, Little RJ, Burns MM, </w:t>
      </w:r>
      <w:proofErr w:type="spellStart"/>
      <w:r w:rsidRPr="00D82D36">
        <w:t>Pachana</w:t>
      </w:r>
      <w:proofErr w:type="spellEnd"/>
      <w:r w:rsidRPr="00D82D36">
        <w:t xml:space="preserve"> N, et al. Alzheimer and vascular dementias and driving: A prospective road and laboratory study. Journal of the American Medical Association. 1995;273(17):1360-5.</w:t>
      </w:r>
    </w:p>
    <w:p w:rsidR="00B2546E" w:rsidRPr="00D82D36" w:rsidRDefault="00B2546E" w:rsidP="00B2546E"/>
    <w:p w:rsidR="00B2546E" w:rsidRDefault="00B2546E" w:rsidP="00B2546E">
      <w:r>
        <w:t xml:space="preserve">(23)  </w:t>
      </w:r>
      <w:r w:rsidRPr="00D82D36">
        <w:t>Bedard M, William Molloy D, Lever JA. Factors associated with motor vehicle crashes in cognitively impaired older adults. Alzheimer Disease and Associated Disorders. 1998;12(3):135-9.</w:t>
      </w:r>
    </w:p>
    <w:p w:rsidR="00B2546E" w:rsidRPr="00D82D36" w:rsidRDefault="00B2546E" w:rsidP="00B2546E"/>
    <w:p w:rsidR="00B2546E" w:rsidRDefault="00B2546E" w:rsidP="00B2546E">
      <w:r>
        <w:t xml:space="preserve">(24) </w:t>
      </w:r>
      <w:r w:rsidRPr="00D82D36">
        <w:t>Dobbs AR. Evaluating the driving competence of dementia patients. Alzheimer Disease and Associated Disorders. 1997;11(SUPPL. 1):8-12.</w:t>
      </w:r>
    </w:p>
    <w:p w:rsidR="00B2546E" w:rsidRPr="00D82D36" w:rsidRDefault="00B2546E" w:rsidP="00B2546E"/>
    <w:p w:rsidR="00B2546E" w:rsidRDefault="00B2546E" w:rsidP="00B2546E">
      <w:r>
        <w:lastRenderedPageBreak/>
        <w:t xml:space="preserve">(25) </w:t>
      </w:r>
      <w:r w:rsidRPr="00D82D36">
        <w:t xml:space="preserve">Dobbs BM, </w:t>
      </w:r>
      <w:proofErr w:type="spellStart"/>
      <w:r w:rsidRPr="00D82D36">
        <w:t>Schopflocher</w:t>
      </w:r>
      <w:proofErr w:type="spellEnd"/>
      <w:r w:rsidRPr="00D82D36">
        <w:t xml:space="preserve"> D. The Introduction of a New Screening</w:t>
      </w:r>
      <w:r>
        <w:t xml:space="preserve"> </w:t>
      </w:r>
      <w:r w:rsidRPr="00D82D36">
        <w:t>Tool for the Identification of Cognitively</w:t>
      </w:r>
      <w:r>
        <w:t xml:space="preserve"> </w:t>
      </w:r>
      <w:r w:rsidRPr="00D82D36">
        <w:t>Impaired Medically At-Risk Drivers: The</w:t>
      </w:r>
      <w:r>
        <w:t xml:space="preserve"> </w:t>
      </w:r>
      <w:r w:rsidRPr="00D82D36">
        <w:t xml:space="preserve">SIMARD A Modification of the </w:t>
      </w:r>
      <w:proofErr w:type="spellStart"/>
      <w:r w:rsidRPr="00D82D36">
        <w:t>DemTect</w:t>
      </w:r>
      <w:proofErr w:type="spellEnd"/>
      <w:r w:rsidRPr="00D82D36">
        <w:t>. Journal of Primary Care &amp; Community Health. 2010;1(2):119-27.</w:t>
      </w:r>
    </w:p>
    <w:p w:rsidR="00B2546E" w:rsidRPr="00D82D36" w:rsidRDefault="00B2546E" w:rsidP="00B2546E"/>
    <w:p w:rsidR="00B2546E" w:rsidRDefault="00B2546E" w:rsidP="00B2546E">
      <w:r>
        <w:t xml:space="preserve">(26) </w:t>
      </w:r>
      <w:r w:rsidRPr="00D82D36">
        <w:t xml:space="preserve">Ott BR, </w:t>
      </w:r>
      <w:proofErr w:type="spellStart"/>
      <w:r w:rsidRPr="00D82D36">
        <w:t>Heindel</w:t>
      </w:r>
      <w:proofErr w:type="spellEnd"/>
      <w:r w:rsidRPr="00D82D36">
        <w:t xml:space="preserve"> WC, </w:t>
      </w:r>
      <w:proofErr w:type="spellStart"/>
      <w:r w:rsidRPr="00D82D36">
        <w:t>Whelihan</w:t>
      </w:r>
      <w:proofErr w:type="spellEnd"/>
      <w:r w:rsidRPr="00D82D36">
        <w:t xml:space="preserve"> WM, Caron MD, Piatt AL, </w:t>
      </w:r>
      <w:proofErr w:type="spellStart"/>
      <w:r w:rsidRPr="00D82D36">
        <w:t>Noto</w:t>
      </w:r>
      <w:proofErr w:type="spellEnd"/>
      <w:r w:rsidRPr="00D82D36">
        <w:t xml:space="preserve"> RB. A single-photon emission computed tomography imaging study of driving impairment in patients with Alzheimer's disease. Dementia and Geriatric Cognitive Disorders. 2000;11(3):153-60.</w:t>
      </w:r>
    </w:p>
    <w:p w:rsidR="00B2546E" w:rsidRPr="00D82D36" w:rsidRDefault="00B2546E" w:rsidP="00B2546E"/>
    <w:p w:rsidR="00B2546E" w:rsidRDefault="00B2546E" w:rsidP="00B2546E">
      <w:r>
        <w:t xml:space="preserve">(27) </w:t>
      </w:r>
      <w:proofErr w:type="spellStart"/>
      <w:r w:rsidRPr="00D82D36">
        <w:t>Uc</w:t>
      </w:r>
      <w:proofErr w:type="spellEnd"/>
      <w:r w:rsidRPr="00D82D36">
        <w:t xml:space="preserve"> EY, Rizzo M, Anderson SW, Shi Q, Dawson JD. Driver landmark and traffic sign identification in early Alzheimer's disease. Journal of Neurology, Neurosurgery and Psychiatry. 2005;76(6):764-8.</w:t>
      </w:r>
    </w:p>
    <w:p w:rsidR="00B2546E" w:rsidRPr="00D82D36" w:rsidRDefault="00B2546E" w:rsidP="00B2546E"/>
    <w:p w:rsidR="00B2546E" w:rsidRDefault="00B2546E" w:rsidP="00B2546E">
      <w:r>
        <w:t>(</w:t>
      </w:r>
      <w:r w:rsidRPr="00D82D36">
        <w:t>28</w:t>
      </w:r>
      <w:r>
        <w:t xml:space="preserve">) </w:t>
      </w:r>
      <w:r w:rsidRPr="00D82D36">
        <w:t xml:space="preserve">Vaux LM, Ni R, Rizzo M, </w:t>
      </w:r>
      <w:proofErr w:type="spellStart"/>
      <w:r w:rsidRPr="00D82D36">
        <w:t>Uc</w:t>
      </w:r>
      <w:proofErr w:type="spellEnd"/>
      <w:r w:rsidRPr="00D82D36">
        <w:t xml:space="preserve"> EY, Andersen GJ. Detection of imminent collisions by drivers with Alzheimer's disease and Parkinson's disease: A preliminary study. Accident Analysis and Prevention. 2010;42(3):pp.</w:t>
      </w:r>
    </w:p>
    <w:p w:rsidR="00B2546E" w:rsidRPr="00D82D36" w:rsidRDefault="00B2546E" w:rsidP="00B2546E"/>
    <w:p w:rsidR="00B2546E" w:rsidRDefault="00B2546E" w:rsidP="00B2546E">
      <w:r>
        <w:t>(</w:t>
      </w:r>
      <w:r w:rsidRPr="00D82D36">
        <w:t>29</w:t>
      </w:r>
      <w:r>
        <w:t xml:space="preserve">) </w:t>
      </w:r>
      <w:proofErr w:type="spellStart"/>
      <w:r w:rsidRPr="00D82D36">
        <w:t>Drachman</w:t>
      </w:r>
      <w:proofErr w:type="spellEnd"/>
      <w:r w:rsidRPr="00D82D36">
        <w:t xml:space="preserve"> DA, </w:t>
      </w:r>
      <w:proofErr w:type="spellStart"/>
      <w:r w:rsidRPr="00D82D36">
        <w:t>Swearer</w:t>
      </w:r>
      <w:proofErr w:type="spellEnd"/>
      <w:r w:rsidRPr="00D82D36">
        <w:t xml:space="preserve"> JM. Driving and Alzheimer's disease: The risk of crashes. Neurology. 1993;43(12 I):2448-56.</w:t>
      </w:r>
    </w:p>
    <w:p w:rsidR="00B2546E" w:rsidRPr="00D82D36" w:rsidRDefault="00B2546E" w:rsidP="00B2546E"/>
    <w:p w:rsidR="00B2546E" w:rsidRDefault="00B2546E" w:rsidP="00B2546E">
      <w:r>
        <w:t>(</w:t>
      </w:r>
      <w:r w:rsidRPr="00D82D36">
        <w:t>30</w:t>
      </w:r>
      <w:r>
        <w:t xml:space="preserve">) </w:t>
      </w:r>
      <w:r w:rsidRPr="00D82D36">
        <w:t>Trobe JD, Waller PF, Cook-</w:t>
      </w:r>
      <w:proofErr w:type="spellStart"/>
      <w:r w:rsidRPr="00D82D36">
        <w:t>Flannagan</w:t>
      </w:r>
      <w:proofErr w:type="spellEnd"/>
      <w:r w:rsidRPr="00D82D36">
        <w:t xml:space="preserve"> CA, </w:t>
      </w:r>
      <w:proofErr w:type="spellStart"/>
      <w:r w:rsidRPr="00D82D36">
        <w:t>Teshima</w:t>
      </w:r>
      <w:proofErr w:type="spellEnd"/>
      <w:r w:rsidRPr="00D82D36">
        <w:t xml:space="preserve"> SM, </w:t>
      </w:r>
      <w:proofErr w:type="spellStart"/>
      <w:r w:rsidRPr="00D82D36">
        <w:t>Bieliauskas</w:t>
      </w:r>
      <w:proofErr w:type="spellEnd"/>
      <w:r w:rsidRPr="00D82D36">
        <w:t xml:space="preserve"> LA. Crashes and violations among drivers with Alzheimer disease. Archives of Neurology. 1996;53(5):411-6.</w:t>
      </w:r>
    </w:p>
    <w:p w:rsidR="00B2546E" w:rsidRPr="00D82D36" w:rsidRDefault="00B2546E" w:rsidP="00B2546E"/>
    <w:p w:rsidR="00B2546E" w:rsidRDefault="00B2546E" w:rsidP="00B2546E">
      <w:r>
        <w:t xml:space="preserve">(31) </w:t>
      </w:r>
      <w:r w:rsidRPr="00D82D36">
        <w:t>Tuokko H, Tallman K, Beattie BL, Cooper P, Weir J. An examination of driving records in a dementia clinic. Journals of Gerontology - Series B Psychological Sciences and Social Sciences. 1995;50(3):S173-S81.</w:t>
      </w:r>
    </w:p>
    <w:p w:rsidR="00B2546E" w:rsidRPr="00D82D36" w:rsidRDefault="00B2546E" w:rsidP="00B2546E"/>
    <w:p w:rsidR="00B2546E" w:rsidRDefault="00B2546E" w:rsidP="00B2546E">
      <w:r>
        <w:t>(</w:t>
      </w:r>
      <w:r w:rsidRPr="00D82D36">
        <w:t>32</w:t>
      </w:r>
      <w:r>
        <w:t xml:space="preserve">) </w:t>
      </w:r>
      <w:proofErr w:type="spellStart"/>
      <w:r w:rsidRPr="00D82D36">
        <w:t>Bieliauskas</w:t>
      </w:r>
      <w:proofErr w:type="spellEnd"/>
      <w:r w:rsidRPr="00D82D36">
        <w:t xml:space="preserve"> LA, Roper BR, Trobe J, Green P, Lacy M. Cognitive measures, driving safety, and Alzheimer's disease. Clinical Neuropsychologist. 1998;12(2):206-12.</w:t>
      </w:r>
    </w:p>
    <w:p w:rsidR="00B2546E" w:rsidRPr="00D82D36" w:rsidRDefault="00B2546E" w:rsidP="00B2546E"/>
    <w:p w:rsidR="00B2546E" w:rsidRDefault="00B2546E" w:rsidP="00B2546E">
      <w:r>
        <w:t>(</w:t>
      </w:r>
      <w:r w:rsidRPr="00D82D36">
        <w:t>33</w:t>
      </w:r>
      <w:r>
        <w:t xml:space="preserve">) </w:t>
      </w:r>
      <w:r w:rsidRPr="00D82D36">
        <w:t>Cooper PJ, Tallman K, Tuokko H, Beattie B. Vehicle crash involvement and cognitive deficit in older drivers. Journal of Safety Research. 1993;24(1):pp.</w:t>
      </w:r>
    </w:p>
    <w:p w:rsidR="00B2546E" w:rsidRPr="00D82D36" w:rsidRDefault="00B2546E" w:rsidP="00B2546E"/>
    <w:p w:rsidR="00B2546E" w:rsidRDefault="00B2546E" w:rsidP="00B2546E">
      <w:r>
        <w:t>(</w:t>
      </w:r>
      <w:r w:rsidRPr="00D82D36">
        <w:t>34</w:t>
      </w:r>
      <w:r>
        <w:t xml:space="preserve">) </w:t>
      </w:r>
      <w:r w:rsidRPr="00D82D36">
        <w:t>Lucas-</w:t>
      </w:r>
      <w:proofErr w:type="spellStart"/>
      <w:r w:rsidRPr="00D82D36">
        <w:t>Blaustein</w:t>
      </w:r>
      <w:proofErr w:type="spellEnd"/>
      <w:r w:rsidRPr="00D82D36">
        <w:t xml:space="preserve"> MJ, </w:t>
      </w:r>
      <w:proofErr w:type="spellStart"/>
      <w:r w:rsidRPr="00D82D36">
        <w:t>Filipp</w:t>
      </w:r>
      <w:proofErr w:type="spellEnd"/>
      <w:r w:rsidRPr="00D82D36">
        <w:t xml:space="preserve"> L, Dungan C, Tune L. Driving in patients with dementia. Journal of the American Geriatrics Society. 1988;36(12):1087-91.</w:t>
      </w:r>
    </w:p>
    <w:p w:rsidR="00B2546E" w:rsidRPr="00D82D36" w:rsidRDefault="00B2546E" w:rsidP="00B2546E"/>
    <w:p w:rsidR="00B2546E" w:rsidRDefault="00B2546E" w:rsidP="00B2546E">
      <w:r>
        <w:t xml:space="preserve">(35) </w:t>
      </w:r>
      <w:r w:rsidRPr="00D82D36">
        <w:t xml:space="preserve">Rizzo M, </w:t>
      </w:r>
      <w:proofErr w:type="spellStart"/>
      <w:r w:rsidRPr="00D82D36">
        <w:t>McGehee</w:t>
      </w:r>
      <w:proofErr w:type="spellEnd"/>
      <w:r w:rsidRPr="00D82D36">
        <w:t xml:space="preserve"> DV, Dawson JD, Anderson SN. Simulated car crashes at intersections in drivers with Alzheimer disease. Alzheimer Disease and Associated Disorders. 2001;15(1):10-20.</w:t>
      </w:r>
    </w:p>
    <w:p w:rsidR="00B2546E" w:rsidRPr="00D82D36" w:rsidRDefault="00B2546E" w:rsidP="00B2546E"/>
    <w:p w:rsidR="00B2546E" w:rsidRDefault="00B2546E" w:rsidP="00B2546E">
      <w:r>
        <w:t xml:space="preserve">(36) </w:t>
      </w:r>
      <w:r w:rsidRPr="00D82D36">
        <w:t>Wadley VG, Okonkwo O, Crowe M, Vance DE, Elgin JM, Ball KK, et al. Mild cognitive impairment and everyday function: An investigation of driving performance. Journal of Geriatric Psychiatry and Neurology. 2009;22(2):87-94.</w:t>
      </w:r>
    </w:p>
    <w:p w:rsidR="00B2546E" w:rsidRPr="00D82D36" w:rsidRDefault="00B2546E" w:rsidP="00B2546E"/>
    <w:p w:rsidR="00B2546E" w:rsidRDefault="00B2546E" w:rsidP="00B2546E">
      <w:r>
        <w:t xml:space="preserve">(37) </w:t>
      </w:r>
      <w:r w:rsidRPr="00D82D36">
        <w:t xml:space="preserve">Wild K, </w:t>
      </w:r>
      <w:proofErr w:type="spellStart"/>
      <w:r w:rsidRPr="00D82D36">
        <w:t>Cotrell</w:t>
      </w:r>
      <w:proofErr w:type="spellEnd"/>
      <w:r w:rsidRPr="00D82D36">
        <w:t xml:space="preserve"> V. Identifying driving impairment in Alzheimer disease: A comparison of self and observer reports versus driving evaluation. Alzheimer Disease and Associated Disorders. 2003;17(1):27-34.</w:t>
      </w:r>
    </w:p>
    <w:p w:rsidR="00B2546E" w:rsidRDefault="00B2546E" w:rsidP="00B2546E">
      <w:r>
        <w:lastRenderedPageBreak/>
        <w:t>(</w:t>
      </w:r>
      <w:r w:rsidRPr="00D82D36">
        <w:t>38</w:t>
      </w:r>
      <w:r>
        <w:t xml:space="preserve">) </w:t>
      </w:r>
      <w:proofErr w:type="spellStart"/>
      <w:r w:rsidRPr="00D82D36">
        <w:t>Zuin</w:t>
      </w:r>
      <w:proofErr w:type="spellEnd"/>
      <w:r w:rsidRPr="00D82D36">
        <w:t xml:space="preserve"> D, Ortiz H, </w:t>
      </w:r>
      <w:proofErr w:type="spellStart"/>
      <w:r w:rsidRPr="00D82D36">
        <w:t>Boromei</w:t>
      </w:r>
      <w:proofErr w:type="spellEnd"/>
      <w:r w:rsidRPr="00D82D36">
        <w:t xml:space="preserve"> D, Lopez OL. Motor vehicle crashes and abnormal driving </w:t>
      </w:r>
      <w:proofErr w:type="spellStart"/>
      <w:r w:rsidRPr="00D82D36">
        <w:t>behaviours</w:t>
      </w:r>
      <w:proofErr w:type="spellEnd"/>
      <w:r w:rsidRPr="00D82D36">
        <w:t xml:space="preserve"> in patients with dementia in Mendoza, Argentina. European Journal of Neurology. 2002;9(1):29-34.</w:t>
      </w:r>
    </w:p>
    <w:p w:rsidR="00B2546E" w:rsidRPr="00D82D36" w:rsidRDefault="00B2546E" w:rsidP="00B2546E"/>
    <w:p w:rsidR="00B2546E" w:rsidRDefault="00B2546E" w:rsidP="00B2546E">
      <w:r>
        <w:t>(</w:t>
      </w:r>
      <w:r w:rsidRPr="00D82D36">
        <w:t>39</w:t>
      </w:r>
      <w:r>
        <w:t xml:space="preserve">) </w:t>
      </w:r>
      <w:r w:rsidRPr="00D82D36">
        <w:t xml:space="preserve">Singh R, </w:t>
      </w:r>
      <w:proofErr w:type="spellStart"/>
      <w:r w:rsidRPr="00D82D36">
        <w:t>Pentland</w:t>
      </w:r>
      <w:proofErr w:type="spellEnd"/>
      <w:r w:rsidRPr="00D82D36">
        <w:t xml:space="preserve"> B, Hunter J, </w:t>
      </w:r>
      <w:proofErr w:type="spellStart"/>
      <w:r w:rsidRPr="00D82D36">
        <w:t>Provan</w:t>
      </w:r>
      <w:proofErr w:type="spellEnd"/>
      <w:r w:rsidRPr="00D82D36">
        <w:t xml:space="preserve"> F. Parkinson's disease and driving ability. Journal of Neurology, Neurosurgery and Psychiatry. 2007;78(4):363-6.</w:t>
      </w:r>
    </w:p>
    <w:p w:rsidR="00B2546E" w:rsidRPr="00D82D36" w:rsidRDefault="00B2546E" w:rsidP="00B2546E"/>
    <w:p w:rsidR="00B2546E" w:rsidRDefault="00B2546E" w:rsidP="00B2546E">
      <w:r>
        <w:t>(</w:t>
      </w:r>
      <w:r w:rsidRPr="00D82D36">
        <w:t>40</w:t>
      </w:r>
      <w:r>
        <w:t xml:space="preserve">) </w:t>
      </w:r>
      <w:r w:rsidRPr="00D82D36">
        <w:t xml:space="preserve">Ott BR, </w:t>
      </w:r>
      <w:proofErr w:type="spellStart"/>
      <w:r w:rsidRPr="00D82D36">
        <w:t>Heindel</w:t>
      </w:r>
      <w:proofErr w:type="spellEnd"/>
      <w:r w:rsidRPr="00D82D36">
        <w:t xml:space="preserve"> WC, </w:t>
      </w:r>
      <w:proofErr w:type="spellStart"/>
      <w:r w:rsidRPr="00D82D36">
        <w:t>Whelihan</w:t>
      </w:r>
      <w:proofErr w:type="spellEnd"/>
      <w:r w:rsidRPr="00D82D36">
        <w:t xml:space="preserve"> WM, Caron MD, Piatt AL, </w:t>
      </w:r>
      <w:proofErr w:type="spellStart"/>
      <w:r w:rsidRPr="00D82D36">
        <w:t>DiCarlo</w:t>
      </w:r>
      <w:proofErr w:type="spellEnd"/>
      <w:r w:rsidRPr="00D82D36">
        <w:t xml:space="preserve"> MA. Maze Test Performance and Reported Driving Ability in Early Dementia. Journal of Geriatric Psychiatry and Neurology. 2003;16(3):151-5.</w:t>
      </w:r>
    </w:p>
    <w:p w:rsidR="00B2546E" w:rsidRPr="00D82D36" w:rsidRDefault="00B2546E" w:rsidP="00B2546E"/>
    <w:p w:rsidR="00B2546E" w:rsidRDefault="00B2546E" w:rsidP="00B2546E">
      <w:r>
        <w:t>(</w:t>
      </w:r>
      <w:r w:rsidRPr="00D82D36">
        <w:t>41</w:t>
      </w:r>
      <w:r>
        <w:t xml:space="preserve">) </w:t>
      </w:r>
      <w:proofErr w:type="spellStart"/>
      <w:r w:rsidRPr="00D82D36">
        <w:t>Daiello</w:t>
      </w:r>
      <w:proofErr w:type="spellEnd"/>
      <w:r w:rsidRPr="00D82D36">
        <w:t xml:space="preserve"> LA, Ott BR, </w:t>
      </w:r>
      <w:proofErr w:type="spellStart"/>
      <w:r w:rsidRPr="00D82D36">
        <w:t>Festa</w:t>
      </w:r>
      <w:proofErr w:type="spellEnd"/>
      <w:r w:rsidRPr="00D82D36">
        <w:t xml:space="preserve"> EK, Friedman M, Miller LA, </w:t>
      </w:r>
      <w:proofErr w:type="spellStart"/>
      <w:r w:rsidRPr="00D82D36">
        <w:t>Heindel</w:t>
      </w:r>
      <w:proofErr w:type="spellEnd"/>
      <w:r w:rsidRPr="00D82D36">
        <w:t xml:space="preserve"> WC. Effects of cholinesterase inhibitors on visual attention in drivers with </w:t>
      </w:r>
      <w:proofErr w:type="spellStart"/>
      <w:r w:rsidRPr="00D82D36">
        <w:t>alzheimer</w:t>
      </w:r>
      <w:proofErr w:type="spellEnd"/>
      <w:r w:rsidRPr="00D82D36">
        <w:t xml:space="preserve"> disease. Journal of Clinical Psychopharmacology. 2010;30(3):245-51.</w:t>
      </w:r>
    </w:p>
    <w:p w:rsidR="00B2546E" w:rsidRPr="00D82D36" w:rsidRDefault="00B2546E" w:rsidP="00B2546E"/>
    <w:p w:rsidR="00B2546E" w:rsidRDefault="00B2546E" w:rsidP="00B2546E">
      <w:r>
        <w:t>(</w:t>
      </w:r>
      <w:r w:rsidRPr="00D82D36">
        <w:t>42</w:t>
      </w:r>
      <w:r>
        <w:t xml:space="preserve">) </w:t>
      </w:r>
      <w:r w:rsidRPr="00D82D36">
        <w:t>Gilley DW, Wilson RS, Bennett DA, Stebbins GT, Bernard BA, Whalen ME, et al. Cessation of driving and unsafe motor vehicle operation by dementia patients. Archives of Internal Medicine. 1991;151(5):941-6.</w:t>
      </w:r>
    </w:p>
    <w:p w:rsidR="00B2546E" w:rsidRPr="00D82D36" w:rsidRDefault="00B2546E" w:rsidP="00B2546E"/>
    <w:p w:rsidR="00B2546E" w:rsidRDefault="00B2546E" w:rsidP="00B2546E">
      <w:r>
        <w:t>(</w:t>
      </w:r>
      <w:r w:rsidRPr="00D82D36">
        <w:t>43</w:t>
      </w:r>
      <w:r>
        <w:t xml:space="preserve">) </w:t>
      </w:r>
      <w:r w:rsidRPr="00D82D36">
        <w:t>Rapoport MJ, Herrmann N, Molnar F, Rochon PA, Juurlink DN, Zagorski B, et al. Psychotropic medications and motor vehicle collisions in patients with dementia. Journal of the American Geriatrics Society. 2008;56(10):1968-70.</w:t>
      </w:r>
    </w:p>
    <w:p w:rsidR="00B2546E" w:rsidRPr="00D82D36" w:rsidRDefault="00B2546E" w:rsidP="00B2546E"/>
    <w:p w:rsidR="00B2546E" w:rsidRPr="00D82D36" w:rsidRDefault="00B2546E" w:rsidP="00B2546E">
      <w:r>
        <w:t xml:space="preserve">(44) </w:t>
      </w:r>
      <w:r w:rsidRPr="00D82D36">
        <w:t xml:space="preserve">De Simone V, Kaplan L, </w:t>
      </w:r>
      <w:proofErr w:type="spellStart"/>
      <w:r w:rsidRPr="00D82D36">
        <w:t>Patronas</w:t>
      </w:r>
      <w:proofErr w:type="spellEnd"/>
      <w:r w:rsidRPr="00D82D36">
        <w:t xml:space="preserve"> N, Wassermann EM, </w:t>
      </w:r>
      <w:proofErr w:type="spellStart"/>
      <w:r w:rsidRPr="00D82D36">
        <w:t>Grafman</w:t>
      </w:r>
      <w:proofErr w:type="spellEnd"/>
      <w:r w:rsidRPr="00D82D36">
        <w:t xml:space="preserve"> J. Driving abilities in </w:t>
      </w:r>
      <w:proofErr w:type="spellStart"/>
      <w:r w:rsidRPr="00D82D36">
        <w:t>frontotemporal</w:t>
      </w:r>
      <w:proofErr w:type="spellEnd"/>
      <w:r w:rsidRPr="00D82D36">
        <w:t xml:space="preserve"> dementia patients. Dementia and Geriatric Cognitive Disorders. 2007;23(1):1-7.</w:t>
      </w:r>
    </w:p>
    <w:p w:rsidR="00B2546E" w:rsidRDefault="00B2546E" w:rsidP="00B2546E">
      <w:r>
        <w:t>(</w:t>
      </w:r>
      <w:r w:rsidRPr="00D82D36">
        <w:t>45</w:t>
      </w:r>
      <w:r>
        <w:t xml:space="preserve">) </w:t>
      </w:r>
      <w:r w:rsidRPr="00D82D36">
        <w:t xml:space="preserve">Bedard M, Weaver B, </w:t>
      </w:r>
      <w:proofErr w:type="spellStart"/>
      <w:r w:rsidRPr="00D82D36">
        <w:t>Darzins</w:t>
      </w:r>
      <w:proofErr w:type="spellEnd"/>
      <w:r w:rsidRPr="00D82D36">
        <w:t xml:space="preserve"> P, Porter MM. Predicting driving performance in older adults: we are not there yet! Traffic </w:t>
      </w:r>
      <w:proofErr w:type="spellStart"/>
      <w:r w:rsidRPr="00D82D36">
        <w:t>Inj</w:t>
      </w:r>
      <w:proofErr w:type="spellEnd"/>
      <w:r w:rsidRPr="00D82D36">
        <w:t xml:space="preserve"> Prev. 2008;9(4):336-41.</w:t>
      </w:r>
    </w:p>
    <w:p w:rsidR="00B2546E" w:rsidRPr="00D82D36" w:rsidRDefault="00B2546E" w:rsidP="00B2546E"/>
    <w:p w:rsidR="00B2546E" w:rsidRDefault="00B2546E" w:rsidP="00B2546E">
      <w:r>
        <w:t xml:space="preserve">(46) </w:t>
      </w:r>
      <w:r w:rsidRPr="00D82D36">
        <w:t xml:space="preserve">Lundberg C, </w:t>
      </w:r>
      <w:proofErr w:type="spellStart"/>
      <w:r w:rsidRPr="00D82D36">
        <w:t>Hakamies-Blomqvist</w:t>
      </w:r>
      <w:proofErr w:type="spellEnd"/>
      <w:r w:rsidRPr="00D82D36">
        <w:t xml:space="preserve"> L, </w:t>
      </w:r>
      <w:proofErr w:type="spellStart"/>
      <w:r w:rsidRPr="00D82D36">
        <w:t>Almkvist</w:t>
      </w:r>
      <w:proofErr w:type="spellEnd"/>
      <w:r w:rsidRPr="00D82D36">
        <w:t xml:space="preserve"> O, Johansson K. License Suspension Revisited: A 3-Year Follow-Up Study of Older Drivers. Journal of Applied Gerontology. 2003;22(4):427-44.</w:t>
      </w:r>
    </w:p>
    <w:p w:rsidR="00B2546E" w:rsidRPr="00D82D36" w:rsidRDefault="00B2546E" w:rsidP="00B2546E"/>
    <w:p w:rsidR="00B2546E" w:rsidRDefault="00B2546E" w:rsidP="00B2546E">
      <w:r>
        <w:t xml:space="preserve">(47) </w:t>
      </w:r>
      <w:proofErr w:type="spellStart"/>
      <w:r w:rsidRPr="00D82D36">
        <w:t>Shua-Haim</w:t>
      </w:r>
      <w:proofErr w:type="spellEnd"/>
      <w:r w:rsidRPr="00D82D36">
        <w:t xml:space="preserve"> JR, Gross JS. The:</w:t>
      </w:r>
      <w:r>
        <w:t xml:space="preserve"> </w:t>
      </w:r>
      <w:r w:rsidRPr="00D82D36">
        <w:t>Co-pilot Driver Syndrome. Journal of the American Geriatrics Society. 1996;44(7):815-7.</w:t>
      </w:r>
    </w:p>
    <w:p w:rsidR="00B2546E" w:rsidRDefault="00B2546E" w:rsidP="00B2546E"/>
    <w:p w:rsidR="00B2546E" w:rsidRDefault="00B2546E" w:rsidP="00B2546E">
      <w:r>
        <w:t xml:space="preserve">(48) Grace J, </w:t>
      </w:r>
      <w:proofErr w:type="spellStart"/>
      <w:r>
        <w:t>Amick</w:t>
      </w:r>
      <w:proofErr w:type="spellEnd"/>
      <w:r>
        <w:t xml:space="preserve"> MM, </w:t>
      </w:r>
      <w:proofErr w:type="spellStart"/>
      <w:r>
        <w:t>D’Abreu</w:t>
      </w:r>
      <w:proofErr w:type="spellEnd"/>
      <w:r>
        <w:t xml:space="preserve"> A, </w:t>
      </w:r>
      <w:proofErr w:type="spellStart"/>
      <w:r>
        <w:t>Festa</w:t>
      </w:r>
      <w:proofErr w:type="spellEnd"/>
      <w:r>
        <w:t xml:space="preserve"> EK, </w:t>
      </w:r>
      <w:proofErr w:type="spellStart"/>
      <w:r>
        <w:t>Heindel</w:t>
      </w:r>
      <w:proofErr w:type="spellEnd"/>
      <w:r>
        <w:t xml:space="preserve"> WC, Ott BR. Neuropsychological deficits associated with driving performance in Parkinson’s and Alzheimer’s disease. Journal of the International Neuropsychological Society. 2005;11:766-75.</w:t>
      </w:r>
    </w:p>
    <w:p w:rsidR="00B2546E" w:rsidRDefault="00B2546E" w:rsidP="00B2546E"/>
    <w:p w:rsidR="00B2546E" w:rsidRDefault="00B2546E" w:rsidP="00B2546E">
      <w:r w:rsidRPr="00373101">
        <w:t>(49) Iverson</w:t>
      </w:r>
      <w:r w:rsidRPr="00C86701">
        <w:t xml:space="preserve"> DJ, </w:t>
      </w:r>
      <w:proofErr w:type="spellStart"/>
      <w:r w:rsidRPr="00C86701">
        <w:t>Gronseth</w:t>
      </w:r>
      <w:proofErr w:type="spellEnd"/>
      <w:r w:rsidRPr="00C86701">
        <w:t xml:space="preserve"> GS, </w:t>
      </w:r>
      <w:proofErr w:type="spellStart"/>
      <w:r w:rsidRPr="00C86701">
        <w:t>Reger</w:t>
      </w:r>
      <w:proofErr w:type="spellEnd"/>
      <w:r w:rsidRPr="00C86701">
        <w:t xml:space="preserve"> MA, Classen S, Dubinsky RM, Rizzo M. Practice parameter update: evaluation and management of driving risk in dementia: report of the Quality Standards Subcommittee of the American Academy of Neurology. Neurology 2010;74(16):1316-24</w:t>
      </w:r>
      <w:r>
        <w:t>.</w:t>
      </w:r>
    </w:p>
    <w:p w:rsidR="00B2546E" w:rsidRDefault="00B2546E" w:rsidP="00B2546E"/>
    <w:p w:rsidR="00B2546E" w:rsidRDefault="00B2546E" w:rsidP="00B2546E">
      <w:r>
        <w:lastRenderedPageBreak/>
        <w:t>(50)</w:t>
      </w:r>
      <w:r w:rsidRPr="00FC0690">
        <w:t xml:space="preserve"> Anderson, S.W., </w:t>
      </w:r>
      <w:proofErr w:type="spellStart"/>
      <w:r w:rsidRPr="00FC0690">
        <w:t>Aksan</w:t>
      </w:r>
      <w:proofErr w:type="spellEnd"/>
      <w:r w:rsidRPr="00FC0690">
        <w:t xml:space="preserve">, N., Dawson, J.D., </w:t>
      </w:r>
      <w:proofErr w:type="spellStart"/>
      <w:r w:rsidRPr="00FC0690">
        <w:t>Uc</w:t>
      </w:r>
      <w:proofErr w:type="spellEnd"/>
      <w:r w:rsidRPr="00FC0690">
        <w:t xml:space="preserve">, E.Y., Johnson, A.M. &amp; Rizzo, M. (2012). Neuropsychological assessment of driving safety risk in older adults with and without neurologic disease. </w:t>
      </w:r>
      <w:r w:rsidRPr="00FC0690">
        <w:rPr>
          <w:i/>
        </w:rPr>
        <w:t>Journal of Clinical and Experimental Neuropsychology</w:t>
      </w:r>
      <w:r w:rsidRPr="00FC0690">
        <w:t>, 34(9), 895-905.</w:t>
      </w:r>
    </w:p>
    <w:p w:rsidR="00B2546E" w:rsidRPr="00FC0690" w:rsidRDefault="00B2546E" w:rsidP="00B2546E"/>
    <w:p w:rsidR="00B2546E" w:rsidRDefault="00B2546E" w:rsidP="00B2546E">
      <w:r>
        <w:t xml:space="preserve">(51) </w:t>
      </w:r>
      <w:r w:rsidRPr="00294CEA">
        <w:t xml:space="preserve">Carr, D.B., </w:t>
      </w:r>
      <w:proofErr w:type="spellStart"/>
      <w:r w:rsidRPr="00294CEA">
        <w:t>Barco</w:t>
      </w:r>
      <w:proofErr w:type="spellEnd"/>
      <w:r w:rsidRPr="00294CEA">
        <w:t xml:space="preserve">, P.P., </w:t>
      </w:r>
      <w:proofErr w:type="spellStart"/>
      <w:r w:rsidRPr="00294CEA">
        <w:t>Wallendord</w:t>
      </w:r>
      <w:proofErr w:type="spellEnd"/>
      <w:r w:rsidRPr="00294CEA">
        <w:t xml:space="preserve">, M.J., </w:t>
      </w:r>
      <w:proofErr w:type="spellStart"/>
      <w:r w:rsidRPr="00294CEA">
        <w:t>Snellgrove</w:t>
      </w:r>
      <w:proofErr w:type="spellEnd"/>
      <w:r w:rsidRPr="00294CEA">
        <w:t xml:space="preserve">, C.A. &amp; Ott, B.R. (2011). Predicting road test performance in drivers with dementia. </w:t>
      </w:r>
      <w:r w:rsidRPr="00294CEA">
        <w:rPr>
          <w:i/>
        </w:rPr>
        <w:t>JAGS</w:t>
      </w:r>
      <w:r w:rsidRPr="00294CEA">
        <w:t>, 59(11), 2112-2117.</w:t>
      </w:r>
    </w:p>
    <w:p w:rsidR="00B2546E" w:rsidRPr="00294CEA" w:rsidRDefault="00B2546E" w:rsidP="00B2546E"/>
    <w:p w:rsidR="00B2546E" w:rsidRDefault="00B2546E" w:rsidP="00B2546E">
      <w:r>
        <w:t xml:space="preserve">(52) </w:t>
      </w:r>
      <w:r w:rsidRPr="0058426F">
        <w:t xml:space="preserve">Devlin, A., McGillivray, J., Charlton, J., Lowndes, G. &amp; Etienne, V. (2012). Investigating driving </w:t>
      </w:r>
      <w:proofErr w:type="spellStart"/>
      <w:r w:rsidRPr="0058426F">
        <w:t>behaviour</w:t>
      </w:r>
      <w:proofErr w:type="spellEnd"/>
      <w:r w:rsidRPr="0058426F">
        <w:t xml:space="preserve"> of older drivers with mild cognitive impairment using a portable driving simulator. </w:t>
      </w:r>
      <w:r w:rsidRPr="0058426F">
        <w:rPr>
          <w:i/>
        </w:rPr>
        <w:t>Accident Analysis &amp; Prevention</w:t>
      </w:r>
      <w:r w:rsidRPr="0058426F">
        <w:t>, 49, 300-307.</w:t>
      </w:r>
    </w:p>
    <w:p w:rsidR="00B2546E" w:rsidRPr="0058426F" w:rsidRDefault="00B2546E" w:rsidP="00B2546E"/>
    <w:p w:rsidR="00B2546E" w:rsidRDefault="00B2546E" w:rsidP="00B2546E">
      <w:r>
        <w:t>(53)</w:t>
      </w:r>
      <w:r w:rsidRPr="0058426F">
        <w:t xml:space="preserve"> </w:t>
      </w:r>
      <w:proofErr w:type="spellStart"/>
      <w:r w:rsidRPr="0058426F">
        <w:t>Eby</w:t>
      </w:r>
      <w:proofErr w:type="spellEnd"/>
      <w:r w:rsidRPr="0058426F">
        <w:t xml:space="preserve">, D.W., Silverstein, N.M., Molnar, L.J., LeBlanc, D., Adler, G. (2012). Driving </w:t>
      </w:r>
      <w:proofErr w:type="spellStart"/>
      <w:r w:rsidRPr="0058426F">
        <w:t>behaviours</w:t>
      </w:r>
      <w:proofErr w:type="spellEnd"/>
      <w:r w:rsidRPr="0058426F">
        <w:t xml:space="preserve"> in early stage dementia: a study using in-vehicle technology. </w:t>
      </w:r>
      <w:r w:rsidRPr="0058426F">
        <w:rPr>
          <w:i/>
        </w:rPr>
        <w:t>Accident Analysis &amp; Prevention</w:t>
      </w:r>
      <w:r w:rsidRPr="0058426F">
        <w:t>, 49, 330-337</w:t>
      </w:r>
    </w:p>
    <w:p w:rsidR="00B2546E" w:rsidRPr="0058426F" w:rsidRDefault="00B2546E" w:rsidP="00B2546E"/>
    <w:p w:rsidR="00B2546E" w:rsidRDefault="00B2546E" w:rsidP="00B2546E">
      <w:r>
        <w:t xml:space="preserve">(54) </w:t>
      </w:r>
      <w:r w:rsidRPr="0058426F">
        <w:t xml:space="preserve">Fox, G. K., Bowden, S. C., </w:t>
      </w:r>
      <w:proofErr w:type="spellStart"/>
      <w:r w:rsidRPr="0058426F">
        <w:t>Bashford</w:t>
      </w:r>
      <w:proofErr w:type="spellEnd"/>
      <w:r w:rsidRPr="0058426F">
        <w:t>, G. M., &amp; Smith, D. S. (1997). Alzheimer's disease and driving: prediction and assessment of driving performance. </w:t>
      </w:r>
      <w:r w:rsidRPr="0058426F">
        <w:rPr>
          <w:i/>
          <w:iCs/>
        </w:rPr>
        <w:t>Journal of the American Geriatrics Society</w:t>
      </w:r>
      <w:r w:rsidRPr="0058426F">
        <w:t>, </w:t>
      </w:r>
      <w:r w:rsidRPr="0058426F">
        <w:rPr>
          <w:i/>
          <w:iCs/>
        </w:rPr>
        <w:t>45</w:t>
      </w:r>
      <w:r w:rsidRPr="0058426F">
        <w:t>(8), 949-953.</w:t>
      </w:r>
    </w:p>
    <w:p w:rsidR="00B2546E" w:rsidRDefault="00B2546E" w:rsidP="00B2546E"/>
    <w:p w:rsidR="00B2546E" w:rsidRDefault="00B2546E" w:rsidP="00B2546E">
      <w:r>
        <w:t xml:space="preserve">(55) </w:t>
      </w:r>
      <w:r w:rsidRPr="00AB2E67">
        <w:t xml:space="preserve">Kawano, N., Iwamoto, K., </w:t>
      </w:r>
      <w:proofErr w:type="spellStart"/>
      <w:r w:rsidRPr="00AB2E67">
        <w:t>Ebe</w:t>
      </w:r>
      <w:proofErr w:type="spellEnd"/>
      <w:r w:rsidRPr="00AB2E67">
        <w:t xml:space="preserve">, K., Suzuki, Y., Hasegawa, J., </w:t>
      </w:r>
      <w:proofErr w:type="spellStart"/>
      <w:r w:rsidRPr="00AB2E67">
        <w:t>Ukai</w:t>
      </w:r>
      <w:proofErr w:type="spellEnd"/>
      <w:r w:rsidRPr="00AB2E67">
        <w:t>, K., ... &amp; Ozaki, N. (2012). Effects of mild cognitive impairment on driving performance in older drivers. </w:t>
      </w:r>
      <w:r w:rsidRPr="00AB2E67">
        <w:rPr>
          <w:i/>
          <w:iCs/>
        </w:rPr>
        <w:t>Journal of the American Geriatrics Society</w:t>
      </w:r>
      <w:r w:rsidRPr="00AB2E67">
        <w:t>, </w:t>
      </w:r>
      <w:r w:rsidRPr="00AB2E67">
        <w:rPr>
          <w:i/>
          <w:iCs/>
        </w:rPr>
        <w:t>60</w:t>
      </w:r>
      <w:r w:rsidRPr="00AB2E67">
        <w:t>(7), 1379-1381.</w:t>
      </w:r>
    </w:p>
    <w:p w:rsidR="00B2546E" w:rsidRPr="00AB2E67" w:rsidRDefault="00B2546E" w:rsidP="00B2546E"/>
    <w:p w:rsidR="00B2546E" w:rsidRDefault="00B2546E" w:rsidP="00B2546E">
      <w:r>
        <w:t xml:space="preserve">(56) </w:t>
      </w:r>
      <w:r w:rsidRPr="00A400D3">
        <w:t xml:space="preserve">Ott, B.R., </w:t>
      </w:r>
      <w:proofErr w:type="spellStart"/>
      <w:r w:rsidRPr="00A400D3">
        <w:t>Papandonatos</w:t>
      </w:r>
      <w:proofErr w:type="spellEnd"/>
      <w:r w:rsidRPr="00A400D3">
        <w:t xml:space="preserve">, G.D., Davis, J.D. &amp; Barco, P.P. (2012). Naturalistic validation of and on-road driving test of older drivers. </w:t>
      </w:r>
      <w:r w:rsidRPr="00A400D3">
        <w:rPr>
          <w:i/>
        </w:rPr>
        <w:t>Human Factors</w:t>
      </w:r>
      <w:r w:rsidRPr="00A400D3">
        <w:t>, 54(4), 663-667.</w:t>
      </w:r>
    </w:p>
    <w:p w:rsidR="00B2546E" w:rsidRPr="00A400D3" w:rsidRDefault="00B2546E" w:rsidP="00B2546E"/>
    <w:p w:rsidR="00B2546E" w:rsidRDefault="00B2546E" w:rsidP="00B2546E">
      <w:r>
        <w:t xml:space="preserve">(57) </w:t>
      </w:r>
      <w:r w:rsidRPr="00E94ED5">
        <w:t xml:space="preserve">Watanabe, T., </w:t>
      </w:r>
      <w:proofErr w:type="spellStart"/>
      <w:r w:rsidRPr="00E94ED5">
        <w:t>Konagaya</w:t>
      </w:r>
      <w:proofErr w:type="spellEnd"/>
      <w:r w:rsidRPr="00E94ED5">
        <w:t xml:space="preserve">, Y., </w:t>
      </w:r>
      <w:proofErr w:type="spellStart"/>
      <w:r w:rsidRPr="00E94ED5">
        <w:t>Yanagi</w:t>
      </w:r>
      <w:proofErr w:type="spellEnd"/>
      <w:r w:rsidRPr="00E94ED5">
        <w:t xml:space="preserve">, T., </w:t>
      </w:r>
      <w:proofErr w:type="spellStart"/>
      <w:r w:rsidRPr="00E94ED5">
        <w:t>Miyao</w:t>
      </w:r>
      <w:proofErr w:type="spellEnd"/>
      <w:r w:rsidRPr="00E94ED5">
        <w:t xml:space="preserve">, M. &amp; </w:t>
      </w:r>
      <w:proofErr w:type="spellStart"/>
      <w:r w:rsidRPr="00E94ED5">
        <w:t>Shibayama</w:t>
      </w:r>
      <w:proofErr w:type="spellEnd"/>
      <w:r w:rsidRPr="00E94ED5">
        <w:t xml:space="preserve">, H. (2012). Study of daily driving characteristics of individuals with dementia using video-recording driving recorders. </w:t>
      </w:r>
      <w:r w:rsidRPr="00E94ED5">
        <w:rPr>
          <w:i/>
        </w:rPr>
        <w:t>JAGS</w:t>
      </w:r>
      <w:r w:rsidRPr="00E94ED5">
        <w:t>, 60(7), 1381-1383.</w:t>
      </w:r>
      <w:r>
        <w:t xml:space="preserve">               </w:t>
      </w:r>
    </w:p>
    <w:p w:rsidR="00B2546E" w:rsidRDefault="00B2546E" w:rsidP="00B2546E"/>
    <w:p w:rsidR="00B2546E" w:rsidRDefault="00B2546E" w:rsidP="00B2546E">
      <w:r>
        <w:t xml:space="preserve">(58) </w:t>
      </w:r>
      <w:proofErr w:type="spellStart"/>
      <w:r>
        <w:t>Uc</w:t>
      </w:r>
      <w:proofErr w:type="spellEnd"/>
      <w:r>
        <w:t xml:space="preserve">, E.Y., Rizzo, M., Anderson, S.W., Shi, Q., &amp;Dawson, J.D. (2004). Driver route-following and safety errors in early Alzheimer disease. </w:t>
      </w:r>
      <w:r w:rsidRPr="00893460">
        <w:rPr>
          <w:rFonts w:cs="Times New Roman"/>
          <w:i/>
        </w:rPr>
        <w:t>Neurology, 63</w:t>
      </w:r>
      <w:r w:rsidRPr="00B128B1">
        <w:rPr>
          <w:rFonts w:cs="Times New Roman"/>
          <w:color w:val="000000"/>
          <w:shd w:val="clear" w:color="auto" w:fill="FFFFFF"/>
        </w:rPr>
        <w:t>(5):832-7.</w:t>
      </w:r>
    </w:p>
    <w:p w:rsidR="00B2546E" w:rsidRDefault="00B2546E" w:rsidP="00B2546E"/>
    <w:p w:rsidR="00B2546E" w:rsidRDefault="00B2546E" w:rsidP="00B2546E">
      <w:r>
        <w:t xml:space="preserve">(59) Ott, B.R., </w:t>
      </w:r>
      <w:proofErr w:type="spellStart"/>
      <w:r>
        <w:t>Festa</w:t>
      </w:r>
      <w:proofErr w:type="spellEnd"/>
      <w:r>
        <w:t xml:space="preserve">, E.K., </w:t>
      </w:r>
      <w:proofErr w:type="spellStart"/>
      <w:r>
        <w:t>Amick</w:t>
      </w:r>
      <w:proofErr w:type="spellEnd"/>
      <w:r>
        <w:t xml:space="preserve">, M.M., Grace, J., Davis, J.D., &amp; </w:t>
      </w:r>
      <w:proofErr w:type="spellStart"/>
      <w:r>
        <w:t>Heindel</w:t>
      </w:r>
      <w:proofErr w:type="spellEnd"/>
      <w:r>
        <w:t xml:space="preserve"> W.C. (2008). Computerized maze navigation and on-road performance by drivers with dementia. </w:t>
      </w:r>
      <w:r w:rsidRPr="00B128B1">
        <w:rPr>
          <w:i/>
        </w:rPr>
        <w:t>Journal of Geriatric Psychiatry and Neurology</w:t>
      </w:r>
      <w:r>
        <w:t>, 21(1): 18-25.</w:t>
      </w:r>
    </w:p>
    <w:p w:rsidR="00B2546E" w:rsidRPr="00817263" w:rsidRDefault="00B2546E" w:rsidP="00B2546E"/>
    <w:p w:rsidR="00B2546E" w:rsidRPr="00817263" w:rsidRDefault="00B2546E" w:rsidP="00B2546E">
      <w:pPr>
        <w:jc w:val="center"/>
      </w:pPr>
    </w:p>
    <w:p w:rsidR="00723070" w:rsidRDefault="00723070"/>
    <w:sectPr w:rsidR="00723070" w:rsidSect="00723070">
      <w:pgSz w:w="12240" w:h="15840" w:code="1"/>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E3F4D"/>
    <w:multiLevelType w:val="hybridMultilevel"/>
    <w:tmpl w:val="ED90494C"/>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B2546E"/>
    <w:rsid w:val="00006B90"/>
    <w:rsid w:val="001C75A4"/>
    <w:rsid w:val="001D7CC9"/>
    <w:rsid w:val="00285074"/>
    <w:rsid w:val="002F5208"/>
    <w:rsid w:val="0040425C"/>
    <w:rsid w:val="00475572"/>
    <w:rsid w:val="004C0C18"/>
    <w:rsid w:val="00512026"/>
    <w:rsid w:val="0055719D"/>
    <w:rsid w:val="00723070"/>
    <w:rsid w:val="00735D6C"/>
    <w:rsid w:val="00863112"/>
    <w:rsid w:val="00895F40"/>
    <w:rsid w:val="008C4BF2"/>
    <w:rsid w:val="00902CC4"/>
    <w:rsid w:val="009219EB"/>
    <w:rsid w:val="0099250C"/>
    <w:rsid w:val="009E7526"/>
    <w:rsid w:val="00A56AE5"/>
    <w:rsid w:val="00A96F89"/>
    <w:rsid w:val="00B2546E"/>
    <w:rsid w:val="00BB4844"/>
    <w:rsid w:val="00BB6DC7"/>
    <w:rsid w:val="00C65730"/>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46E"/>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46E"/>
    <w:rPr>
      <w:color w:val="0000FF" w:themeColor="hyperlink"/>
      <w:u w:val="single"/>
    </w:rPr>
  </w:style>
  <w:style w:type="character" w:styleId="CommentReference">
    <w:name w:val="annotation reference"/>
    <w:basedOn w:val="DefaultParagraphFont"/>
    <w:uiPriority w:val="99"/>
    <w:semiHidden/>
    <w:unhideWhenUsed/>
    <w:rsid w:val="00BB6DC7"/>
    <w:rPr>
      <w:sz w:val="16"/>
      <w:szCs w:val="16"/>
    </w:rPr>
  </w:style>
  <w:style w:type="paragraph" w:styleId="CommentText">
    <w:name w:val="annotation text"/>
    <w:basedOn w:val="Normal"/>
    <w:link w:val="CommentTextChar"/>
    <w:uiPriority w:val="99"/>
    <w:semiHidden/>
    <w:unhideWhenUsed/>
    <w:rsid w:val="00BB6DC7"/>
    <w:rPr>
      <w:sz w:val="20"/>
      <w:szCs w:val="20"/>
    </w:rPr>
  </w:style>
  <w:style w:type="character" w:customStyle="1" w:styleId="CommentTextChar">
    <w:name w:val="Comment Text Char"/>
    <w:basedOn w:val="DefaultParagraphFont"/>
    <w:link w:val="CommentText"/>
    <w:uiPriority w:val="99"/>
    <w:semiHidden/>
    <w:rsid w:val="00BB6DC7"/>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BB6DC7"/>
    <w:rPr>
      <w:b/>
      <w:bCs/>
    </w:rPr>
  </w:style>
  <w:style w:type="character" w:customStyle="1" w:styleId="CommentSubjectChar">
    <w:name w:val="Comment Subject Char"/>
    <w:basedOn w:val="CommentTextChar"/>
    <w:link w:val="CommentSubject"/>
    <w:uiPriority w:val="99"/>
    <w:semiHidden/>
    <w:rsid w:val="00BB6DC7"/>
    <w:rPr>
      <w:rFonts w:ascii="Times New Roman" w:hAnsi="Times New Roman"/>
      <w:b/>
      <w:bCs/>
      <w:sz w:val="20"/>
      <w:szCs w:val="20"/>
      <w:lang w:val="en-US"/>
    </w:rPr>
  </w:style>
  <w:style w:type="paragraph" w:styleId="BalloonText">
    <w:name w:val="Balloon Text"/>
    <w:basedOn w:val="Normal"/>
    <w:link w:val="BalloonTextChar"/>
    <w:uiPriority w:val="99"/>
    <w:semiHidden/>
    <w:unhideWhenUsed/>
    <w:rsid w:val="00BB6DC7"/>
    <w:rPr>
      <w:rFonts w:ascii="Tahoma" w:hAnsi="Tahoma" w:cs="Tahoma"/>
      <w:sz w:val="16"/>
      <w:szCs w:val="16"/>
    </w:rPr>
  </w:style>
  <w:style w:type="character" w:customStyle="1" w:styleId="BalloonTextChar">
    <w:name w:val="Balloon Text Char"/>
    <w:basedOn w:val="DefaultParagraphFont"/>
    <w:link w:val="BalloonText"/>
    <w:uiPriority w:val="99"/>
    <w:semiHidden/>
    <w:rsid w:val="00BB6DC7"/>
    <w:rPr>
      <w:rFonts w:ascii="Tahoma" w:hAnsi="Tahoma" w:cs="Tahoma"/>
      <w:sz w:val="16"/>
      <w:szCs w:val="16"/>
      <w:lang w:val="en-US"/>
    </w:rPr>
  </w:style>
  <w:style w:type="paragraph" w:styleId="Revision">
    <w:name w:val="Revision"/>
    <w:hidden/>
    <w:uiPriority w:val="99"/>
    <w:semiHidden/>
    <w:rsid w:val="00C65730"/>
    <w:pPr>
      <w:spacing w:after="0" w:line="240" w:lineRule="auto"/>
    </w:pPr>
    <w:rPr>
      <w:rFonts w:ascii="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46E"/>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46E"/>
    <w:rPr>
      <w:color w:val="0000FF" w:themeColor="hyperlink"/>
      <w:u w:val="single"/>
    </w:rPr>
  </w:style>
  <w:style w:type="character" w:styleId="CommentReference">
    <w:name w:val="annotation reference"/>
    <w:basedOn w:val="DefaultParagraphFont"/>
    <w:uiPriority w:val="99"/>
    <w:semiHidden/>
    <w:unhideWhenUsed/>
    <w:rsid w:val="00BB6DC7"/>
    <w:rPr>
      <w:sz w:val="16"/>
      <w:szCs w:val="16"/>
    </w:rPr>
  </w:style>
  <w:style w:type="paragraph" w:styleId="CommentText">
    <w:name w:val="annotation text"/>
    <w:basedOn w:val="Normal"/>
    <w:link w:val="CommentTextChar"/>
    <w:uiPriority w:val="99"/>
    <w:semiHidden/>
    <w:unhideWhenUsed/>
    <w:rsid w:val="00BB6DC7"/>
    <w:rPr>
      <w:sz w:val="20"/>
      <w:szCs w:val="20"/>
    </w:rPr>
  </w:style>
  <w:style w:type="character" w:customStyle="1" w:styleId="CommentTextChar">
    <w:name w:val="Comment Text Char"/>
    <w:basedOn w:val="DefaultParagraphFont"/>
    <w:link w:val="CommentText"/>
    <w:uiPriority w:val="99"/>
    <w:semiHidden/>
    <w:rsid w:val="00BB6DC7"/>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BB6DC7"/>
    <w:rPr>
      <w:b/>
      <w:bCs/>
    </w:rPr>
  </w:style>
  <w:style w:type="character" w:customStyle="1" w:styleId="CommentSubjectChar">
    <w:name w:val="Comment Subject Char"/>
    <w:basedOn w:val="CommentTextChar"/>
    <w:link w:val="CommentSubject"/>
    <w:uiPriority w:val="99"/>
    <w:semiHidden/>
    <w:rsid w:val="00BB6DC7"/>
    <w:rPr>
      <w:rFonts w:ascii="Times New Roman" w:hAnsi="Times New Roman"/>
      <w:b/>
      <w:bCs/>
      <w:sz w:val="20"/>
      <w:szCs w:val="20"/>
      <w:lang w:val="en-US"/>
    </w:rPr>
  </w:style>
  <w:style w:type="paragraph" w:styleId="BalloonText">
    <w:name w:val="Balloon Text"/>
    <w:basedOn w:val="Normal"/>
    <w:link w:val="BalloonTextChar"/>
    <w:uiPriority w:val="99"/>
    <w:semiHidden/>
    <w:unhideWhenUsed/>
    <w:rsid w:val="00BB6DC7"/>
    <w:rPr>
      <w:rFonts w:ascii="Tahoma" w:hAnsi="Tahoma" w:cs="Tahoma"/>
      <w:sz w:val="16"/>
      <w:szCs w:val="16"/>
    </w:rPr>
  </w:style>
  <w:style w:type="character" w:customStyle="1" w:styleId="BalloonTextChar">
    <w:name w:val="Balloon Text Char"/>
    <w:basedOn w:val="DefaultParagraphFont"/>
    <w:link w:val="BalloonText"/>
    <w:uiPriority w:val="99"/>
    <w:semiHidden/>
    <w:rsid w:val="00BB6DC7"/>
    <w:rPr>
      <w:rFonts w:ascii="Tahoma" w:hAnsi="Tahoma" w:cs="Tahoma"/>
      <w:sz w:val="16"/>
      <w:szCs w:val="16"/>
      <w:lang w:val="en-US"/>
    </w:rPr>
  </w:style>
  <w:style w:type="paragraph" w:styleId="Revision">
    <w:name w:val="Revision"/>
    <w:hidden/>
    <w:uiPriority w:val="99"/>
    <w:semiHidden/>
    <w:rsid w:val="00C65730"/>
    <w:pPr>
      <w:spacing w:after="0" w:line="240" w:lineRule="auto"/>
    </w:pPr>
    <w:rPr>
      <w:rFonts w:ascii="Times New Roman" w:hAnsi="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ibw.ca/wp-content/uploads/2010/03/Decisioin-Support-too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2511</Words>
  <Characters>14319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St. Joseph's Healthcare Hamilton</Company>
  <LinksUpToDate>false</LinksUpToDate>
  <CharactersWithSpaces>16797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czuccherosarracini</cp:lastModifiedBy>
  <cp:revision>2</cp:revision>
  <dcterms:created xsi:type="dcterms:W3CDTF">2016-12-06T21:28:00Z</dcterms:created>
  <dcterms:modified xsi:type="dcterms:W3CDTF">2016-12-06T21:28:00Z</dcterms:modified>
</cp:coreProperties>
</file>