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7E" w:rsidRPr="005B3586" w:rsidRDefault="00FB06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Table. </w:t>
      </w:r>
      <w:r w:rsidR="002F20BC">
        <w:rPr>
          <w:rFonts w:ascii="Times New Roman" w:hAnsi="Times New Roman" w:cs="Times New Roman"/>
          <w:b/>
          <w:sz w:val="24"/>
          <w:szCs w:val="24"/>
        </w:rPr>
        <w:t>Selected p</w:t>
      </w:r>
      <w:r w:rsidR="009B3FA7">
        <w:rPr>
          <w:rFonts w:ascii="Times New Roman" w:hAnsi="Times New Roman" w:cs="Times New Roman"/>
          <w:b/>
          <w:sz w:val="24"/>
          <w:szCs w:val="24"/>
        </w:rPr>
        <w:t>otentially</w:t>
      </w:r>
      <w:r w:rsidR="00677125">
        <w:rPr>
          <w:rFonts w:ascii="Times New Roman" w:hAnsi="Times New Roman" w:cs="Times New Roman"/>
          <w:b/>
          <w:sz w:val="24"/>
          <w:szCs w:val="24"/>
        </w:rPr>
        <w:t xml:space="preserve"> relevant </w:t>
      </w:r>
      <w:r>
        <w:rPr>
          <w:rFonts w:ascii="Times New Roman" w:hAnsi="Times New Roman" w:cs="Times New Roman"/>
          <w:b/>
          <w:sz w:val="24"/>
          <w:szCs w:val="24"/>
        </w:rPr>
        <w:t>reviews e</w:t>
      </w:r>
      <w:r w:rsidR="005B3586">
        <w:rPr>
          <w:rFonts w:ascii="Times New Roman" w:hAnsi="Times New Roman" w:cs="Times New Roman"/>
          <w:b/>
          <w:sz w:val="24"/>
          <w:szCs w:val="24"/>
        </w:rPr>
        <w:t xml:space="preserve">xcluded </w:t>
      </w:r>
      <w:r>
        <w:rPr>
          <w:rFonts w:ascii="Times New Roman" w:hAnsi="Times New Roman" w:cs="Times New Roman"/>
          <w:b/>
          <w:sz w:val="24"/>
          <w:szCs w:val="24"/>
        </w:rPr>
        <w:t xml:space="preserve">with </w:t>
      </w:r>
      <w:r w:rsidR="005B3586">
        <w:rPr>
          <w:rFonts w:ascii="Times New Roman" w:hAnsi="Times New Roman" w:cs="Times New Roman"/>
          <w:b/>
          <w:sz w:val="24"/>
          <w:szCs w:val="24"/>
        </w:rPr>
        <w:t>reasons.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5B789C" w:rsidTr="00BE48B5">
        <w:tc>
          <w:tcPr>
            <w:tcW w:w="28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B789C" w:rsidRPr="005B3586" w:rsidRDefault="005B789C" w:rsidP="008C2FC3">
            <w:pPr>
              <w:rPr>
                <w:rFonts w:ascii="Times New Roman" w:hAnsi="Times New Roman" w:cs="Times New Roman"/>
                <w:b/>
              </w:rPr>
            </w:pPr>
            <w:r w:rsidRPr="005B3586">
              <w:rPr>
                <w:rFonts w:ascii="Times New Roman" w:hAnsi="Times New Roman" w:cs="Times New Roman"/>
                <w:b/>
              </w:rPr>
              <w:t>Excluded review</w:t>
            </w:r>
          </w:p>
        </w:tc>
        <w:tc>
          <w:tcPr>
            <w:tcW w:w="64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B789C" w:rsidRPr="005B3586" w:rsidRDefault="005B789C" w:rsidP="008C2FC3">
            <w:pPr>
              <w:rPr>
                <w:rFonts w:ascii="Times New Roman" w:hAnsi="Times New Roman" w:cs="Times New Roman"/>
                <w:b/>
              </w:rPr>
            </w:pPr>
            <w:r w:rsidRPr="005B3586">
              <w:rPr>
                <w:rFonts w:ascii="Times New Roman" w:hAnsi="Times New Roman" w:cs="Times New Roman"/>
                <w:b/>
              </w:rPr>
              <w:t>Reason</w:t>
            </w:r>
            <w:r w:rsidR="002F20BC">
              <w:rPr>
                <w:rFonts w:ascii="Times New Roman" w:hAnsi="Times New Roman" w:cs="Times New Roman"/>
                <w:b/>
              </w:rPr>
              <w:t xml:space="preserve"> for exclusion</w:t>
            </w:r>
          </w:p>
        </w:tc>
      </w:tr>
      <w:tr w:rsidR="00E6130C" w:rsidTr="00BE48B5">
        <w:tc>
          <w:tcPr>
            <w:tcW w:w="280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6130C" w:rsidRPr="009A4DE1" w:rsidRDefault="00E6130C" w:rsidP="00F15A5A">
            <w:pPr>
              <w:rPr>
                <w:rFonts w:ascii="Times New Roman" w:hAnsi="Times New Roman" w:cs="Times New Roman"/>
                <w:i/>
              </w:rPr>
            </w:pPr>
            <w:r w:rsidRPr="009A4DE1">
              <w:rPr>
                <w:rFonts w:ascii="Times New Roman" w:hAnsi="Times New Roman" w:cs="Times New Roman"/>
                <w:i/>
              </w:rPr>
              <w:t xml:space="preserve">Antidepressants </w:t>
            </w:r>
          </w:p>
        </w:tc>
        <w:tc>
          <w:tcPr>
            <w:tcW w:w="64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6130C" w:rsidRDefault="00E6130C" w:rsidP="00F15A5A">
            <w:pPr>
              <w:rPr>
                <w:rFonts w:ascii="Times New Roman" w:hAnsi="Times New Roman" w:cs="Times New Roman"/>
              </w:rPr>
            </w:pPr>
          </w:p>
        </w:tc>
      </w:tr>
      <w:tr w:rsidR="00E6130C" w:rsidTr="00BE48B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6130C" w:rsidRDefault="00E6130C" w:rsidP="00F15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Leong 2014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E6130C" w:rsidRDefault="00E6130C" w:rsidP="00F15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 quality review (AMSTAR 1/11)</w:t>
            </w:r>
          </w:p>
        </w:tc>
      </w:tr>
      <w:tr w:rsidR="00E6130C" w:rsidTr="00BE48B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6130C" w:rsidRDefault="00E6130C" w:rsidP="00F15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Thompson 2007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E6130C" w:rsidRDefault="00E6130C" w:rsidP="00F15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global BPSD outcomes</w:t>
            </w:r>
          </w:p>
        </w:tc>
      </w:tr>
      <w:tr w:rsidR="00E6130C" w:rsidTr="00BE48B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6130C" w:rsidRDefault="00E6130C" w:rsidP="00F15A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Sepehry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2012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E6130C" w:rsidRDefault="00E6130C" w:rsidP="00F15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global BPSD outcomes</w:t>
            </w:r>
          </w:p>
        </w:tc>
      </w:tr>
      <w:tr w:rsidR="00E6130C" w:rsidTr="00BE48B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6130C" w:rsidRDefault="00E6130C" w:rsidP="00F15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Henry 2011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E6130C" w:rsidRDefault="00E6130C" w:rsidP="00F15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Higher quality, more recent review included (AMSTAR for this review 2/11)</w:t>
            </w:r>
          </w:p>
        </w:tc>
      </w:tr>
      <w:tr w:rsidR="00E6130C" w:rsidRPr="00E6130C" w:rsidTr="00BE48B5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30C" w:rsidRPr="00E6130C" w:rsidRDefault="00E6130C" w:rsidP="00F15A5A">
            <w:pPr>
              <w:rPr>
                <w:rFonts w:ascii="Times New Roman" w:hAnsi="Times New Roman" w:cs="Times New Roman"/>
              </w:rPr>
            </w:pPr>
            <w:r w:rsidRPr="00E6130C">
              <w:rPr>
                <w:rFonts w:ascii="Times New Roman" w:hAnsi="Times New Roman" w:cs="Times New Roman"/>
              </w:rPr>
              <w:t>Nelson 2011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30C" w:rsidRDefault="00E6130C" w:rsidP="00F15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global BPSD outcomes (response rates are for depression, clinical global </w:t>
            </w:r>
            <w:proofErr w:type="spellStart"/>
            <w:r>
              <w:rPr>
                <w:rFonts w:ascii="Times New Roman" w:hAnsi="Times New Roman" w:cs="Times New Roman"/>
              </w:rPr>
              <w:t>etc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6130C" w:rsidTr="00BE48B5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30C" w:rsidRPr="005B789C" w:rsidRDefault="00E6130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Anxiolytics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30C" w:rsidRPr="005B789C" w:rsidRDefault="00E6130C">
            <w:pPr>
              <w:rPr>
                <w:rFonts w:ascii="Times New Roman" w:hAnsi="Times New Roman" w:cs="Times New Roman"/>
              </w:rPr>
            </w:pPr>
          </w:p>
        </w:tc>
      </w:tr>
      <w:tr w:rsidR="00E6130C" w:rsidTr="00BE48B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6130C" w:rsidRPr="00A74D7E" w:rsidRDefault="00E6130C" w:rsidP="00320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Defrancesco 2015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E6130C" w:rsidRPr="00A74D7E" w:rsidRDefault="00E6130C" w:rsidP="00320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global BPSD outcomes reported. AMSTAR 4/11</w:t>
            </w:r>
          </w:p>
        </w:tc>
      </w:tr>
      <w:tr w:rsidR="00E6130C" w:rsidTr="00BE48B5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30C" w:rsidRDefault="00E6130C" w:rsidP="00320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Tampi 2014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30C" w:rsidRDefault="00E6130C" w:rsidP="00320129">
            <w:pPr>
              <w:rPr>
                <w:rFonts w:ascii="Times New Roman" w:hAnsi="Times New Roman" w:cs="Times New Roman"/>
              </w:rPr>
            </w:pPr>
            <w:r w:rsidRPr="007C1E11">
              <w:rPr>
                <w:rFonts w:ascii="Times New Roman" w:hAnsi="Times New Roman" w:cs="Times New Roman"/>
              </w:rPr>
              <w:t>No global BPSD outcomes reported.</w:t>
            </w:r>
          </w:p>
        </w:tc>
      </w:tr>
      <w:tr w:rsidR="005B789C" w:rsidTr="00BE48B5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89C" w:rsidRPr="005B789C" w:rsidRDefault="005B789C">
            <w:pPr>
              <w:rPr>
                <w:rFonts w:ascii="Times New Roman" w:hAnsi="Times New Roman" w:cs="Times New Roman"/>
                <w:i/>
              </w:rPr>
            </w:pPr>
            <w:r w:rsidRPr="005B789C">
              <w:rPr>
                <w:rFonts w:ascii="Times New Roman" w:hAnsi="Times New Roman" w:cs="Times New Roman"/>
                <w:i/>
              </w:rPr>
              <w:t>Caregiver interventions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89C" w:rsidRPr="005B789C" w:rsidRDefault="005B789C">
            <w:pPr>
              <w:rPr>
                <w:rFonts w:ascii="Times New Roman" w:hAnsi="Times New Roman" w:cs="Times New Roman"/>
              </w:rPr>
            </w:pPr>
          </w:p>
        </w:tc>
      </w:tr>
      <w:tr w:rsidR="005B789C" w:rsidTr="00BE48B5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89C" w:rsidRPr="00A74D7E" w:rsidRDefault="00A74D7E">
            <w:pPr>
              <w:rPr>
                <w:rFonts w:ascii="Times New Roman" w:hAnsi="Times New Roman" w:cs="Times New Roman"/>
              </w:rPr>
            </w:pPr>
            <w:r w:rsidRPr="00A74D7E">
              <w:rPr>
                <w:rFonts w:ascii="Times New Roman" w:hAnsi="Times New Roman" w:cs="Times New Roman"/>
              </w:rPr>
              <w:t>Brodaty 2012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89C" w:rsidRPr="00A74D7E" w:rsidRDefault="0095761D" w:rsidP="009B3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A74D7E">
              <w:rPr>
                <w:rFonts w:ascii="Times New Roman" w:hAnsi="Times New Roman" w:cs="Times New Roman"/>
              </w:rPr>
              <w:t>lder search than included review</w:t>
            </w:r>
            <w:r>
              <w:rPr>
                <w:rFonts w:ascii="Times New Roman" w:hAnsi="Times New Roman" w:cs="Times New Roman"/>
              </w:rPr>
              <w:t xml:space="preserve">, no quality appraisal (NHMRC levels of evidence is not a quality appraisal tool), studies included </w:t>
            </w:r>
            <w:r w:rsidR="00405CDC">
              <w:rPr>
                <w:rFonts w:ascii="Times New Roman" w:hAnsi="Times New Roman" w:cs="Times New Roman"/>
              </w:rPr>
              <w:t xml:space="preserve">in meta-analysis </w:t>
            </w:r>
            <w:r w:rsidR="009B3FA7">
              <w:rPr>
                <w:rFonts w:ascii="Times New Roman" w:hAnsi="Times New Roman" w:cs="Times New Roman"/>
              </w:rPr>
              <w:t xml:space="preserve">were included </w:t>
            </w:r>
            <w:r>
              <w:rPr>
                <w:rFonts w:ascii="Times New Roman" w:hAnsi="Times New Roman" w:cs="Times New Roman"/>
              </w:rPr>
              <w:t>more than once for different outcomes</w:t>
            </w:r>
            <w:r w:rsidR="00A74D7E">
              <w:rPr>
                <w:rFonts w:ascii="Times New Roman" w:hAnsi="Times New Roman" w:cs="Times New Roman"/>
              </w:rPr>
              <w:t>.</w:t>
            </w:r>
          </w:p>
        </w:tc>
      </w:tr>
      <w:tr w:rsidR="00E6130C" w:rsidTr="00BE48B5">
        <w:trPr>
          <w:trHeight w:val="60"/>
        </w:trPr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30C" w:rsidRPr="00A74D7E" w:rsidRDefault="00E6130C" w:rsidP="005E4F5C">
            <w:pPr>
              <w:rPr>
                <w:rFonts w:ascii="Times New Roman" w:hAnsi="Times New Roman" w:cs="Times New Roman"/>
                <w:i/>
              </w:rPr>
            </w:pPr>
            <w:r w:rsidRPr="00A74D7E">
              <w:rPr>
                <w:rFonts w:ascii="Times New Roman" w:hAnsi="Times New Roman" w:cs="Times New Roman"/>
                <w:i/>
              </w:rPr>
              <w:t>Cognitive stimulation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30C" w:rsidRDefault="00E6130C" w:rsidP="005E4F5C">
            <w:pPr>
              <w:rPr>
                <w:rFonts w:ascii="Times New Roman" w:hAnsi="Times New Roman" w:cs="Times New Roman"/>
              </w:rPr>
            </w:pPr>
          </w:p>
        </w:tc>
      </w:tr>
      <w:tr w:rsidR="00E6130C" w:rsidTr="00BE48B5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30C" w:rsidRDefault="00E6130C" w:rsidP="005E4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Alves 2013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30C" w:rsidRDefault="00E6130C" w:rsidP="005E4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Newer search, but quality not as high as  included review (AMSTAR for this review: 6/11)</w:t>
            </w:r>
          </w:p>
        </w:tc>
      </w:tr>
      <w:tr w:rsidR="00A74D7E" w:rsidTr="00BE48B5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4D7E" w:rsidRPr="00A74D7E" w:rsidRDefault="00A74D7E">
            <w:pPr>
              <w:rPr>
                <w:rFonts w:ascii="Times New Roman" w:hAnsi="Times New Roman" w:cs="Times New Roman"/>
                <w:i/>
              </w:rPr>
            </w:pPr>
            <w:r w:rsidRPr="00A74D7E">
              <w:rPr>
                <w:rFonts w:ascii="Times New Roman" w:hAnsi="Times New Roman" w:cs="Times New Roman"/>
                <w:i/>
              </w:rPr>
              <w:t>Massage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4D7E" w:rsidRPr="00A74D7E" w:rsidRDefault="00A74D7E">
            <w:pPr>
              <w:rPr>
                <w:rFonts w:ascii="Times New Roman" w:hAnsi="Times New Roman" w:cs="Times New Roman"/>
              </w:rPr>
            </w:pPr>
          </w:p>
        </w:tc>
      </w:tr>
      <w:tr w:rsidR="00A74D7E" w:rsidTr="00BE48B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74D7E" w:rsidRDefault="00A74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Moyle 2013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A74D7E" w:rsidRPr="00A74D7E" w:rsidRDefault="00A74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RCTs included</w:t>
            </w:r>
          </w:p>
        </w:tc>
      </w:tr>
      <w:tr w:rsidR="00405CDC" w:rsidTr="00BE48B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05CDC" w:rsidRDefault="0040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Hansen 2006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405CDC" w:rsidRDefault="0040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included RCTs reporting global BPSD outcomes</w:t>
            </w:r>
          </w:p>
        </w:tc>
      </w:tr>
      <w:tr w:rsidR="009E51B4" w:rsidTr="00BE48B5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1B4" w:rsidRDefault="00BF138B">
            <w:pPr>
              <w:rPr>
                <w:rFonts w:ascii="Times New Roman" w:hAnsi="Times New Roman" w:cs="Times New Roman"/>
              </w:rPr>
            </w:pPr>
            <w:r w:rsidRPr="00BF138B">
              <w:rPr>
                <w:rFonts w:ascii="Times New Roman" w:hAnsi="Times New Roman" w:cs="Times New Roman"/>
              </w:rPr>
              <w:t>Swedish Council on Technology Assessment in Health Care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9E51B4">
              <w:rPr>
                <w:rFonts w:ascii="Times New Roman" w:hAnsi="Times New Roman" w:cs="Times New Roman"/>
              </w:rPr>
              <w:t>SBU</w:t>
            </w:r>
            <w:r>
              <w:rPr>
                <w:rFonts w:ascii="Times New Roman" w:hAnsi="Times New Roman" w:cs="Times New Roman"/>
              </w:rPr>
              <w:t>)</w:t>
            </w:r>
            <w:r w:rsidR="009E51B4">
              <w:rPr>
                <w:rFonts w:ascii="Times New Roman" w:hAnsi="Times New Roman" w:cs="Times New Roman"/>
              </w:rPr>
              <w:t xml:space="preserve"> 2002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8B" w:rsidRDefault="002F20BC" w:rsidP="00BF1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Only s</w:t>
            </w:r>
            <w:r w:rsidR="00BF138B">
              <w:rPr>
                <w:rFonts w:ascii="Times New Roman" w:hAnsi="Times New Roman" w:cs="Times New Roman"/>
              </w:rPr>
              <w:t xml:space="preserve">ummary </w:t>
            </w:r>
            <w:r>
              <w:rPr>
                <w:rFonts w:ascii="Times New Roman" w:hAnsi="Times New Roman" w:cs="Times New Roman"/>
              </w:rPr>
              <w:t>availabl</w:t>
            </w:r>
            <w:r w:rsidR="00855EB0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in English</w:t>
            </w:r>
            <w:r w:rsidR="00BF138B">
              <w:rPr>
                <w:rFonts w:ascii="Times New Roman" w:hAnsi="Times New Roman" w:cs="Times New Roman"/>
              </w:rPr>
              <w:t>, complete report in Swedish.</w:t>
            </w:r>
          </w:p>
          <w:p w:rsidR="009E51B4" w:rsidRDefault="00BF138B" w:rsidP="00BF1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</w:t>
            </w:r>
            <w:r w:rsidR="009E51B4">
              <w:rPr>
                <w:rFonts w:ascii="Times New Roman" w:hAnsi="Times New Roman" w:cs="Times New Roman"/>
              </w:rPr>
              <w:t xml:space="preserve"> included relevant study</w:t>
            </w:r>
            <w:r>
              <w:rPr>
                <w:rFonts w:ascii="Times New Roman" w:hAnsi="Times New Roman" w:cs="Times New Roman"/>
              </w:rPr>
              <w:t xml:space="preserve"> (16 participants, a “controlled study”)</w:t>
            </w:r>
            <w:r w:rsidR="009E51B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not clearly identified as RCT: Exclude: No included RCTs of global BPSD. </w:t>
            </w:r>
          </w:p>
        </w:tc>
      </w:tr>
      <w:tr w:rsidR="00F0126D" w:rsidTr="00BE48B5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6D" w:rsidRPr="00F0126D" w:rsidRDefault="00F0126D">
            <w:pPr>
              <w:rPr>
                <w:rFonts w:ascii="Times New Roman" w:hAnsi="Times New Roman" w:cs="Times New Roman"/>
                <w:i/>
              </w:rPr>
            </w:pPr>
            <w:r w:rsidRPr="00F0126D">
              <w:rPr>
                <w:rFonts w:ascii="Times New Roman" w:hAnsi="Times New Roman" w:cs="Times New Roman"/>
                <w:i/>
              </w:rPr>
              <w:t>Music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26D" w:rsidRDefault="00F0126D">
            <w:pPr>
              <w:rPr>
                <w:rFonts w:ascii="Times New Roman" w:hAnsi="Times New Roman" w:cs="Times New Roman"/>
              </w:rPr>
            </w:pPr>
          </w:p>
        </w:tc>
      </w:tr>
      <w:tr w:rsidR="00F0126D" w:rsidTr="00BE48B5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126D" w:rsidRPr="00F0126D" w:rsidRDefault="00F0126D">
            <w:pPr>
              <w:rPr>
                <w:rFonts w:ascii="Times New Roman" w:hAnsi="Times New Roman" w:cs="Times New Roman"/>
              </w:rPr>
            </w:pPr>
            <w:proofErr w:type="spellStart"/>
            <w:r w:rsidRPr="00F0126D">
              <w:rPr>
                <w:rFonts w:ascii="Times New Roman" w:hAnsi="Times New Roman" w:cs="Times New Roman"/>
              </w:rPr>
              <w:t>Vasionyte</w:t>
            </w:r>
            <w:proofErr w:type="spellEnd"/>
            <w:r w:rsidRPr="00F0126D">
              <w:rPr>
                <w:rFonts w:ascii="Times New Roman" w:hAnsi="Times New Roman" w:cs="Times New Roman"/>
              </w:rPr>
              <w:t xml:space="preserve"> 2013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126D" w:rsidRDefault="00F0126D" w:rsidP="00025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Higher quality review </w:t>
            </w:r>
            <w:r w:rsidR="00025349">
              <w:rPr>
                <w:rFonts w:ascii="Times New Roman" w:hAnsi="Times New Roman" w:cs="Times New Roman"/>
              </w:rPr>
              <w:t xml:space="preserve">included </w:t>
            </w:r>
            <w:r>
              <w:rPr>
                <w:rFonts w:ascii="Times New Roman" w:hAnsi="Times New Roman" w:cs="Times New Roman"/>
              </w:rPr>
              <w:t>(AMSTAR for this review: 4/11)</w:t>
            </w:r>
          </w:p>
        </w:tc>
      </w:tr>
      <w:tr w:rsidR="00E6130C" w:rsidTr="00BE48B5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30C" w:rsidRPr="009A4DE1" w:rsidRDefault="00E6130C" w:rsidP="006C384E">
            <w:pPr>
              <w:rPr>
                <w:rFonts w:ascii="Times New Roman" w:hAnsi="Times New Roman" w:cs="Times New Roman"/>
                <w:i/>
              </w:rPr>
            </w:pPr>
            <w:r w:rsidRPr="009A4DE1">
              <w:rPr>
                <w:rFonts w:ascii="Times New Roman" w:hAnsi="Times New Roman" w:cs="Times New Roman"/>
                <w:i/>
              </w:rPr>
              <w:t>Pain interventions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30C" w:rsidRDefault="00E6130C" w:rsidP="006C384E">
            <w:pPr>
              <w:rPr>
                <w:rFonts w:ascii="Times New Roman" w:hAnsi="Times New Roman" w:cs="Times New Roman"/>
              </w:rPr>
            </w:pPr>
          </w:p>
        </w:tc>
      </w:tr>
      <w:tr w:rsidR="00E6130C" w:rsidTr="00BE48B5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30C" w:rsidRDefault="00E6130C" w:rsidP="006C3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Gupta 2015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30C" w:rsidRDefault="00E6130C" w:rsidP="006C3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BPSD was not an outcome</w:t>
            </w:r>
          </w:p>
        </w:tc>
      </w:tr>
      <w:tr w:rsidR="00677125" w:rsidTr="00BE48B5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7125" w:rsidRPr="00A74D7E" w:rsidRDefault="0067712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Recreation therapy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7125" w:rsidRDefault="00677125">
            <w:pPr>
              <w:rPr>
                <w:rFonts w:ascii="Times New Roman" w:hAnsi="Times New Roman" w:cs="Times New Roman"/>
              </w:rPr>
            </w:pPr>
          </w:p>
        </w:tc>
      </w:tr>
      <w:tr w:rsidR="00677125" w:rsidTr="00BE48B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677125" w:rsidRDefault="006771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Testad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2014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677125" w:rsidRDefault="002F2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Range of recreational therapies. Outcomes address BPSD subdomains, g</w:t>
            </w:r>
            <w:r w:rsidR="00677125">
              <w:rPr>
                <w:rFonts w:ascii="Times New Roman" w:hAnsi="Times New Roman" w:cs="Times New Roman"/>
              </w:rPr>
              <w:t>lobal BPSD not an outcome</w:t>
            </w:r>
          </w:p>
        </w:tc>
      </w:tr>
      <w:tr w:rsidR="00677125" w:rsidTr="00BE48B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677125" w:rsidRDefault="006771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Latchem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2014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677125" w:rsidRDefault="002F20BC" w:rsidP="002F2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Reading. </w:t>
            </w:r>
            <w:r w:rsidR="00677125">
              <w:rPr>
                <w:rFonts w:ascii="Times New Roman" w:hAnsi="Times New Roman" w:cs="Times New Roman"/>
              </w:rPr>
              <w:t>No include</w:t>
            </w:r>
            <w:r>
              <w:rPr>
                <w:rFonts w:ascii="Times New Roman" w:hAnsi="Times New Roman" w:cs="Times New Roman"/>
              </w:rPr>
              <w:t>d</w:t>
            </w:r>
            <w:r w:rsidR="00677125">
              <w:rPr>
                <w:rFonts w:ascii="Times New Roman" w:hAnsi="Times New Roman" w:cs="Times New Roman"/>
              </w:rPr>
              <w:t xml:space="preserve"> RCTs. </w:t>
            </w:r>
          </w:p>
        </w:tc>
      </w:tr>
      <w:tr w:rsidR="002F20BC" w:rsidTr="00BE48B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F20BC" w:rsidRDefault="002F2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Lazar 2014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2F20BC" w:rsidRDefault="002F20BC" w:rsidP="002A6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Technology for reminiscence therapy. No</w:t>
            </w:r>
            <w:r w:rsidR="00B55340">
              <w:rPr>
                <w:rFonts w:ascii="Times New Roman" w:hAnsi="Times New Roman" w:cs="Times New Roman"/>
              </w:rPr>
              <w:t xml:space="preserve"> RCTs</w:t>
            </w:r>
            <w:r>
              <w:rPr>
                <w:rFonts w:ascii="Times New Roman" w:hAnsi="Times New Roman" w:cs="Times New Roman"/>
              </w:rPr>
              <w:t xml:space="preserve"> included.</w:t>
            </w:r>
          </w:p>
        </w:tc>
      </w:tr>
      <w:tr w:rsidR="00677125" w:rsidTr="00BE48B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677125" w:rsidRPr="009B3FA7" w:rsidRDefault="0067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Cowl 2012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677125" w:rsidRDefault="002F2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Art, music. </w:t>
            </w:r>
            <w:r w:rsidR="00405CDC">
              <w:rPr>
                <w:rFonts w:ascii="Times New Roman" w:hAnsi="Times New Roman" w:cs="Times New Roman"/>
              </w:rPr>
              <w:t>Low quality review (</w:t>
            </w:r>
            <w:r w:rsidR="00677125">
              <w:rPr>
                <w:rFonts w:ascii="Times New Roman" w:hAnsi="Times New Roman" w:cs="Times New Roman"/>
              </w:rPr>
              <w:t>AMSTAR 1/11</w:t>
            </w:r>
            <w:r w:rsidR="00405CDC">
              <w:rPr>
                <w:rFonts w:ascii="Times New Roman" w:hAnsi="Times New Roman" w:cs="Times New Roman"/>
              </w:rPr>
              <w:t>)</w:t>
            </w:r>
          </w:p>
        </w:tc>
      </w:tr>
      <w:tr w:rsidR="002F20BC" w:rsidTr="00BE48B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F20BC" w:rsidRDefault="002F2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Subramanian 2012 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2F20BC" w:rsidRDefault="002F2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Reminiscence therapy. Low quality review (AMSTAR 3/11)</w:t>
            </w:r>
          </w:p>
        </w:tc>
      </w:tr>
      <w:tr w:rsidR="002F20BC" w:rsidTr="00BE48B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F20BC" w:rsidRDefault="002F20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Zetteler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2008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2F20BC" w:rsidRDefault="002F2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Stimulated presence therapy. Low quality review (AMSTAR 1/11)</w:t>
            </w:r>
          </w:p>
        </w:tc>
      </w:tr>
      <w:tr w:rsidR="002F20BC" w:rsidTr="00BE48B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F20BC" w:rsidRDefault="002F2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Kim 2006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2F20BC" w:rsidRDefault="002F2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Reminiscence therapy. Search dates older than included review.</w:t>
            </w:r>
          </w:p>
        </w:tc>
      </w:tr>
      <w:tr w:rsidR="00677125" w:rsidTr="00BE48B5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125" w:rsidRDefault="0067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Marshall 2001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125" w:rsidRDefault="00405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 quality review (AMSTAR 1/11)</w:t>
            </w:r>
          </w:p>
        </w:tc>
      </w:tr>
      <w:tr w:rsidR="009E51B4" w:rsidTr="00BE48B5">
        <w:tc>
          <w:tcPr>
            <w:tcW w:w="9242" w:type="dxa"/>
            <w:gridSpan w:val="2"/>
            <w:tcBorders>
              <w:left w:val="nil"/>
              <w:bottom w:val="nil"/>
              <w:right w:val="nil"/>
            </w:tcBorders>
          </w:tcPr>
          <w:p w:rsidR="009E51B4" w:rsidRDefault="009E51B4" w:rsidP="00126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Multiple non-pharmacological interventions</w:t>
            </w:r>
          </w:p>
        </w:tc>
      </w:tr>
      <w:tr w:rsidR="009E51B4" w:rsidTr="00BE48B5">
        <w:tc>
          <w:tcPr>
            <w:tcW w:w="2802" w:type="dxa"/>
            <w:tcBorders>
              <w:top w:val="nil"/>
              <w:left w:val="nil"/>
              <w:right w:val="nil"/>
            </w:tcBorders>
          </w:tcPr>
          <w:p w:rsidR="009E51B4" w:rsidRDefault="009E51B4" w:rsidP="00126A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Olazaran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2010</w:t>
            </w:r>
          </w:p>
        </w:tc>
        <w:tc>
          <w:tcPr>
            <w:tcW w:w="6440" w:type="dxa"/>
            <w:tcBorders>
              <w:top w:val="nil"/>
              <w:left w:val="nil"/>
              <w:right w:val="nil"/>
            </w:tcBorders>
          </w:tcPr>
          <w:p w:rsidR="009E51B4" w:rsidRDefault="00BE48B5" w:rsidP="00126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Higher quality</w:t>
            </w:r>
            <w:r w:rsidR="009B3F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3FA7">
              <w:rPr>
                <w:rFonts w:ascii="Times New Roman" w:hAnsi="Times New Roman" w:cs="Times New Roman"/>
              </w:rPr>
              <w:t>quality</w:t>
            </w:r>
            <w:proofErr w:type="spellEnd"/>
            <w:r w:rsidR="009B3FA7">
              <w:rPr>
                <w:rFonts w:ascii="Times New Roman" w:hAnsi="Times New Roman" w:cs="Times New Roman"/>
              </w:rPr>
              <w:t xml:space="preserve"> review</w:t>
            </w:r>
            <w:r>
              <w:rPr>
                <w:rFonts w:ascii="Times New Roman" w:hAnsi="Times New Roman" w:cs="Times New Roman"/>
              </w:rPr>
              <w:t>s available</w:t>
            </w:r>
            <w:r w:rsidR="009B3FA7">
              <w:rPr>
                <w:rFonts w:ascii="Times New Roman" w:hAnsi="Times New Roman" w:cs="Times New Roman"/>
              </w:rPr>
              <w:t xml:space="preserve"> (AMSTAR </w:t>
            </w:r>
            <w:r>
              <w:rPr>
                <w:rFonts w:ascii="Times New Roman" w:hAnsi="Times New Roman" w:cs="Times New Roman"/>
              </w:rPr>
              <w:t xml:space="preserve">for this review </w:t>
            </w:r>
            <w:r w:rsidR="009B3FA7">
              <w:rPr>
                <w:rFonts w:ascii="Times New Roman" w:hAnsi="Times New Roman" w:cs="Times New Roman"/>
              </w:rPr>
              <w:t xml:space="preserve">4/11) and for most interventions included higher quality reviews were available. This review was considered for </w:t>
            </w:r>
            <w:r w:rsidR="002F20BC">
              <w:rPr>
                <w:rFonts w:ascii="Times New Roman" w:hAnsi="Times New Roman" w:cs="Times New Roman"/>
              </w:rPr>
              <w:t xml:space="preserve">inclusion for </w:t>
            </w:r>
            <w:r w:rsidR="009B3FA7">
              <w:rPr>
                <w:rFonts w:ascii="Times New Roman" w:hAnsi="Times New Roman" w:cs="Times New Roman"/>
              </w:rPr>
              <w:t>recreation therapy, but the only RCT for recreation did not provide data for the randomised co</w:t>
            </w:r>
            <w:bookmarkStart w:id="0" w:name="_GoBack"/>
            <w:bookmarkEnd w:id="0"/>
            <w:r w:rsidR="009B3FA7">
              <w:rPr>
                <w:rFonts w:ascii="Times New Roman" w:hAnsi="Times New Roman" w:cs="Times New Roman"/>
              </w:rPr>
              <w:t>mparison.</w:t>
            </w:r>
          </w:p>
        </w:tc>
      </w:tr>
    </w:tbl>
    <w:p w:rsidR="005B789C" w:rsidRDefault="005B789C"/>
    <w:p w:rsidR="00ED219B" w:rsidRDefault="00ED219B"/>
    <w:sectPr w:rsidR="00ED2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C2"/>
    <w:rsid w:val="00025349"/>
    <w:rsid w:val="00045BA7"/>
    <w:rsid w:val="00235B77"/>
    <w:rsid w:val="00265707"/>
    <w:rsid w:val="002A6509"/>
    <w:rsid w:val="002F20BC"/>
    <w:rsid w:val="003E7DD3"/>
    <w:rsid w:val="00405308"/>
    <w:rsid w:val="00405CDC"/>
    <w:rsid w:val="00527EC2"/>
    <w:rsid w:val="005B3586"/>
    <w:rsid w:val="005B789C"/>
    <w:rsid w:val="005F4936"/>
    <w:rsid w:val="00677125"/>
    <w:rsid w:val="00765618"/>
    <w:rsid w:val="00785BF4"/>
    <w:rsid w:val="00787041"/>
    <w:rsid w:val="007C1E11"/>
    <w:rsid w:val="00855EB0"/>
    <w:rsid w:val="0095761D"/>
    <w:rsid w:val="009A4DE1"/>
    <w:rsid w:val="009B3FA7"/>
    <w:rsid w:val="009E51B4"/>
    <w:rsid w:val="00A74D7E"/>
    <w:rsid w:val="00AA2656"/>
    <w:rsid w:val="00B55340"/>
    <w:rsid w:val="00BE48B5"/>
    <w:rsid w:val="00BF138B"/>
    <w:rsid w:val="00D46F22"/>
    <w:rsid w:val="00D64CD7"/>
    <w:rsid w:val="00E6130C"/>
    <w:rsid w:val="00ED219B"/>
    <w:rsid w:val="00EF6336"/>
    <w:rsid w:val="00F0126D"/>
    <w:rsid w:val="00FB066A"/>
    <w:rsid w:val="00FC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0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6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66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656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0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6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66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656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Harrison, Stephanie (RGH)</dc:creator>
  <cp:lastModifiedBy>Dyer, Suzanne (RGH)</cp:lastModifiedBy>
  <cp:revision>3</cp:revision>
  <dcterms:created xsi:type="dcterms:W3CDTF">2016-11-24T03:32:00Z</dcterms:created>
  <dcterms:modified xsi:type="dcterms:W3CDTF">2016-11-24T04:35:00Z</dcterms:modified>
</cp:coreProperties>
</file>