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9" w:rsidRDefault="00663B09" w:rsidP="00663B09">
      <w:pPr>
        <w:spacing w:line="480" w:lineRule="auto"/>
        <w:rPr>
          <w:rFonts w:ascii="Times New Roman" w:eastAsiaTheme="minorEastAsia" w:hAnsi="Times New Roman" w:cs="Times New Roman"/>
          <w:b/>
          <w:lang w:val="en-AU"/>
        </w:rPr>
      </w:pPr>
      <w:bookmarkStart w:id="0" w:name="_GoBack"/>
      <w:bookmarkEnd w:id="0"/>
      <w:r w:rsidRPr="003F4AAE">
        <w:rPr>
          <w:rFonts w:ascii="Times New Roman" w:eastAsiaTheme="minorEastAsia" w:hAnsi="Times New Roman" w:cs="Times New Roman"/>
          <w:b/>
          <w:lang w:val="en-AU"/>
        </w:rPr>
        <w:t>Supplementary materials</w:t>
      </w:r>
      <w:r>
        <w:rPr>
          <w:rFonts w:ascii="Times New Roman" w:eastAsiaTheme="minorEastAsia" w:hAnsi="Times New Roman" w:cs="Times New Roman"/>
          <w:b/>
          <w:lang w:val="en-AU"/>
        </w:rPr>
        <w:t xml:space="preserve"> for “</w:t>
      </w:r>
      <w:r>
        <w:rPr>
          <w:rFonts w:ascii="Times New Roman" w:hAnsi="Times New Roman" w:cs="Times New Roman"/>
          <w:b/>
        </w:rPr>
        <w:t>Longitudinal a</w:t>
      </w:r>
      <w:r w:rsidRPr="00E40587">
        <w:rPr>
          <w:rFonts w:ascii="Times New Roman" w:hAnsi="Times New Roman" w:cs="Times New Roman"/>
          <w:b/>
        </w:rPr>
        <w:t xml:space="preserve">ssociations between </w:t>
      </w:r>
      <w:r>
        <w:rPr>
          <w:rFonts w:ascii="Times New Roman" w:hAnsi="Times New Roman" w:cs="Times New Roman"/>
          <w:b/>
        </w:rPr>
        <w:t>different d</w:t>
      </w:r>
      <w:r w:rsidRPr="00E40587">
        <w:rPr>
          <w:rFonts w:ascii="Times New Roman" w:hAnsi="Times New Roman" w:cs="Times New Roman"/>
          <w:b/>
        </w:rPr>
        <w:t xml:space="preserve">ementia </w:t>
      </w:r>
      <w:r>
        <w:rPr>
          <w:rFonts w:ascii="Times New Roman" w:hAnsi="Times New Roman" w:cs="Times New Roman"/>
          <w:b/>
        </w:rPr>
        <w:t>diagnoses</w:t>
      </w:r>
      <w:r w:rsidRPr="00E40587">
        <w:rPr>
          <w:rFonts w:ascii="Times New Roman" w:hAnsi="Times New Roman" w:cs="Times New Roman"/>
          <w:b/>
        </w:rPr>
        <w:t xml:space="preserve"> and </w:t>
      </w:r>
      <w:r>
        <w:rPr>
          <w:rFonts w:ascii="Times New Roman" w:hAnsi="Times New Roman" w:cs="Times New Roman"/>
          <w:b/>
        </w:rPr>
        <w:t>m</w:t>
      </w:r>
      <w:r w:rsidRPr="008D20B1">
        <w:rPr>
          <w:rFonts w:ascii="Times New Roman" w:hAnsi="Times New Roman" w:cs="Times New Roman"/>
          <w:b/>
        </w:rPr>
        <w:t xml:space="preserve">edication use </w:t>
      </w:r>
      <w:r>
        <w:rPr>
          <w:rFonts w:ascii="Times New Roman" w:hAnsi="Times New Roman" w:cs="Times New Roman"/>
          <w:b/>
        </w:rPr>
        <w:t>j</w:t>
      </w:r>
      <w:r w:rsidRPr="00E40587">
        <w:rPr>
          <w:rFonts w:ascii="Times New Roman" w:hAnsi="Times New Roman" w:cs="Times New Roman"/>
          <w:b/>
        </w:rPr>
        <w:t xml:space="preserve">ointly accounting for </w:t>
      </w:r>
      <w:r>
        <w:rPr>
          <w:rFonts w:ascii="Times New Roman" w:hAnsi="Times New Roman" w:cs="Times New Roman"/>
          <w:b/>
        </w:rPr>
        <w:t>d</w:t>
      </w:r>
      <w:r w:rsidRPr="00E40587">
        <w:rPr>
          <w:rFonts w:ascii="Times New Roman" w:hAnsi="Times New Roman" w:cs="Times New Roman"/>
          <w:b/>
        </w:rPr>
        <w:t>ropout”</w:t>
      </w:r>
    </w:p>
    <w:p w:rsidR="00663B09" w:rsidRPr="008D4495" w:rsidRDefault="00663B09" w:rsidP="00663B09">
      <w:pPr>
        <w:spacing w:line="480" w:lineRule="auto"/>
        <w:rPr>
          <w:rFonts w:ascii="Times New Roman" w:hAnsi="Times New Roman" w:cs="Times New Roman"/>
          <w:lang w:val="en-AU"/>
        </w:rPr>
      </w:pPr>
      <w:r w:rsidRPr="00663B09">
        <w:rPr>
          <w:rFonts w:ascii="Times New Roman" w:eastAsiaTheme="minorEastAsia" w:hAnsi="Times New Roman" w:cs="Times New Roman"/>
          <w:lang w:val="en-AU"/>
        </w:rPr>
        <w:t xml:space="preserve">by </w:t>
      </w:r>
      <w:r w:rsidRPr="00693B04">
        <w:rPr>
          <w:rFonts w:ascii="Times New Roman" w:hAnsi="Times New Roman" w:cs="Times New Roman"/>
          <w:lang w:val="en-AU"/>
        </w:rPr>
        <w:t>George O. Agogo, PhD</w:t>
      </w:r>
      <w:r>
        <w:rPr>
          <w:rFonts w:ascii="Times New Roman" w:hAnsi="Times New Roman" w:cs="Times New Roman"/>
          <w:lang w:val="en-AU"/>
        </w:rPr>
        <w:t>, C</w:t>
      </w:r>
      <w:r w:rsidRPr="008D4495">
        <w:rPr>
          <w:rFonts w:ascii="Times New Roman" w:hAnsi="Times New Roman" w:cs="Times New Roman"/>
          <w:lang w:val="en-AU"/>
        </w:rPr>
        <w:t>hristine M. Ramsey, PhD,</w:t>
      </w:r>
      <w:r w:rsidRPr="002A2497">
        <w:rPr>
          <w:rFonts w:ascii="Times New Roman" w:hAnsi="Times New Roman" w:cs="Times New Roman"/>
        </w:rPr>
        <w:t xml:space="preserve"> Danijela</w:t>
      </w:r>
      <w:r w:rsidRPr="008D4495">
        <w:rPr>
          <w:rFonts w:ascii="Times New Roman" w:hAnsi="Times New Roman" w:cs="Times New Roman"/>
          <w:lang w:val="en-AU"/>
        </w:rPr>
        <w:t xml:space="preserve"> Gnjidic, MPH, PhD, </w:t>
      </w:r>
      <w:r w:rsidRPr="00300165">
        <w:rPr>
          <w:rFonts w:ascii="Times New Roman" w:hAnsi="Times New Roman" w:cs="Times New Roman"/>
          <w:lang w:val="en-AU"/>
        </w:rPr>
        <w:t>Daniela Moga, MD, PhD</w:t>
      </w:r>
      <w:r>
        <w:rPr>
          <w:rFonts w:ascii="Times New Roman" w:hAnsi="Times New Roman" w:cs="Times New Roman"/>
          <w:lang w:val="en-AU"/>
        </w:rPr>
        <w:t xml:space="preserve">, </w:t>
      </w:r>
      <w:r w:rsidRPr="008D4495">
        <w:rPr>
          <w:rFonts w:ascii="Times New Roman" w:hAnsi="Times New Roman" w:cs="Times New Roman"/>
          <w:lang w:val="en-AU"/>
        </w:rPr>
        <w:t xml:space="preserve">Heather Allore, PhD </w:t>
      </w:r>
    </w:p>
    <w:p w:rsidR="00663B09" w:rsidRPr="003F4AAE" w:rsidRDefault="00663B09" w:rsidP="00663B09">
      <w:pPr>
        <w:spacing w:line="480" w:lineRule="auto"/>
        <w:rPr>
          <w:rFonts w:ascii="Times New Roman" w:eastAsiaTheme="minorEastAsia" w:hAnsi="Times New Roman" w:cs="Times New Roman"/>
          <w:lang w:val="en-AU"/>
        </w:rPr>
      </w:pPr>
      <w:r w:rsidRPr="003F4AAE">
        <w:rPr>
          <w:rFonts w:ascii="Times New Roman" w:eastAsiaTheme="minorEastAsia" w:hAnsi="Times New Roman" w:cs="Times New Roman"/>
          <w:lang w:val="en-AU"/>
        </w:rPr>
        <w:t>Supplementary Figure 1. Study flow chart for the analytic sample of 2306 NACC participants, 2005-2014.</w:t>
      </w:r>
    </w:p>
    <w:p w:rsidR="00663B09" w:rsidRPr="00C042D0" w:rsidRDefault="00663B09" w:rsidP="00663B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7BCA3" wp14:editId="28EC6C2B">
                <wp:simplePos x="0" y="0"/>
                <wp:positionH relativeFrom="column">
                  <wp:posOffset>636104</wp:posOffset>
                </wp:positionH>
                <wp:positionV relativeFrom="paragraph">
                  <wp:posOffset>436742</wp:posOffset>
                </wp:positionV>
                <wp:extent cx="3747770" cy="4556760"/>
                <wp:effectExtent l="0" t="0" r="24130" b="1524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770" cy="4556760"/>
                          <a:chOff x="0" y="0"/>
                          <a:chExt cx="3748111" cy="455688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19154" y="0"/>
                            <a:ext cx="3272191" cy="309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B09" w:rsidRPr="00D42112" w:rsidRDefault="00663B09" w:rsidP="00663B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42112">
                                <w:rPr>
                                  <w:rFonts w:ascii="Times New Roman" w:hAnsi="Times New Roman" w:cs="Times New Roman"/>
                                </w:rPr>
                                <w:t>Participants enrolled in NACC 2005-2014: N = 32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</w:t>
                              </w:r>
                              <w:r w:rsidRPr="00D42112">
                                <w:rPr>
                                  <w:rFonts w:ascii="Times New Roman" w:hAnsi="Times New Roman" w:cs="Times New Roman"/>
                                </w:rPr>
                                <w:t>266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604561"/>
                            <a:ext cx="3748111" cy="309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B09" w:rsidRPr="003E1A3C" w:rsidRDefault="00663B09" w:rsidP="00663B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Participants with no dementia at time of enrolment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: N=21,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079</w:t>
                              </w:r>
                            </w:p>
                            <w:p w:rsidR="00663B09" w:rsidRDefault="00663B09" w:rsidP="00663B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2737" y="1194009"/>
                            <a:ext cx="3000139" cy="309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B09" w:rsidRPr="003E1A3C" w:rsidRDefault="00663B09" w:rsidP="00663B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Participants ≥ 65 at time of enrolment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N=16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525</w:t>
                              </w:r>
                            </w:p>
                            <w:p w:rsidR="00663B09" w:rsidRDefault="00663B09" w:rsidP="00663B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5636" y="1768343"/>
                            <a:ext cx="2909281" cy="3092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B09" w:rsidRPr="003E1A3C" w:rsidRDefault="00663B09" w:rsidP="00663B0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Participants &gt; 1 NACC assessment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N=15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</w:rPr>
                                <w:t>824</w:t>
                              </w:r>
                            </w:p>
                            <w:p w:rsidR="00663B09" w:rsidRDefault="00663B09" w:rsidP="00663B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63259" y="2365348"/>
                            <a:ext cx="2153285" cy="1194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B09" w:rsidRPr="003E1A3C" w:rsidRDefault="00663B09" w:rsidP="00663B09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E1A3C"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Incident Dementia: 2</w:t>
                              </w:r>
                              <w:r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516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Alzheimer’s: 2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032 (80.8%)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Vascular: 135 (5.4%)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Lewy-body: 139 (5.5%)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Fronto-temporal: 74 (2.9%)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Other: 136 (5.4%)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1859028" y="309838"/>
                            <a:ext cx="5715" cy="2671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1851471" y="2078181"/>
                            <a:ext cx="3810" cy="2474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1851471" y="1503847"/>
                            <a:ext cx="10945" cy="2435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1859028" y="914400"/>
                            <a:ext cx="4219" cy="2518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H="1">
                            <a:off x="1775901" y="3544244"/>
                            <a:ext cx="9950" cy="2418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1957" y="3816297"/>
                            <a:ext cx="1730375" cy="7405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E1A3C"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Study Sample: 2</w:t>
                              </w:r>
                              <w:r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06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Alzheimer’s: 2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032 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Vascular: 135 </w:t>
                              </w:r>
                            </w:p>
                            <w:p w:rsidR="00663B09" w:rsidRPr="003E1A3C" w:rsidRDefault="00663B09" w:rsidP="00663B09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</w:t>
                              </w:r>
                              <w:r w:rsidRPr="003E1A3C">
                                <w:rPr>
                                  <w:rFonts w:ascii="Times New Roman" w:hAnsi="Times New Roman" w:cs="Times New Roman"/>
                                  <w:i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Lewy-body: 139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57BCA3" id="Group 195" o:spid="_x0000_s1026" style="position:absolute;margin-left:50.1pt;margin-top:34.4pt;width:295.1pt;height:358.8pt;z-index:251659264" coordsize="37481,4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">
                <v:rect id="Rectangle 2" o:spid="_x0000_s1027" style="position:absolute;left:2191;width:32722;height:3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<v:textbox>
                    <w:txbxContent>
                      <w:p w:rsidR="00663B09" w:rsidRPr="00D42112" w:rsidRDefault="00663B09" w:rsidP="00663B0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42112">
                          <w:rPr>
                            <w:rFonts w:ascii="Times New Roman" w:hAnsi="Times New Roman" w:cs="Times New Roman"/>
                          </w:rPr>
                          <w:t>Participants enrolled in NACC 2005-2014: N = 32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D42112">
                          <w:rPr>
                            <w:rFonts w:ascii="Times New Roman" w:hAnsi="Times New Roman" w:cs="Times New Roman"/>
                          </w:rPr>
                          <w:t>266</w:t>
                        </w:r>
                      </w:p>
                    </w:txbxContent>
                  </v:textbox>
                </v:rect>
                <v:rect id="Rectangle 11" o:spid="_x0000_s1028" style="position:absolute;top:6045;width:37481;height:3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>
                  <v:textbox>
                    <w:txbxContent>
                      <w:p w:rsidR="00663B09" w:rsidRPr="003E1A3C" w:rsidRDefault="00663B09" w:rsidP="00663B0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E1A3C">
                          <w:rPr>
                            <w:rFonts w:ascii="Times New Roman" w:hAnsi="Times New Roman" w:cs="Times New Roman"/>
                          </w:rPr>
                          <w:t>Participants with no dementia at time of enrolment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: N=21,</w:t>
                        </w:r>
                        <w:r w:rsidRPr="003E1A3C">
                          <w:rPr>
                            <w:rFonts w:ascii="Times New Roman" w:hAnsi="Times New Roman" w:cs="Times New Roman"/>
                          </w:rPr>
                          <w:t>079</w:t>
                        </w:r>
                      </w:p>
                      <w:p w:rsidR="00663B09" w:rsidRDefault="00663B09" w:rsidP="00663B0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2" o:spid="_x0000_s1029" style="position:absolute;left:3627;top:11940;width:30001;height:3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:rsidR="00663B09" w:rsidRPr="003E1A3C" w:rsidRDefault="00663B09" w:rsidP="00663B0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E1A3C">
                          <w:rPr>
                            <w:rFonts w:ascii="Times New Roman" w:hAnsi="Times New Roman" w:cs="Times New Roman"/>
                          </w:rPr>
                          <w:t>Participants ≥ 65 at time of enrolment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  <w:r w:rsidRPr="003E1A3C">
                          <w:rPr>
                            <w:rFonts w:ascii="Times New Roman" w:hAnsi="Times New Roman" w:cs="Times New Roman"/>
                          </w:rPr>
                          <w:t>N=16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3E1A3C">
                          <w:rPr>
                            <w:rFonts w:ascii="Times New Roman" w:hAnsi="Times New Roman" w:cs="Times New Roman"/>
                          </w:rPr>
                          <w:t>525</w:t>
                        </w:r>
                      </w:p>
                      <w:p w:rsidR="00663B09" w:rsidRDefault="00663B09" w:rsidP="00663B0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4" o:spid="_x0000_s1030" style="position:absolute;left:4156;top:17683;width:29093;height:3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<v:textbox>
                    <w:txbxContent>
                      <w:p w:rsidR="00663B09" w:rsidRPr="003E1A3C" w:rsidRDefault="00663B09" w:rsidP="00663B0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E1A3C">
                          <w:rPr>
                            <w:rFonts w:ascii="Times New Roman" w:hAnsi="Times New Roman" w:cs="Times New Roman"/>
                          </w:rPr>
                          <w:t>Participants &gt; 1 NACC assessment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  <w:r w:rsidRPr="003E1A3C">
                          <w:rPr>
                            <w:rFonts w:ascii="Times New Roman" w:hAnsi="Times New Roman" w:cs="Times New Roman"/>
                          </w:rPr>
                          <w:t>N=15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3E1A3C">
                          <w:rPr>
                            <w:rFonts w:ascii="Times New Roman" w:hAnsi="Times New Roman" w:cs="Times New Roman"/>
                          </w:rPr>
                          <w:t>824</w:t>
                        </w:r>
                      </w:p>
                      <w:p w:rsidR="00663B09" w:rsidRDefault="00663B09" w:rsidP="00663B09">
                        <w:pPr>
                          <w:jc w:val="center"/>
                        </w:pPr>
                      </w:p>
                    </w:txbxContent>
                  </v:textbox>
                </v:rect>
                <v:rect id="Rectangle 15" o:spid="_x0000_s1031" style="position:absolute;left:7632;top:23653;width:21533;height:1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<v:textbox>
                    <w:txbxContent>
                      <w:p w:rsidR="00663B09" w:rsidRPr="003E1A3C" w:rsidRDefault="00663B09" w:rsidP="00663B0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E1A3C"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Incident Dementia: 2</w:t>
                        </w:r>
                        <w:r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Pr="003E1A3C"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516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Alzheimer’s: 2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032 (80.8%)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Vascular: 135 (5.4%)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Lewy-body: 139 (5.5%)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Fronto-temporal: 74 (2.9%)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Other: 136 (5.4%)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2" type="#_x0000_t32" style="position:absolute;left:18590;top:3098;width:57;height:26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0" o:spid="_x0000_s1033" type="#_x0000_t32" style="position:absolute;left:18514;top:20781;width:38;height:2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25" o:spid="_x0000_s1034" type="#_x0000_t32" style="position:absolute;left:18514;top:15038;width:110;height:24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26" o:spid="_x0000_s1035" type="#_x0000_t32" style="position:absolute;left:18590;top:9144;width:42;height:25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hGxAAAANs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Av4/RJ/gF7/AAAA//8DAFBLAQItABQABgAIAAAAIQDb4fbL7gAAAIUBAAATAAAAAAAAAAAA&#10;AAAAAAAAAABbQ29udGVudF9UeXBlc10ueG1sUEsBAi0AFAAGAAgAAAAhAFr0LFu/AAAAFQEAAAsA&#10;AAAAAAAAAAAAAAAAHwEAAF9yZWxzLy5yZWxzUEsBAi0AFAAGAAgAAAAhAF2DOEb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27" o:spid="_x0000_s1036" type="#_x0000_t32" style="position:absolute;left:17759;top:35442;width:99;height:24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" strokecolor="black [3200]" strokeweight=".5pt">
                  <v:stroke endarrow="block" joinstyle="miter"/>
                </v:shape>
                <v:rect id="Rectangle 28" o:spid="_x0000_s1037" style="position:absolute;left:9219;top:38162;width:17304;height:7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Vn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1j45f4A+TmDwAA//8DAFBLAQItABQABgAIAAAAIQDb4fbL7gAAAIUBAAATAAAAAAAAAAAAAAAA&#10;AAAAAABbQ29udGVudF9UeXBlc10ueG1sUEsBAi0AFAAGAAgAAAAhAFr0LFu/AAAAFQEAAAsAAAAA&#10;AAAAAAAAAAAAHwEAAF9yZWxzLy5yZWxzUEsBAi0AFAAGAAgAAAAhAE+o9WfBAAAA2wAAAA8AAAAA&#10;AAAAAAAAAAAABwIAAGRycy9kb3ducmV2LnhtbFBLBQYAAAAAAwADALcAAAD1AgAAAAA=&#10;" fillcolor="white [3201]" strokecolor="black [3200]" strokeweight="1pt">
                  <v:textbox>
                    <w:txbxContent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E1A3C"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Study Sample: 2</w:t>
                        </w:r>
                        <w:r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Pr="003E1A3C"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06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Alzheimer’s: 2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032 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Vascular: 135 </w:t>
                        </w:r>
                      </w:p>
                      <w:p w:rsidR="00663B09" w:rsidRPr="003E1A3C" w:rsidRDefault="00663B09" w:rsidP="00663B0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</w:t>
                        </w:r>
                        <w:r w:rsidRPr="003E1A3C">
                          <w:rPr>
                            <w:rFonts w:ascii="Times New Roman" w:hAnsi="Times New Roman" w:cs="Times New Roman"/>
                            <w:i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Lewy-body: 139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  <w:r w:rsidRPr="00C042D0">
        <w:rPr>
          <w:rFonts w:ascii="Times New Roman" w:hAnsi="Times New Roman" w:cs="Times New Roman"/>
        </w:rPr>
        <w:lastRenderedPageBreak/>
        <w:t xml:space="preserve">Supplementary </w:t>
      </w:r>
      <w:r>
        <w:rPr>
          <w:rFonts w:ascii="Times New Roman" w:hAnsi="Times New Roman" w:cs="Times New Roman"/>
        </w:rPr>
        <w:t>T</w:t>
      </w:r>
      <w:r w:rsidRPr="00C042D0">
        <w:rPr>
          <w:rFonts w:ascii="Times New Roman" w:hAnsi="Times New Roman" w:cs="Times New Roman"/>
        </w:rPr>
        <w:t xml:space="preserve">able 1. Results from </w:t>
      </w:r>
      <w:r>
        <w:rPr>
          <w:rFonts w:ascii="Times New Roman" w:hAnsi="Times New Roman" w:cs="Times New Roman"/>
        </w:rPr>
        <w:t xml:space="preserve">the </w:t>
      </w:r>
      <w:r w:rsidRPr="00C042D0">
        <w:rPr>
          <w:rFonts w:ascii="Times New Roman" w:hAnsi="Times New Roman" w:cs="Times New Roman"/>
        </w:rPr>
        <w:t>joint shared parameter model for number of medications and dropout. Here the effect estimates</w:t>
      </w:r>
      <w:r>
        <w:rPr>
          <w:rFonts w:ascii="Times New Roman" w:hAnsi="Times New Roman" w:cs="Times New Roman"/>
        </w:rPr>
        <w:t xml:space="preserve"> (and 95 % CI)</w:t>
      </w:r>
      <w:r w:rsidRPr="00C042D0">
        <w:rPr>
          <w:rFonts w:ascii="Times New Roman" w:hAnsi="Times New Roman" w:cs="Times New Roman"/>
        </w:rPr>
        <w:t xml:space="preserve"> for the covariates are shown for total number of medications (as </w:t>
      </w:r>
      <w:r>
        <w:rPr>
          <w:rFonts w:ascii="Times New Roman" w:hAnsi="Times New Roman" w:cs="Times New Roman"/>
        </w:rPr>
        <w:t>risk ratios</w:t>
      </w:r>
      <w:r w:rsidRPr="00C042D0">
        <w:rPr>
          <w:rFonts w:ascii="Times New Roman" w:hAnsi="Times New Roman" w:cs="Times New Roman"/>
        </w:rPr>
        <w:t xml:space="preserve">) and for the dropout (as odds ratios) </w:t>
      </w:r>
    </w:p>
    <w:tbl>
      <w:tblPr>
        <w:tblW w:w="6660" w:type="dxa"/>
        <w:jc w:val="center"/>
        <w:tblLook w:val="04A0" w:firstRow="1" w:lastRow="0" w:firstColumn="1" w:lastColumn="0" w:noHBand="0" w:noVBand="1"/>
      </w:tblPr>
      <w:tblGrid>
        <w:gridCol w:w="450"/>
        <w:gridCol w:w="1800"/>
        <w:gridCol w:w="1350"/>
        <w:gridCol w:w="1170"/>
        <w:gridCol w:w="900"/>
        <w:gridCol w:w="990"/>
      </w:tblGrid>
      <w:tr w:rsidR="00663B09" w:rsidRPr="00B161A6" w:rsidTr="00D42A49">
        <w:trPr>
          <w:trHeight w:val="283"/>
          <w:jc w:val="center"/>
        </w:trPr>
        <w:tc>
          <w:tcPr>
            <w:tcW w:w="4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Risk</w:t>
            </w:r>
            <w:r w:rsidRPr="00A66E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ratios estimates</w:t>
            </w:r>
            <w:r w:rsidRPr="00C53C9C">
              <w:rPr>
                <w:rFonts w:ascii="Times New Roman" w:eastAsia="Times New Roman" w:hAnsi="Times New Roman" w:cs="Times New Roman"/>
                <w:color w:val="000000"/>
              </w:rPr>
              <w:t xml:space="preserve"> from the joint model for the covariates effects on the number of medications</w:t>
            </w:r>
          </w:p>
        </w:tc>
      </w:tr>
      <w:tr w:rsidR="00663B09" w:rsidRPr="00B161A6" w:rsidTr="00D42A49">
        <w:trPr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b/>
                <w:color w:val="000000"/>
              </w:rPr>
              <w:t>Parameter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C9C">
              <w:rPr>
                <w:rFonts w:ascii="Times New Roman" w:eastAsia="Times New Roman" w:hAnsi="Times New Roman" w:cs="Times New Roman"/>
                <w:b/>
                <w:color w:val="000000"/>
              </w:rPr>
              <w:t>Estimate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  <w:hideMark/>
          </w:tcPr>
          <w:p w:rsidR="00663B09" w:rsidRPr="00B161A6" w:rsidRDefault="00663B09" w:rsidP="00D42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569A">
              <w:rPr>
                <w:rFonts w:ascii="Times New Roman" w:eastAsia="Times New Roman" w:hAnsi="Times New Roman" w:cs="Times New Roman"/>
                <w:b/>
                <w:color w:val="000000"/>
              </w:rPr>
              <w:t>95 % CI</w:t>
            </w:r>
          </w:p>
          <w:p w:rsidR="00663B09" w:rsidRPr="00B161A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b/>
                <w:color w:val="000000"/>
              </w:rPr>
              <w:t>lower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63B09" w:rsidRPr="00B161A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63B09" w:rsidRPr="00B161A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b/>
                <w:color w:val="000000"/>
              </w:rPr>
              <w:t>upper</w:t>
            </w:r>
          </w:p>
        </w:tc>
        <w:tc>
          <w:tcPr>
            <w:tcW w:w="990" w:type="dxa"/>
            <w:shd w:val="clear" w:color="auto" w:fill="D9D9D9" w:themeFill="background1" w:themeFillShade="D9"/>
            <w:noWrap/>
            <w:vAlign w:val="bottom"/>
            <w:hideMark/>
          </w:tcPr>
          <w:p w:rsidR="00663B09" w:rsidRPr="00B161A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b/>
                <w:color w:val="000000"/>
              </w:rPr>
              <w:t>p value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ntercept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&lt;.0001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VD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0.0371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LBD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1.03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0.0065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1.02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0.0010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&lt;.0001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  <w:r w:rsidRPr="00AD4EB6">
              <w:rPr>
                <w:rFonts w:ascii="Times New Roman" w:eastAsia="Times New Roman" w:hAnsi="Times New Roman" w:cs="Times New Roman"/>
                <w:color w:val="000000"/>
              </w:rPr>
              <w:t xml:space="preserve"> (white)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0.0001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  <w:r w:rsidRPr="00AD4EB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female)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0.0404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66EDA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  <w:r w:rsidRPr="00AD4EB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≥</m:t>
              </m:r>
            </m:oMath>
            <w:r w:rsidRPr="00C53C9C">
              <w:rPr>
                <w:rFonts w:ascii="Times New Roman" w:eastAsia="Times New Roman" w:hAnsi="Times New Roman" w:cs="Times New Roman"/>
                <w:color w:val="000000"/>
              </w:rPr>
              <w:t xml:space="preserve"> 85 years)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0.2315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Cardiovascular disease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&lt;.0001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Psychiatric disorder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0.1123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450" w:type="dxa"/>
            <w:shd w:val="clear" w:color="auto" w:fill="D9D9D9" w:themeFill="background1" w:themeFillShade="D9"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0" w:type="dxa"/>
            <w:gridSpan w:val="5"/>
            <w:shd w:val="clear" w:color="auto" w:fill="D9D9D9" w:themeFill="background1" w:themeFillShade="D9"/>
            <w:noWrap/>
            <w:vAlign w:val="bottom"/>
          </w:tcPr>
          <w:p w:rsidR="00663B09" w:rsidRPr="00A66EDA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66EDA">
              <w:rPr>
                <w:rFonts w:ascii="Times New Roman" w:eastAsia="Times New Roman" w:hAnsi="Times New Roman" w:cs="Times New Roman"/>
                <w:color w:val="000000"/>
              </w:rPr>
              <w:t>dds ratios estimates from the joint model for the covariates effects on the odds of dropout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ntercept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&lt;.0001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VD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0.59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4.51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0.34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4EB6">
              <w:rPr>
                <w:rFonts w:ascii="Times New Roman" w:eastAsia="Times New Roman" w:hAnsi="Times New Roman" w:cs="Times New Roman"/>
                <w:color w:val="000000"/>
              </w:rPr>
              <w:t>LBD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1.73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0.37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Depression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0.49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1.66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Diabetes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1.95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4.38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Race</w:t>
            </w:r>
            <w:r w:rsidRPr="00AD4EB6">
              <w:rPr>
                <w:rFonts w:ascii="Times New Roman" w:eastAsia="Times New Roman" w:hAnsi="Times New Roman" w:cs="Times New Roman"/>
                <w:color w:val="000000"/>
              </w:rPr>
              <w:t xml:space="preserve"> (white)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  <w:r w:rsidRPr="00AD4EB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female)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20569A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Age</w:t>
            </w:r>
            <w:r w:rsidRPr="00C53C9C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≥</m:t>
              </m:r>
            </m:oMath>
            <w:r w:rsidRPr="00A66EDA">
              <w:rPr>
                <w:rFonts w:ascii="Times New Roman" w:eastAsia="Times New Roman" w:hAnsi="Times New Roman" w:cs="Times New Roman"/>
                <w:color w:val="000000"/>
              </w:rPr>
              <w:t xml:space="preserve"> 85 years</w:t>
            </w:r>
            <w:r w:rsidRPr="0020569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9.67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5.06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18.46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&lt;.0001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Cardiovascular disease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0.92</w:t>
            </w:r>
          </w:p>
        </w:tc>
        <w:tc>
          <w:tcPr>
            <w:tcW w:w="900" w:type="dxa"/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</w:tr>
      <w:tr w:rsidR="00663B09" w:rsidRPr="00B161A6" w:rsidTr="00D42A49">
        <w:trPr>
          <w:cantSplit/>
          <w:trHeight w:val="283"/>
          <w:jc w:val="center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3B09" w:rsidRPr="00AD4EB6" w:rsidRDefault="00663B09" w:rsidP="00D4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Psychiatric disorder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0.16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3B09" w:rsidRPr="00AD4EB6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1A6">
              <w:rPr>
                <w:rFonts w:ascii="Times New Roman" w:eastAsia="Times New Roman" w:hAnsi="Times New Roman" w:cs="Times New Roman"/>
                <w:color w:val="000000"/>
              </w:rPr>
              <w:t>1.76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09" w:rsidRPr="00C53C9C" w:rsidRDefault="00663B09" w:rsidP="00D4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C9C"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</w:tbl>
    <w:p w:rsidR="00663B09" w:rsidRDefault="00663B09" w:rsidP="00663B09">
      <w:pPr>
        <w:rPr>
          <w:rFonts w:ascii="Helvetica" w:hAnsi="Helvetica" w:cs="Helvetica"/>
          <w:color w:val="595959"/>
        </w:rPr>
      </w:pPr>
      <w:bookmarkStart w:id="1" w:name="IDX71"/>
      <w:bookmarkEnd w:id="1"/>
    </w:p>
    <w:p w:rsidR="00663B09" w:rsidRPr="00AC62A7" w:rsidRDefault="00663B09" w:rsidP="00663B09">
      <w:pPr>
        <w:rPr>
          <w:rFonts w:ascii="Helvetica" w:hAnsi="Helvetica" w:cs="Helvetica"/>
          <w:color w:val="595959"/>
        </w:rPr>
      </w:pPr>
    </w:p>
    <w:p w:rsidR="00765BC3" w:rsidRDefault="00E977D4"/>
    <w:sectPr w:rsidR="00765BC3" w:rsidSect="00DD2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09" w:rsidRDefault="00663B09" w:rsidP="00663B09">
      <w:pPr>
        <w:spacing w:after="0" w:line="240" w:lineRule="auto"/>
      </w:pPr>
      <w:r>
        <w:separator/>
      </w:r>
    </w:p>
  </w:endnote>
  <w:endnote w:type="continuationSeparator" w:id="0">
    <w:p w:rsidR="00663B09" w:rsidRDefault="00663B09" w:rsidP="0066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09" w:rsidRDefault="00663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6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B09" w:rsidRDefault="00663B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B09" w:rsidRDefault="00663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09" w:rsidRDefault="00663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09" w:rsidRDefault="00663B09" w:rsidP="00663B09">
      <w:pPr>
        <w:spacing w:after="0" w:line="240" w:lineRule="auto"/>
      </w:pPr>
      <w:r>
        <w:separator/>
      </w:r>
    </w:p>
  </w:footnote>
  <w:footnote w:type="continuationSeparator" w:id="0">
    <w:p w:rsidR="00663B09" w:rsidRDefault="00663B09" w:rsidP="0066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09" w:rsidRDefault="00663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09" w:rsidRDefault="00663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09" w:rsidRDefault="00663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09"/>
    <w:rsid w:val="003630D0"/>
    <w:rsid w:val="00663B09"/>
    <w:rsid w:val="00890A22"/>
    <w:rsid w:val="00903486"/>
    <w:rsid w:val="009955DD"/>
    <w:rsid w:val="00995D61"/>
    <w:rsid w:val="00C5330E"/>
    <w:rsid w:val="00D76032"/>
    <w:rsid w:val="00E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7009E-A9B7-4C18-8D9A-64129AD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09"/>
  </w:style>
  <w:style w:type="paragraph" w:styleId="Footer">
    <w:name w:val="footer"/>
    <w:basedOn w:val="Normal"/>
    <w:link w:val="FooterChar"/>
    <w:uiPriority w:val="99"/>
    <w:unhideWhenUsed/>
    <w:rsid w:val="0066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Agogo, George</dc:creator>
  <cp:keywords/>
  <dc:description/>
  <cp:lastModifiedBy>Kayla Riddleberger</cp:lastModifiedBy>
  <cp:revision>2</cp:revision>
  <dcterms:created xsi:type="dcterms:W3CDTF">2018-01-17T22:07:00Z</dcterms:created>
  <dcterms:modified xsi:type="dcterms:W3CDTF">2018-01-17T22:07:00Z</dcterms:modified>
</cp:coreProperties>
</file>