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A6" w:rsidRDefault="006B40A6" w:rsidP="006B40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Supplemental material</w:t>
      </w:r>
    </w:p>
    <w:p w:rsidR="006B40A6" w:rsidRDefault="006B40A6" w:rsidP="006B40A6">
      <w:pPr>
        <w:rPr>
          <w:rFonts w:ascii="Arial" w:hAnsi="Arial" w:cs="Arial"/>
          <w:b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1. Cross-sectional analysis of health and quality of life – full samp</w:t>
      </w:r>
      <w:r w:rsidR="00650F4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-0.13, -0.03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-0.21, 0.02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-1.74, -1.48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-2.04, -1.31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0.04, 0.07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0.06, 0.12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0.06, 0.12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-3.32, -3.00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-3.33, -3.01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0.80, 1.29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0.77, 1.26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-0.97, -0.32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-1.04, -0.26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-2.14, -0.89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-2.12, -0.81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-0.84, 0.65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-0.55, 1.45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-1.66, -0.87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-1.54, -0.67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-0.01, 0.00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-0.01, 0.01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-0.04, 0.07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-0.07, 0.13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-0.11, 0.17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-0.52, 0.05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-0.25, 0.32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-0.23, 0.09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0.00, 0.03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-0.02, 0.04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-0.12, 0.13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-0.05, 0.45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-0.48, 0.34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-0.25, 1.21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-1.06, 0.20</w:t>
            </w:r>
          </w:p>
        </w:tc>
      </w:tr>
      <w:tr w:rsidR="006B40A6" w:rsidTr="00532D65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-0.74, 0.18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Note: Male is the reference category for sex and employed is the reference category for retired, unemployed, permanently sick or disable, and homemaker.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2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Cross-sectional analysis of health and quality of life – employed</w:t>
      </w:r>
      <w:r w:rsidR="00650F45">
        <w:rPr>
          <w:rFonts w:ascii="Arial" w:hAnsi="Arial" w:cs="Arial"/>
          <w:sz w:val="22"/>
          <w:szCs w:val="22"/>
        </w:rPr>
        <w:t xml:space="preserve">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-0.09</w:t>
            </w: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-0.19, 0.01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-0.10</w:t>
            </w:r>
          </w:p>
        </w:tc>
        <w:tc>
          <w:tcPr>
            <w:tcW w:w="1529" w:type="dxa"/>
          </w:tcPr>
          <w:p w:rsidR="006B40A6" w:rsidRPr="005A4854" w:rsidRDefault="003A1A7E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</w:t>
            </w:r>
            <w:r w:rsidR="006B40A6" w:rsidRPr="005A4854">
              <w:rPr>
                <w:rFonts w:ascii="Arial" w:hAnsi="Arial" w:cs="Arial"/>
                <w:sz w:val="22"/>
                <w:szCs w:val="22"/>
              </w:rPr>
              <w:t>.22, 0.02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-1.65</w:t>
            </w: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-2.00, -1.30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-2.07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-2.57, -1.58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0.00, 0.08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-0.02, 0.07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-0.01, 0.09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0.00, 0.11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-3.20</w:t>
            </w: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-3.55, -2.86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-3.23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-3.56, -2.90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Pr="005A4854" w:rsidRDefault="00D21D65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0.81</w:t>
            </w:r>
          </w:p>
        </w:tc>
        <w:tc>
          <w:tcPr>
            <w:tcW w:w="1700" w:type="dxa"/>
          </w:tcPr>
          <w:p w:rsidR="006B40A6" w:rsidRPr="005A4854" w:rsidRDefault="00D21D65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0.42, 1.20</w:t>
            </w: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0.76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0.37, 1.15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-0.03, 0.01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-0.15, 0.18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-0.20, 0.18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-0.01, 0.11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-0.11, 0.05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-0.41, 0.38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0.70</w:t>
            </w:r>
          </w:p>
        </w:tc>
        <w:tc>
          <w:tcPr>
            <w:tcW w:w="1529" w:type="dxa"/>
          </w:tcPr>
          <w:p w:rsidR="006B40A6" w:rsidRPr="005A4854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54">
              <w:rPr>
                <w:rFonts w:ascii="Arial" w:hAnsi="Arial" w:cs="Arial"/>
                <w:sz w:val="22"/>
                <w:szCs w:val="22"/>
              </w:rPr>
              <w:t>0.05, 1.36</w:t>
            </w:r>
          </w:p>
        </w:tc>
      </w:tr>
    </w:tbl>
    <w:p w:rsidR="006B40A6" w:rsidRPr="00906EEF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Note: Male is the reference category for sex. 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3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Cross-sectional analysis of health and quality of life – retired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-0.12, 0.03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-0.18, 0.01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-1.80, -1.45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-1.70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-1.93, -1.47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0.04, 0.09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0.10, 0.18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0.09, 0.17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-2.90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-3.12, -2.68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-2.90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-3.12, -2.68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0.76, 1.44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0.73, 1.40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-0.06, 0.09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-0.07, 0.19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-0.20, 0.13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-0.17, 0.46</w:t>
            </w:r>
          </w:p>
        </w:tc>
      </w:tr>
    </w:tbl>
    <w:p w:rsidR="006B40A6" w:rsidRPr="00906EEF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Note: Male is the reference category for sex. 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4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Cross-sectional analysis of health and quality of life – unemployed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-0.54, 0.05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-0.56, 0.14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-0.98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-1.68, -0.27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-1.99, -0.18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-0.09, 0.18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-0.07, 0.20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-0.10, 0.19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-0.11, 0.19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-3.96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-4.69, -3.22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-3.87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-4.58, -3.17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0.02, 2.38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0.07,2.38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-0.07, 0.05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-0.05, 0.07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-0.44, 0.14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-0.51, 0.57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-0.18, 0.12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-0.12, 0.19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-0.68, 1.03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-1.31, 1.35</w:t>
            </w:r>
          </w:p>
        </w:tc>
      </w:tr>
    </w:tbl>
    <w:p w:rsidR="006B40A6" w:rsidRPr="00906EEF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Note: Male is the reference category for sex. 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5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Cross-sectional analysis of health and quality of life – permanently sick or disabled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-0.29, 0.28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-0.37, 0.43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-2.43, -1.27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-2.62, -1.00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-0.10, 0.09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-0.11, 0.16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-0.13, 0.20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-0.11, 0.20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-3.31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-3.94, -2.68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-3.47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-4.12, -2.81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0.98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-0.39, 2.34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-0.40, 2.35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-0.05, 0.00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-0.07, 0.04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0.01, 0.41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-0.64, 0.32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0.01, 0.10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-0.03, 0.15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-0.32, 0.39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-1.23, 0.70</w:t>
            </w:r>
          </w:p>
        </w:tc>
      </w:tr>
    </w:tbl>
    <w:p w:rsidR="006B40A6" w:rsidRPr="00906EEF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Note: Male is the reference category for sex. 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6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Cross-sectional analysis of health and quality of life – homaker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-0.26, -0.03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-1.23, 0.41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-1.85, -1.35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-2.18, 0.06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0.03, 0.09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-0.08, 0.09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-3.75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-4.13, -3.37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-3.73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-4.11, -3.34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1.02, 5.20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0.92, 4.92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-0.19, 0.08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-0.57, 1.09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Frailty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-0.06</w:t>
            </w:r>
          </w:p>
        </w:tc>
        <w:tc>
          <w:tcPr>
            <w:tcW w:w="1529" w:type="dxa"/>
          </w:tcPr>
          <w:p w:rsidR="006B40A6" w:rsidRDefault="00F87002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-0.13, 0.01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-0.25, 0.26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-1.84, 0.46</w:t>
            </w:r>
          </w:p>
        </w:tc>
      </w:tr>
    </w:tbl>
    <w:p w:rsidR="006B40A6" w:rsidRPr="00906EEF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Note: Male is the reference category for sex. 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b/>
          <w:sz w:val="22"/>
          <w:szCs w:val="22"/>
        </w:rPr>
      </w:pP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7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full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-0.33, -0.18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-0.28, 0.08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-2.17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-2.36, -1.98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-2.67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-3.22, -2.13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-0.31, -0.16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-0.30, -0.14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-2.04, -1.66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-2.01, -1.65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0.29, 0.35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0.29, 0.35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0.02, 0.06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0.02, 0.06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0.06, 0.13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529" w:type="dxa"/>
          </w:tcPr>
          <w:p w:rsidR="006B40A6" w:rsidRDefault="000B4E29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  <w:r w:rsidR="006B40A6">
              <w:rPr>
                <w:rFonts w:ascii="Arial" w:hAnsi="Arial" w:cs="Arial"/>
                <w:sz w:val="22"/>
                <w:szCs w:val="22"/>
              </w:rPr>
              <w:t>, 0.13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-0.88, -0.45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-0.89, -0.46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0.19, 0.80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0.16, 0.76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-0.39, 0.42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-0.39, 0.41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-1.19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-2.22, -0.16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-1.38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-2.32, -0.43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-0.37, 1.36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-0.36, 1.45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-0.47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-0.96, 0.03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-0.94, 0.03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-0.03, 0.34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-0.15, 0.12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-0.42, -0.01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-0.82, -0.01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Default="000B4E29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-0.33, 0.42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-0.22, 0.27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0.03, 0.34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-0.02, 0.02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-0.24, 0.22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-0.15, 0.63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-0.34, 0.92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-0.44, 1.98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Permanently sick or disabled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-0.61, 1.06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Homemaker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-0.30, 1.10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 and employed is the reference category for retired, unemployed, permanently sick or disable, and homemaker.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8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employed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-0.08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-0.23, 0.07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-0.20, 0.20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-2.27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-2.75, -1.80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-2.43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-3.08, -1.77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-0.29, 0.03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-0.28, 0.04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-1.54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-1.98, -1.10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-1.58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-2.03, -1.14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0.30, 0.43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0.30, 0.42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-0.05, 0.10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-0.04, 0.10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-0.01, 0.13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-0.47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-0.83, -0.10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-0.86, -0.14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-0.29, 0.74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-0.31, 0.69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-0.09, 0.00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-0.02, 0.05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-0.14, 0.11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-0.44, 0.06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-0.42, 0.38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0.01, 0.25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0.03, 0.20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-0.54, 0.22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0.11, 1.73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9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retired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-0.43, -0.23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-0.24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-2.49, -1.99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-2.36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-2.69, -2.03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-0.35, -0.13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-0.34, -0.13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-2.22, -1.71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-2.16, -1.69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0.27, 0.35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0.27, 0.35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0.03, 0.08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0.04, 0.14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-1.06, -0.45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-1.07, -0.47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0.54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0.15, 0.93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0.11, 0.89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-0.04, 0.04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-0.15, 0.10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-0.17, 0.26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0.04, 0.43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0.00, 0.10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-0.15, 0.37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-0.49, 0.44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</w:t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10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unemployed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-0.86, 0.01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-0.82, 0.19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-2.29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-3.59, -0.99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-4.27</w:t>
            </w:r>
          </w:p>
        </w:tc>
        <w:tc>
          <w:tcPr>
            <w:tcW w:w="1529" w:type="dxa"/>
          </w:tcPr>
          <w:p w:rsidR="006B40A6" w:rsidRDefault="00D6186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-5.69,</w:t>
            </w:r>
            <w:r w:rsidR="006B40A6">
              <w:rPr>
                <w:rFonts w:ascii="Arial" w:hAnsi="Arial" w:cs="Arial"/>
                <w:sz w:val="22"/>
                <w:szCs w:val="22"/>
              </w:rPr>
              <w:t xml:space="preserve"> -2.84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-0.48, 0.48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-0.51, 0.48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-2.42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-3.51, -1.33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-2.58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-3.73, -1.44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0.05, 0.40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0.11, 0.44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-0.18, 0.36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-0.07, 0.48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-0.19, 0.26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-0.11, 0.27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-0.97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-2.07, 0.12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-1.94, 0.19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2.68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0.77, 4.59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0.43, 3.90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-0.09, 0.26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-0.05, 0.14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-0.05, 0.10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-0.25, 0.61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-1.01, 0.46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-0.24, 1.31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-0.38, 0.11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-0.06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-0.72, 1.33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1.79, 5.10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</w:t>
      </w:r>
    </w:p>
    <w:p w:rsidR="006B40A6" w:rsidRDefault="006B40A6" w:rsidP="006B40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11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permanently sick or disabled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-0.25, 0.47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-0.30, 0.60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-2.16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-2.95, -1.37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-3.09, -0.77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-0.30, 0.39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-0.26, 0.44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-1.76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-2.56, -0.95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-2.67, -1.21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0.18, 0.48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0.17, 0.45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-0.12, 0.11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-0.17, 0.07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0.13, 0.59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0.11, 0.56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-1.04, 0.79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-1.17, 0.82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-0.46, 2.50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-0.03, 3.06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-0.06, 0.19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-0.12, -0.01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-0.10,0.09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-0.40, 0.40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335623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  <w:r w:rsidR="006B40A6">
              <w:rPr>
                <w:rFonts w:ascii="Arial" w:hAnsi="Arial" w:cs="Arial"/>
                <w:sz w:val="22"/>
                <w:szCs w:val="22"/>
              </w:rPr>
              <w:t>0.25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-0.88, 0.38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-0.48, 0.43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0.07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-0.02, 0.16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-0.03, 0.30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-0.36, 1.03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-1.91, 1.02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sex.</w:t>
      </w:r>
    </w:p>
    <w:p w:rsidR="006B40A6" w:rsidRDefault="006B40A6" w:rsidP="006B40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B40A6" w:rsidRDefault="006B40A6" w:rsidP="006B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 12</w:t>
      </w:r>
      <w:r w:rsidRPr="00906E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Change in health  health and quality of life – homemaker </w:t>
      </w:r>
      <w:r w:rsidR="00650F45">
        <w:rPr>
          <w:rFonts w:ascii="Arial" w:hAnsi="Arial" w:cs="Arial"/>
          <w:sz w:val="22"/>
          <w:szCs w:val="22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80"/>
        <w:gridCol w:w="1700"/>
        <w:gridCol w:w="816"/>
        <w:gridCol w:w="1529"/>
      </w:tblGrid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345" w:type="dxa"/>
            <w:gridSpan w:val="2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95% CI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Cognitive impairment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-0.16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-0.37, 0.04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-0.84, -0.01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Frailty change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-1.88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-2.24, -1.52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-2.58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-3.98, -1.17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-0.17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-0.48, -0.18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-1.55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-1.93, -1.16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-1.61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-1.97, -1.25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quality of life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0.26, 0.39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0.26, 0.39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-0.03, 0.08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-0.01, 0.08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0.02, 0.22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0.03, 0.22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-0.72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-1.19, -0.25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-0.70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-1.16, -0.23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 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-0.50</w:t>
            </w: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-1.72, 0.72</w:t>
            </w: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-0.65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-1.82, 0.51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>Cognitive impairment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change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cognitive impairment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-0.05, 0.09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0.00, 0.04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-0.02, 0.07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-0.04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-0.21, 0.13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-0.23, 0.68</w:t>
            </w:r>
          </w:p>
        </w:tc>
      </w:tr>
      <w:tr w:rsidR="006B40A6" w:rsidTr="00532D65">
        <w:tc>
          <w:tcPr>
            <w:tcW w:w="4225" w:type="dxa"/>
          </w:tcPr>
          <w:p w:rsidR="006B40A6" w:rsidRPr="00310153" w:rsidRDefault="006B40A6" w:rsidP="00532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153">
              <w:rPr>
                <w:rFonts w:ascii="Arial" w:hAnsi="Arial" w:cs="Arial"/>
                <w:b/>
                <w:sz w:val="22"/>
                <w:szCs w:val="22"/>
              </w:rPr>
              <w:t xml:space="preserve">Frailty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change </w:t>
            </w:r>
            <w:r w:rsidRPr="00310153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Baseline frailty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-0.22, 0.34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-0.05, 0.03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-0.09, 0.11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vulnerability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0.21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-0.27, 0.69</w:t>
            </w:r>
          </w:p>
        </w:tc>
      </w:tr>
      <w:tr w:rsidR="006B40A6" w:rsidTr="00532D65">
        <w:tc>
          <w:tcPr>
            <w:tcW w:w="4225" w:type="dxa"/>
          </w:tcPr>
          <w:p w:rsidR="006B40A6" w:rsidRDefault="006B40A6" w:rsidP="00532D6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08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0.63</w:t>
            </w:r>
          </w:p>
        </w:tc>
        <w:tc>
          <w:tcPr>
            <w:tcW w:w="1529" w:type="dxa"/>
          </w:tcPr>
          <w:p w:rsidR="006B40A6" w:rsidRDefault="006B40A6" w:rsidP="00532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-0.83, 2.09</w:t>
            </w:r>
          </w:p>
        </w:tc>
      </w:tr>
    </w:tbl>
    <w:p w:rsidR="006B40A6" w:rsidRDefault="006B40A6" w:rsidP="006B40A6">
      <w:pPr>
        <w:rPr>
          <w:rFonts w:ascii="Arial" w:hAnsi="Arial" w:cs="Arial"/>
          <w:sz w:val="22"/>
          <w:szCs w:val="22"/>
        </w:rPr>
      </w:pPr>
      <w:r w:rsidRPr="00906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Note: Male is the reference category for sex.</w:t>
      </w:r>
    </w:p>
    <w:p w:rsidR="006B40A6" w:rsidRPr="0067013F" w:rsidRDefault="006B40A6" w:rsidP="006B40A6">
      <w:pPr>
        <w:rPr>
          <w:rFonts w:ascii="Arial" w:hAnsi="Arial" w:cs="Arial"/>
          <w:b/>
          <w:sz w:val="22"/>
          <w:szCs w:val="22"/>
        </w:rPr>
      </w:pPr>
    </w:p>
    <w:p w:rsidR="003965E2" w:rsidRDefault="003965E2"/>
    <w:sectPr w:rsidR="003965E2" w:rsidSect="0090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346"/>
    <w:multiLevelType w:val="hybridMultilevel"/>
    <w:tmpl w:val="54F4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6348"/>
    <w:multiLevelType w:val="hybridMultilevel"/>
    <w:tmpl w:val="58D42A24"/>
    <w:lvl w:ilvl="0" w:tplc="C94E4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1D6A"/>
    <w:multiLevelType w:val="hybridMultilevel"/>
    <w:tmpl w:val="D9204922"/>
    <w:lvl w:ilvl="0" w:tplc="CFA6B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1A46"/>
    <w:multiLevelType w:val="hybridMultilevel"/>
    <w:tmpl w:val="99D4F32C"/>
    <w:lvl w:ilvl="0" w:tplc="1CB00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63674"/>
    <w:multiLevelType w:val="hybridMultilevel"/>
    <w:tmpl w:val="FA729254"/>
    <w:lvl w:ilvl="0" w:tplc="7DE670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A6"/>
    <w:rsid w:val="000B4E29"/>
    <w:rsid w:val="00335623"/>
    <w:rsid w:val="003965E2"/>
    <w:rsid w:val="003A1A7E"/>
    <w:rsid w:val="00650F45"/>
    <w:rsid w:val="006B40A6"/>
    <w:rsid w:val="00D21D65"/>
    <w:rsid w:val="00D61866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64DC-C2A4-4138-9DC5-F57D368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0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0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0A6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A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B4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0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0A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B40A6"/>
    <w:rPr>
      <w:b/>
      <w:bCs/>
    </w:rPr>
  </w:style>
  <w:style w:type="paragraph" w:styleId="Revision">
    <w:name w:val="Revision"/>
    <w:hidden/>
    <w:uiPriority w:val="99"/>
    <w:semiHidden/>
    <w:rsid w:val="006B4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B40A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Judith</dc:creator>
  <cp:keywords/>
  <dc:description/>
  <cp:lastModifiedBy>Godin, Judith</cp:lastModifiedBy>
  <cp:revision>8</cp:revision>
  <dcterms:created xsi:type="dcterms:W3CDTF">2018-07-13T18:07:00Z</dcterms:created>
  <dcterms:modified xsi:type="dcterms:W3CDTF">2018-07-17T18:32:00Z</dcterms:modified>
</cp:coreProperties>
</file>