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0E0" w:rsidRDefault="007C00E0" w:rsidP="007C00E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C00E0" w:rsidRDefault="007C00E0" w:rsidP="007C00E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 w:eastAsia="en-US"/>
        </w:rPr>
        <w:drawing>
          <wp:inline distT="0" distB="0" distL="0" distR="0">
            <wp:extent cx="8351520" cy="2794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G moderation  04.04.2018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1520" cy="279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00E0" w:rsidRDefault="007C00E0" w:rsidP="007C00E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C00E0" w:rsidRDefault="007C00E0" w:rsidP="00DB1D0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Supplementary Figure 1: Directed acyclic graph of the moderation of childhood psychosocial adversity score and later-life mental distress (at ages 53, 60-64, and 68-69) by individual and social resources</w:t>
      </w:r>
    </w:p>
    <w:p w:rsidR="007C00E0" w:rsidRDefault="007C00E0" w:rsidP="007C00E0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7C00E0" w:rsidRDefault="007C00E0" w:rsidP="007C00E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 w:eastAsia="en-US"/>
        </w:rPr>
        <w:lastRenderedPageBreak/>
        <w:drawing>
          <wp:inline distT="0" distB="0" distL="0" distR="0">
            <wp:extent cx="8351520" cy="27940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G mediation 04.04.2018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1520" cy="279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00E0" w:rsidRDefault="007C00E0" w:rsidP="007C00E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C00E0" w:rsidRDefault="007C00E0" w:rsidP="007C00E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D27EA" w:rsidRDefault="007C00E0" w:rsidP="00DB1D0D">
      <w:pPr>
        <w:spacing w:after="0" w:line="240" w:lineRule="auto"/>
      </w:pPr>
      <w:r>
        <w:rPr>
          <w:rFonts w:ascii="Arial" w:hAnsi="Arial" w:cs="Arial"/>
          <w:sz w:val="24"/>
          <w:szCs w:val="24"/>
        </w:rPr>
        <w:t>Supplementary Figure 2: Directed acyclic graph of the mediation of childhood psychosocial adversity score and later-life mental distress (at ages 53, 60-64, and 68-69) by individ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ual and social resources</w:t>
      </w:r>
    </w:p>
    <w:sectPr w:rsidR="00AD27EA" w:rsidSect="007C00E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C00E0"/>
    <w:rsid w:val="005C7F67"/>
    <w:rsid w:val="007C00E0"/>
    <w:rsid w:val="00AD27EA"/>
    <w:rsid w:val="00DB1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0E0"/>
    <w:pPr>
      <w:spacing w:after="200" w:line="276" w:lineRule="auto"/>
    </w:pPr>
    <w:rPr>
      <w:rFonts w:eastAsiaTheme="minorEastAsia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1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D0D"/>
    <w:rPr>
      <w:rFonts w:ascii="Tahoma" w:eastAsiaTheme="minorEastAsia" w:hAnsi="Tahoma" w:cs="Tahoma"/>
      <w:sz w:val="16"/>
      <w:szCs w:val="16"/>
      <w:lang w:val="en-GB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Simon Fraser University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Theodore Cosco</dc:creator>
  <cp:keywords/>
  <dc:description/>
  <cp:lastModifiedBy>KRISHNA KUMAR T</cp:lastModifiedBy>
  <cp:revision>2</cp:revision>
  <dcterms:created xsi:type="dcterms:W3CDTF">2018-09-17T23:03:00Z</dcterms:created>
  <dcterms:modified xsi:type="dcterms:W3CDTF">2018-11-20T02:39:00Z</dcterms:modified>
</cp:coreProperties>
</file>