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11" w:rsidRDefault="008F6511" w:rsidP="008F65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F6511" w:rsidRDefault="008F6511" w:rsidP="008F6511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576" w:type="pct"/>
        <w:tblLayout w:type="fixed"/>
        <w:tblLook w:val="04A0"/>
      </w:tblPr>
      <w:tblGrid>
        <w:gridCol w:w="7819"/>
        <w:gridCol w:w="2860"/>
      </w:tblGrid>
      <w:tr w:rsidR="008F6511" w:rsidRPr="00AD2123" w:rsidTr="00CB30B1">
        <w:trPr>
          <w:trHeight w:val="300"/>
        </w:trPr>
        <w:tc>
          <w:tcPr>
            <w:tcW w:w="3661" w:type="pct"/>
            <w:shd w:val="clear" w:color="auto" w:fill="auto"/>
            <w:hideMark/>
          </w:tcPr>
          <w:p w:rsidR="008F6511" w:rsidRPr="00AD2123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Supplementary Table</w:t>
            </w:r>
            <w:r w:rsidRPr="00CE0D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1: Social support index 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AD2123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shd w:val="clear" w:color="auto" w:fill="auto"/>
          </w:tcPr>
          <w:p w:rsidR="008F6511" w:rsidRPr="00CE0DEE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Pr="00AD2123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6511" w:rsidRPr="00204044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0404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Survey Question 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04044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0404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Response (Score) 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511" w:rsidRPr="00204044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40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 in the last 12 months did you confide in the person you felt closest to?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04044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40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at all (0)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 in the last 12 months would you have liked to have confided more in the person you felt closest to?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at all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much, in the last 12 months, did you share interests, hobbies?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shd w:val="clear" w:color="auto" w:fill="auto"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shd w:val="clear" w:color="auto" w:fill="auto"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at all (0)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much, in the last 12 months, did the person you felt closest to give you worries, problems and stress?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at all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 in the last 12 months did talking to the person you feel closest to make things worse?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at all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 w:val="restart"/>
            <w:tcBorders>
              <w:top w:val="single" w:sz="4" w:space="0" w:color="auto"/>
            </w:tcBorders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much in the last 12 months did talking to the person you feel closest to make you feel good about yourself?</w:t>
            </w:r>
          </w:p>
        </w:tc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great deal (10)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Pr="002D035C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03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Quite a lot (6.7)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</w:tcPr>
          <w:p w:rsidR="008F6511" w:rsidRPr="00AD2123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21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little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(3.3)</w:t>
            </w:r>
          </w:p>
        </w:tc>
      </w:tr>
      <w:tr w:rsidR="008F6511" w:rsidRPr="00AD2123" w:rsidTr="00CB30B1">
        <w:trPr>
          <w:trHeight w:val="300"/>
        </w:trPr>
        <w:tc>
          <w:tcPr>
            <w:tcW w:w="3661" w:type="pct"/>
            <w:vMerge/>
            <w:vAlign w:val="center"/>
          </w:tcPr>
          <w:p w:rsidR="008F6511" w:rsidRPr="00AD2123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8F6511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21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 at all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(0)</w:t>
            </w:r>
          </w:p>
        </w:tc>
      </w:tr>
    </w:tbl>
    <w:p w:rsidR="008F6511" w:rsidRPr="00AA083A" w:rsidRDefault="008F6511" w:rsidP="008F6511">
      <w:pPr>
        <w:spacing w:line="240" w:lineRule="auto"/>
        <w:rPr>
          <w:rFonts w:ascii="Arial" w:hAnsi="Arial" w:cs="Arial"/>
          <w:sz w:val="24"/>
          <w:szCs w:val="24"/>
        </w:rPr>
      </w:pPr>
    </w:p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Supplementary Table 2: Odds of being excluded from the sample, i.e. missing due to no GHQ score or more than three missing adversities, by demographic variable and resource  </w:t>
      </w:r>
    </w:p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6973" w:type="dxa"/>
        <w:tblLook w:val="04A0"/>
      </w:tblPr>
      <w:tblGrid>
        <w:gridCol w:w="3633"/>
        <w:gridCol w:w="1114"/>
        <w:gridCol w:w="1113"/>
        <w:gridCol w:w="1113"/>
      </w:tblGrid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Sex-adjusted</w:t>
            </w:r>
          </w:p>
        </w:tc>
      </w:tr>
      <w:tr w:rsidR="008F6511" w:rsidRPr="004B57D5" w:rsidTr="00CB30B1">
        <w:trPr>
          <w:trHeight w:val="300"/>
        </w:trPr>
        <w:tc>
          <w:tcPr>
            <w:tcW w:w="36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95% Confidence</w:t>
            </w:r>
          </w:p>
        </w:tc>
      </w:tr>
      <w:tr w:rsidR="008F6511" w:rsidRPr="004B57D5" w:rsidTr="00CB30B1">
        <w:trPr>
          <w:trHeight w:val="300"/>
        </w:trPr>
        <w:tc>
          <w:tcPr>
            <w:tcW w:w="3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Interval</w:t>
            </w: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Female (reference male)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</w:t>
            </w:r>
          </w:p>
        </w:tc>
      </w:tr>
      <w:tr w:rsidR="008F6511" w:rsidRPr="004B57D5" w:rsidTr="00CB30B1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Physical Activity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</w:t>
            </w: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Occupational Status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</w:t>
            </w: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Education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</w:t>
            </w: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Childhood Cognition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89</w:t>
            </w:r>
          </w:p>
        </w:tc>
      </w:tr>
      <w:tr w:rsidR="008F6511" w:rsidRPr="004B57D5" w:rsidTr="00CB30B1">
        <w:trPr>
          <w:trHeight w:val="31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Self-Organisation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0.79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.85</w:t>
            </w:r>
          </w:p>
        </w:tc>
      </w:tr>
      <w:tr w:rsidR="008F6511" w:rsidRPr="004B57D5" w:rsidTr="00CB30B1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Social Support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8F6511" w:rsidRPr="004B57D5" w:rsidTr="00CB30B1">
        <w:trPr>
          <w:trHeight w:val="30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Neighbourhood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Cohesion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4B57D5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4B57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</w:tbl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6511" w:rsidRDefault="008F6511" w:rsidP="008F6511">
      <w:pPr>
        <w:spacing w:after="160" w:line="259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OR: Odds ratio</w:t>
      </w: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8F6511" w:rsidRDefault="008F6511" w:rsidP="008F6511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8E5">
        <w:rPr>
          <w:rFonts w:ascii="Arial" w:hAnsi="Arial" w:cs="Arial"/>
          <w:sz w:val="24"/>
          <w:szCs w:val="24"/>
        </w:rPr>
        <w:t>Supplementary Table</w:t>
      </w:r>
      <w:r>
        <w:rPr>
          <w:rFonts w:ascii="Arial" w:hAnsi="Arial" w:cs="Arial"/>
          <w:sz w:val="24"/>
          <w:szCs w:val="24"/>
        </w:rPr>
        <w:t xml:space="preserve"> 3</w:t>
      </w:r>
      <w:r w:rsidRPr="00A278E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Linear multilevel regression of log-transformed GHQ-28 scores on individual components of the childhood psychosocial adversity score </w:t>
      </w:r>
    </w:p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6511" w:rsidRDefault="008F6511" w:rsidP="008F65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641" w:type="dxa"/>
        <w:tblLook w:val="04A0"/>
      </w:tblPr>
      <w:tblGrid>
        <w:gridCol w:w="5366"/>
        <w:gridCol w:w="951"/>
        <w:gridCol w:w="1030"/>
        <w:gridCol w:w="1294"/>
      </w:tblGrid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Sex-adjusted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β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95% Confidence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Interval</w:t>
            </w:r>
          </w:p>
        </w:tc>
      </w:tr>
      <w:tr w:rsidR="008F6511" w:rsidRPr="005D7F59" w:rsidTr="00CB30B1">
        <w:trPr>
          <w:trHeight w:val="315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511" w:rsidRPr="005D7F59" w:rsidRDefault="008F6511" w:rsidP="00CB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Maltreatment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068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Low parental concern for their child’s education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044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Parental psychiatric history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063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Parental divorce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056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Mother affectionless control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034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Father affectionless control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049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Parent death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025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Maternal separation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5D7F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035</w:t>
            </w:r>
          </w:p>
        </w:tc>
      </w:tr>
      <w:tr w:rsidR="008F6511" w:rsidRPr="005D7F59" w:rsidTr="00CB30B1">
        <w:trPr>
          <w:trHeight w:val="300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11" w:rsidRPr="005D7F59" w:rsidRDefault="008F6511" w:rsidP="00CB3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8F6511" w:rsidRDefault="008F6511" w:rsidP="004B4B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</w:pPr>
    </w:p>
    <w:sectPr w:rsidR="008F6511" w:rsidSect="0063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6511"/>
    <w:rsid w:val="00015FAD"/>
    <w:rsid w:val="000B7B40"/>
    <w:rsid w:val="001276FF"/>
    <w:rsid w:val="00330BC2"/>
    <w:rsid w:val="00343471"/>
    <w:rsid w:val="00396969"/>
    <w:rsid w:val="00425173"/>
    <w:rsid w:val="004B4B75"/>
    <w:rsid w:val="00630403"/>
    <w:rsid w:val="00674F51"/>
    <w:rsid w:val="00795296"/>
    <w:rsid w:val="007B1061"/>
    <w:rsid w:val="008F6511"/>
    <w:rsid w:val="008F7753"/>
    <w:rsid w:val="00955E3D"/>
    <w:rsid w:val="009731AF"/>
    <w:rsid w:val="009A5A0B"/>
    <w:rsid w:val="00A41E7D"/>
    <w:rsid w:val="00AB7192"/>
    <w:rsid w:val="00AD070B"/>
    <w:rsid w:val="00BC1BB0"/>
    <w:rsid w:val="00BE1996"/>
    <w:rsid w:val="00CA262F"/>
    <w:rsid w:val="00CD2924"/>
    <w:rsid w:val="00CF145A"/>
    <w:rsid w:val="00D3769B"/>
    <w:rsid w:val="00D43D1A"/>
    <w:rsid w:val="00D74A9B"/>
    <w:rsid w:val="00E253B4"/>
    <w:rsid w:val="00E4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11"/>
    <w:pPr>
      <w:spacing w:after="200" w:line="276" w:lineRule="auto"/>
    </w:pPr>
    <w:rPr>
      <w:rFonts w:eastAsiaTheme="minorEastAsia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D Cosco</dc:creator>
  <cp:keywords/>
  <dc:description/>
  <cp:lastModifiedBy>KRISHNA KUMAR T</cp:lastModifiedBy>
  <cp:revision>3</cp:revision>
  <dcterms:created xsi:type="dcterms:W3CDTF">2018-08-17T14:36:00Z</dcterms:created>
  <dcterms:modified xsi:type="dcterms:W3CDTF">2018-11-20T02:38:00Z</dcterms:modified>
</cp:coreProperties>
</file>