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69"/>
        <w:tblW w:w="0" w:type="auto"/>
        <w:tblLook w:val="04A0" w:firstRow="1" w:lastRow="0" w:firstColumn="1" w:lastColumn="0" w:noHBand="0" w:noVBand="1"/>
      </w:tblPr>
      <w:tblGrid>
        <w:gridCol w:w="1885"/>
        <w:gridCol w:w="630"/>
        <w:gridCol w:w="6323"/>
      </w:tblGrid>
      <w:tr w:rsidR="00AD120C" w14:paraId="5F24D7BE" w14:textId="77777777" w:rsidTr="00AD120C">
        <w:tc>
          <w:tcPr>
            <w:tcW w:w="8838" w:type="dxa"/>
            <w:gridSpan w:val="3"/>
          </w:tcPr>
          <w:p w14:paraId="491C563A" w14:textId="79AEAB1E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Supplement</w:t>
            </w:r>
            <w:r w:rsidR="00C05467">
              <w:rPr>
                <w:rFonts w:ascii="Arial" w:hAnsi="Arial" w:cs="Arial"/>
                <w:sz w:val="24"/>
                <w:szCs w:val="24"/>
              </w:rPr>
              <w:t>ary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 Subcategories within cognitive trajectories </w:t>
            </w:r>
          </w:p>
        </w:tc>
      </w:tr>
      <w:tr w:rsidR="00AD120C" w14:paraId="2438A722" w14:textId="77777777" w:rsidTr="00AD120C">
        <w:tc>
          <w:tcPr>
            <w:tcW w:w="1885" w:type="dxa"/>
          </w:tcPr>
          <w:p w14:paraId="23758AB6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Trajectory </w:t>
            </w:r>
          </w:p>
        </w:tc>
        <w:tc>
          <w:tcPr>
            <w:tcW w:w="630" w:type="dxa"/>
          </w:tcPr>
          <w:p w14:paraId="6F57372A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323" w:type="dxa"/>
          </w:tcPr>
          <w:p w14:paraId="7FEC384C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Subcategories within the trajectory (% of each trajectory)</w:t>
            </w:r>
          </w:p>
        </w:tc>
      </w:tr>
      <w:tr w:rsidR="00AD120C" w14:paraId="461A71F2" w14:textId="77777777" w:rsidTr="00AD120C">
        <w:tc>
          <w:tcPr>
            <w:tcW w:w="1885" w:type="dxa"/>
          </w:tcPr>
          <w:p w14:paraId="2C709001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Fast Decliners </w:t>
            </w:r>
          </w:p>
        </w:tc>
        <w:tc>
          <w:tcPr>
            <w:tcW w:w="630" w:type="dxa"/>
          </w:tcPr>
          <w:p w14:paraId="7551493B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323" w:type="dxa"/>
          </w:tcPr>
          <w:p w14:paraId="4A735897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Curvilinear(75%), zig-zag(19%), late decliners(6%)</w:t>
            </w:r>
          </w:p>
        </w:tc>
      </w:tr>
      <w:tr w:rsidR="00AD120C" w14:paraId="1D0C0634" w14:textId="77777777" w:rsidTr="00AD120C">
        <w:tc>
          <w:tcPr>
            <w:tcW w:w="1885" w:type="dxa"/>
          </w:tcPr>
          <w:p w14:paraId="7F9229A0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Slow Decliners </w:t>
            </w:r>
          </w:p>
        </w:tc>
        <w:tc>
          <w:tcPr>
            <w:tcW w:w="630" w:type="dxa"/>
          </w:tcPr>
          <w:p w14:paraId="2553E1BA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323" w:type="dxa"/>
          </w:tcPr>
          <w:p w14:paraId="1E076720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Curvilinear(47%), zig-zag(21%), late decliners(31%)</w:t>
            </w:r>
          </w:p>
        </w:tc>
      </w:tr>
      <w:tr w:rsidR="00AD120C" w14:paraId="181A5F4D" w14:textId="77777777" w:rsidTr="00AD120C">
        <w:tc>
          <w:tcPr>
            <w:tcW w:w="1885" w:type="dxa"/>
          </w:tcPr>
          <w:p w14:paraId="7156A89E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Zig-Zag </w:t>
            </w:r>
            <w:r w:rsidRPr="00F6448B">
              <w:rPr>
                <w:rFonts w:ascii="Arial" w:hAnsi="Arial" w:cs="Arial"/>
                <w:sz w:val="24"/>
                <w:szCs w:val="24"/>
              </w:rPr>
              <w:t>Stable</w:t>
            </w:r>
            <w:r w:rsidRPr="00C145F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248FAA4A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323" w:type="dxa"/>
          </w:tcPr>
          <w:p w14:paraId="36849A25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 then decline (36%), decline then improve (59%), double zig-zag (5%)</w:t>
            </w:r>
          </w:p>
        </w:tc>
      </w:tr>
      <w:tr w:rsidR="00AD120C" w14:paraId="792D8CF5" w14:textId="77777777" w:rsidTr="00AD120C">
        <w:tc>
          <w:tcPr>
            <w:tcW w:w="1885" w:type="dxa"/>
          </w:tcPr>
          <w:p w14:paraId="46C6C8FD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Stable </w:t>
            </w:r>
          </w:p>
        </w:tc>
        <w:tc>
          <w:tcPr>
            <w:tcW w:w="630" w:type="dxa"/>
          </w:tcPr>
          <w:p w14:paraId="53197EB5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323" w:type="dxa"/>
          </w:tcPr>
          <w:p w14:paraId="141EB5B5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subcategories </w:t>
            </w:r>
          </w:p>
        </w:tc>
      </w:tr>
      <w:tr w:rsidR="00AD120C" w14:paraId="7D62DEF6" w14:textId="77777777" w:rsidTr="00AD120C">
        <w:tc>
          <w:tcPr>
            <w:tcW w:w="1885" w:type="dxa"/>
          </w:tcPr>
          <w:p w14:paraId="638599A6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Improvers</w:t>
            </w:r>
          </w:p>
        </w:tc>
        <w:tc>
          <w:tcPr>
            <w:tcW w:w="630" w:type="dxa"/>
          </w:tcPr>
          <w:p w14:paraId="17645EE2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23" w:type="dxa"/>
          </w:tcPr>
          <w:p w14:paraId="0098B4F6" w14:textId="77777777" w:rsidR="00AD120C" w:rsidRDefault="00AD120C" w:rsidP="00AD1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Zig-zag (15%); </w:t>
            </w:r>
            <w:r w:rsidRPr="00F6448B">
              <w:rPr>
                <w:rFonts w:ascii="Arial" w:hAnsi="Arial" w:cs="Arial"/>
                <w:sz w:val="24"/>
                <w:szCs w:val="24"/>
              </w:rPr>
              <w:t>unidirectional improvers (85%)</w:t>
            </w:r>
          </w:p>
        </w:tc>
      </w:tr>
    </w:tbl>
    <w:p w14:paraId="0EA8AB82" w14:textId="5B6AC62B" w:rsidR="006267AF" w:rsidRDefault="006267AF"/>
    <w:p w14:paraId="2A414766" w14:textId="255CDD7D" w:rsidR="00AD120C" w:rsidRDefault="00AD120C"/>
    <w:p w14:paraId="76A9B82F" w14:textId="680BD09E" w:rsidR="00AD120C" w:rsidRDefault="00AD120C"/>
    <w:p w14:paraId="284F2CD2" w14:textId="00772B97" w:rsidR="00AD120C" w:rsidRDefault="00AD120C"/>
    <w:p w14:paraId="76CFF547" w14:textId="23019231" w:rsidR="00AD120C" w:rsidRDefault="00AD120C"/>
    <w:p w14:paraId="0E522850" w14:textId="00E1359F" w:rsidR="00AD120C" w:rsidRDefault="00AD120C"/>
    <w:p w14:paraId="5AD2BCD9" w14:textId="61A3B17D" w:rsidR="00AD120C" w:rsidRDefault="00AD120C"/>
    <w:p w14:paraId="5FDCF9DA" w14:textId="3B69FA2F" w:rsidR="00AD120C" w:rsidRDefault="00AD120C"/>
    <w:p w14:paraId="6BAFBCAE" w14:textId="4FE656B9" w:rsidR="00AD120C" w:rsidRDefault="00AD120C"/>
    <w:p w14:paraId="5299C641" w14:textId="70579DA7" w:rsidR="00AD120C" w:rsidRDefault="00AD120C"/>
    <w:p w14:paraId="6C47FB0A" w14:textId="207693B7" w:rsidR="00AD120C" w:rsidRDefault="00AD120C"/>
    <w:p w14:paraId="000D884F" w14:textId="2232F45A" w:rsidR="00AD120C" w:rsidRDefault="00AD120C"/>
    <w:p w14:paraId="17D4D646" w14:textId="5B2CF7AC" w:rsidR="00AD120C" w:rsidRDefault="00AD120C"/>
    <w:p w14:paraId="67265CD2" w14:textId="45C3CE3D" w:rsidR="00AD120C" w:rsidRDefault="00AD120C"/>
    <w:p w14:paraId="03CBCDDC" w14:textId="3CA52047" w:rsidR="00AD120C" w:rsidRDefault="00AD120C"/>
    <w:p w14:paraId="25D415D7" w14:textId="5456AEF9" w:rsidR="00AD120C" w:rsidRDefault="00AD120C"/>
    <w:p w14:paraId="1C836671" w14:textId="77FDCAAC" w:rsidR="00AD120C" w:rsidRDefault="00AD120C"/>
    <w:p w14:paraId="5E552F94" w14:textId="050F2DCA" w:rsidR="00AD120C" w:rsidRDefault="00AD120C"/>
    <w:p w14:paraId="325C5CE0" w14:textId="1C63C396" w:rsidR="00AD120C" w:rsidRDefault="00AD120C"/>
    <w:p w14:paraId="3A530C89" w14:textId="1F14C2B5" w:rsidR="00AD120C" w:rsidRDefault="00AD120C"/>
    <w:p w14:paraId="7A7E528C" w14:textId="5B31B8EC" w:rsidR="00AD120C" w:rsidRDefault="00AD120C"/>
    <w:p w14:paraId="1D901D83" w14:textId="3CC8F405" w:rsidR="00AD120C" w:rsidRDefault="00AD120C"/>
    <w:p w14:paraId="04463DF6" w14:textId="15C3A730" w:rsidR="00AD120C" w:rsidRDefault="00AD120C"/>
    <w:p w14:paraId="0DF1A559" w14:textId="0A60F0B2" w:rsidR="00AD120C" w:rsidRDefault="00AD120C"/>
    <w:tbl>
      <w:tblPr>
        <w:tblStyle w:val="TableGrid"/>
        <w:tblpPr w:leftFromText="180" w:rightFromText="180" w:vertAnchor="page" w:horzAnchor="margin" w:tblpY="6406"/>
        <w:tblW w:w="9715" w:type="dxa"/>
        <w:tblLook w:val="04A0" w:firstRow="1" w:lastRow="0" w:firstColumn="1" w:lastColumn="0" w:noHBand="0" w:noVBand="1"/>
      </w:tblPr>
      <w:tblGrid>
        <w:gridCol w:w="1815"/>
        <w:gridCol w:w="643"/>
        <w:gridCol w:w="971"/>
        <w:gridCol w:w="643"/>
        <w:gridCol w:w="971"/>
        <w:gridCol w:w="643"/>
        <w:gridCol w:w="971"/>
        <w:gridCol w:w="643"/>
        <w:gridCol w:w="971"/>
        <w:gridCol w:w="753"/>
        <w:gridCol w:w="971"/>
      </w:tblGrid>
      <w:tr w:rsidR="00AD120C" w:rsidRPr="005E53E6" w14:paraId="0B18E247" w14:textId="77777777" w:rsidTr="00D7762D">
        <w:trPr>
          <w:trHeight w:val="623"/>
        </w:trPr>
        <w:tc>
          <w:tcPr>
            <w:tcW w:w="9715" w:type="dxa"/>
            <w:gridSpan w:val="11"/>
          </w:tcPr>
          <w:p w14:paraId="48F8C7E1" w14:textId="3AC59A5C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Supplement</w:t>
            </w:r>
            <w:r w:rsidR="00C05467">
              <w:rPr>
                <w:sz w:val="24"/>
                <w:szCs w:val="24"/>
              </w:rPr>
              <w:t>ary</w:t>
            </w:r>
            <w:r w:rsidRPr="005E53E6">
              <w:rPr>
                <w:sz w:val="24"/>
                <w:szCs w:val="24"/>
              </w:rPr>
              <w:t xml:space="preserve"> Table </w:t>
            </w:r>
            <w:r>
              <w:rPr>
                <w:sz w:val="24"/>
                <w:szCs w:val="24"/>
              </w:rPr>
              <w:t>2</w:t>
            </w:r>
            <w:r w:rsidRPr="005E53E6">
              <w:rPr>
                <w:sz w:val="24"/>
                <w:szCs w:val="24"/>
              </w:rPr>
              <w:t>.  Probability of remaining in a trajectory group at 5 years based on status in a given year.</w:t>
            </w:r>
          </w:p>
        </w:tc>
      </w:tr>
      <w:tr w:rsidR="00AD120C" w:rsidRPr="005E53E6" w14:paraId="33F65E04" w14:textId="77777777" w:rsidTr="00D7762D">
        <w:trPr>
          <w:trHeight w:val="741"/>
        </w:trPr>
        <w:tc>
          <w:tcPr>
            <w:tcW w:w="1682" w:type="dxa"/>
          </w:tcPr>
          <w:p w14:paraId="54AD619C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14:paraId="1A8670C5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1</w:t>
            </w:r>
            <w:r w:rsidRPr="005E53E6">
              <w:rPr>
                <w:sz w:val="24"/>
                <w:szCs w:val="24"/>
                <w:vertAlign w:val="superscript"/>
              </w:rPr>
              <w:t>st</w:t>
            </w:r>
            <w:r w:rsidRPr="005E53E6">
              <w:rPr>
                <w:sz w:val="24"/>
                <w:szCs w:val="24"/>
              </w:rPr>
              <w:t xml:space="preserve"> year </w:t>
            </w:r>
          </w:p>
        </w:tc>
        <w:tc>
          <w:tcPr>
            <w:tcW w:w="916" w:type="dxa"/>
          </w:tcPr>
          <w:p w14:paraId="32A0F9E7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 xml:space="preserve">Percent of the total sample </w:t>
            </w:r>
          </w:p>
        </w:tc>
        <w:tc>
          <w:tcPr>
            <w:tcW w:w="660" w:type="dxa"/>
          </w:tcPr>
          <w:p w14:paraId="649FDF91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2</w:t>
            </w:r>
            <w:r w:rsidRPr="005E53E6">
              <w:rPr>
                <w:sz w:val="24"/>
                <w:szCs w:val="24"/>
                <w:vertAlign w:val="superscript"/>
              </w:rPr>
              <w:t>nd</w:t>
            </w:r>
            <w:r w:rsidRPr="005E53E6">
              <w:rPr>
                <w:sz w:val="24"/>
                <w:szCs w:val="24"/>
              </w:rPr>
              <w:t xml:space="preserve"> year </w:t>
            </w:r>
          </w:p>
        </w:tc>
        <w:tc>
          <w:tcPr>
            <w:tcW w:w="909" w:type="dxa"/>
          </w:tcPr>
          <w:p w14:paraId="6450B6E8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Percent of the total sample</w:t>
            </w:r>
          </w:p>
        </w:tc>
        <w:tc>
          <w:tcPr>
            <w:tcW w:w="661" w:type="dxa"/>
          </w:tcPr>
          <w:p w14:paraId="0785DE71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3</w:t>
            </w:r>
            <w:r w:rsidRPr="005E53E6">
              <w:rPr>
                <w:sz w:val="24"/>
                <w:szCs w:val="24"/>
                <w:vertAlign w:val="superscript"/>
              </w:rPr>
              <w:t>rd</w:t>
            </w:r>
            <w:r w:rsidRPr="005E53E6">
              <w:rPr>
                <w:sz w:val="24"/>
                <w:szCs w:val="24"/>
              </w:rPr>
              <w:t xml:space="preserve"> year </w:t>
            </w:r>
          </w:p>
        </w:tc>
        <w:tc>
          <w:tcPr>
            <w:tcW w:w="909" w:type="dxa"/>
          </w:tcPr>
          <w:p w14:paraId="35B347B4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Percent of the total sample</w:t>
            </w:r>
          </w:p>
        </w:tc>
        <w:tc>
          <w:tcPr>
            <w:tcW w:w="661" w:type="dxa"/>
          </w:tcPr>
          <w:p w14:paraId="39D29623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4</w:t>
            </w:r>
            <w:r w:rsidRPr="005E53E6">
              <w:rPr>
                <w:sz w:val="24"/>
                <w:szCs w:val="24"/>
                <w:vertAlign w:val="superscript"/>
              </w:rPr>
              <w:t>th</w:t>
            </w:r>
            <w:r w:rsidRPr="005E53E6">
              <w:rPr>
                <w:sz w:val="24"/>
                <w:szCs w:val="24"/>
              </w:rPr>
              <w:t xml:space="preserve"> year </w:t>
            </w:r>
          </w:p>
        </w:tc>
        <w:tc>
          <w:tcPr>
            <w:tcW w:w="909" w:type="dxa"/>
          </w:tcPr>
          <w:p w14:paraId="5ED69D12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Percent of the total sample</w:t>
            </w:r>
          </w:p>
        </w:tc>
        <w:tc>
          <w:tcPr>
            <w:tcW w:w="713" w:type="dxa"/>
          </w:tcPr>
          <w:p w14:paraId="6A54AC01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5</w:t>
            </w:r>
            <w:r w:rsidRPr="005E53E6">
              <w:rPr>
                <w:sz w:val="24"/>
                <w:szCs w:val="24"/>
                <w:vertAlign w:val="superscript"/>
              </w:rPr>
              <w:t>th</w:t>
            </w:r>
            <w:r w:rsidRPr="005E53E6">
              <w:rPr>
                <w:sz w:val="24"/>
                <w:szCs w:val="24"/>
              </w:rPr>
              <w:t xml:space="preserve"> year </w:t>
            </w:r>
          </w:p>
        </w:tc>
        <w:tc>
          <w:tcPr>
            <w:tcW w:w="1035" w:type="dxa"/>
          </w:tcPr>
          <w:p w14:paraId="4D5794DA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Percent of the total sample</w:t>
            </w:r>
          </w:p>
        </w:tc>
      </w:tr>
      <w:tr w:rsidR="00AD120C" w:rsidRPr="005E53E6" w14:paraId="235C5094" w14:textId="77777777" w:rsidTr="00D7762D">
        <w:trPr>
          <w:trHeight w:val="494"/>
        </w:trPr>
        <w:tc>
          <w:tcPr>
            <w:tcW w:w="1682" w:type="dxa"/>
          </w:tcPr>
          <w:p w14:paraId="0D818BBC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Decliner groups (N=262)</w:t>
            </w:r>
          </w:p>
        </w:tc>
        <w:tc>
          <w:tcPr>
            <w:tcW w:w="660" w:type="dxa"/>
          </w:tcPr>
          <w:p w14:paraId="3DDA5B54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 xml:space="preserve">86% </w:t>
            </w:r>
          </w:p>
        </w:tc>
        <w:tc>
          <w:tcPr>
            <w:tcW w:w="916" w:type="dxa"/>
          </w:tcPr>
          <w:p w14:paraId="7CEE698C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21%</w:t>
            </w:r>
          </w:p>
        </w:tc>
        <w:tc>
          <w:tcPr>
            <w:tcW w:w="660" w:type="dxa"/>
          </w:tcPr>
          <w:p w14:paraId="61541D5D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90%</w:t>
            </w:r>
          </w:p>
        </w:tc>
        <w:tc>
          <w:tcPr>
            <w:tcW w:w="909" w:type="dxa"/>
          </w:tcPr>
          <w:p w14:paraId="72F75C36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30%</w:t>
            </w:r>
          </w:p>
        </w:tc>
        <w:tc>
          <w:tcPr>
            <w:tcW w:w="661" w:type="dxa"/>
          </w:tcPr>
          <w:p w14:paraId="1699853F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91%</w:t>
            </w:r>
          </w:p>
        </w:tc>
        <w:tc>
          <w:tcPr>
            <w:tcW w:w="909" w:type="dxa"/>
          </w:tcPr>
          <w:p w14:paraId="1A997EA8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44%</w:t>
            </w:r>
          </w:p>
        </w:tc>
        <w:tc>
          <w:tcPr>
            <w:tcW w:w="661" w:type="dxa"/>
          </w:tcPr>
          <w:p w14:paraId="0D9CB26D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92%</w:t>
            </w:r>
          </w:p>
        </w:tc>
        <w:tc>
          <w:tcPr>
            <w:tcW w:w="909" w:type="dxa"/>
          </w:tcPr>
          <w:p w14:paraId="4F75A656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54%</w:t>
            </w:r>
          </w:p>
        </w:tc>
        <w:tc>
          <w:tcPr>
            <w:tcW w:w="713" w:type="dxa"/>
          </w:tcPr>
          <w:p w14:paraId="6F7B078F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14:paraId="5DDDDC61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63%</w:t>
            </w:r>
          </w:p>
        </w:tc>
      </w:tr>
      <w:tr w:rsidR="00AD120C" w:rsidRPr="005E53E6" w14:paraId="01242F10" w14:textId="77777777" w:rsidTr="00D7762D">
        <w:trPr>
          <w:trHeight w:val="494"/>
        </w:trPr>
        <w:tc>
          <w:tcPr>
            <w:tcW w:w="1682" w:type="dxa"/>
          </w:tcPr>
          <w:p w14:paraId="278C015A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Stable/Improver groups</w:t>
            </w:r>
          </w:p>
          <w:p w14:paraId="411CAD64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(N=152)</w:t>
            </w:r>
          </w:p>
        </w:tc>
        <w:tc>
          <w:tcPr>
            <w:tcW w:w="660" w:type="dxa"/>
          </w:tcPr>
          <w:p w14:paraId="0434AB0D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43%</w:t>
            </w:r>
          </w:p>
        </w:tc>
        <w:tc>
          <w:tcPr>
            <w:tcW w:w="916" w:type="dxa"/>
          </w:tcPr>
          <w:p w14:paraId="7392BD67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79%</w:t>
            </w:r>
          </w:p>
        </w:tc>
        <w:tc>
          <w:tcPr>
            <w:tcW w:w="660" w:type="dxa"/>
          </w:tcPr>
          <w:p w14:paraId="5F7914A6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 xml:space="preserve">48% </w:t>
            </w:r>
          </w:p>
        </w:tc>
        <w:tc>
          <w:tcPr>
            <w:tcW w:w="909" w:type="dxa"/>
          </w:tcPr>
          <w:p w14:paraId="431A0470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70%</w:t>
            </w:r>
          </w:p>
        </w:tc>
        <w:tc>
          <w:tcPr>
            <w:tcW w:w="661" w:type="dxa"/>
          </w:tcPr>
          <w:p w14:paraId="58291840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 xml:space="preserve">59% </w:t>
            </w:r>
          </w:p>
        </w:tc>
        <w:tc>
          <w:tcPr>
            <w:tcW w:w="909" w:type="dxa"/>
          </w:tcPr>
          <w:p w14:paraId="3B9427BE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56%</w:t>
            </w:r>
          </w:p>
        </w:tc>
        <w:tc>
          <w:tcPr>
            <w:tcW w:w="661" w:type="dxa"/>
          </w:tcPr>
          <w:p w14:paraId="3DC56B5B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 xml:space="preserve">70% </w:t>
            </w:r>
          </w:p>
        </w:tc>
        <w:tc>
          <w:tcPr>
            <w:tcW w:w="909" w:type="dxa"/>
          </w:tcPr>
          <w:p w14:paraId="59B458E6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 xml:space="preserve">46% </w:t>
            </w:r>
          </w:p>
        </w:tc>
        <w:tc>
          <w:tcPr>
            <w:tcW w:w="713" w:type="dxa"/>
          </w:tcPr>
          <w:p w14:paraId="76C35D66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14:paraId="3FE2F6D5" w14:textId="77777777" w:rsidR="00AD120C" w:rsidRPr="005E53E6" w:rsidRDefault="00AD120C" w:rsidP="00D7762D">
            <w:pPr>
              <w:spacing w:after="160" w:line="259" w:lineRule="auto"/>
              <w:rPr>
                <w:sz w:val="24"/>
                <w:szCs w:val="24"/>
              </w:rPr>
            </w:pPr>
            <w:r w:rsidRPr="005E53E6">
              <w:rPr>
                <w:sz w:val="24"/>
                <w:szCs w:val="24"/>
              </w:rPr>
              <w:t>37%</w:t>
            </w:r>
          </w:p>
        </w:tc>
      </w:tr>
    </w:tbl>
    <w:p w14:paraId="43FE9A55" w14:textId="77777777" w:rsidR="00AD120C" w:rsidRDefault="00AD120C"/>
    <w:sectPr w:rsidR="00AD1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xMDC0NDQyMLcwMbZQ0lEKTi0uzszPAykwrAUA08oxySwAAAA="/>
  </w:docVars>
  <w:rsids>
    <w:rsidRoot w:val="00AD120C"/>
    <w:rsid w:val="006267AF"/>
    <w:rsid w:val="00626BFA"/>
    <w:rsid w:val="00AD120C"/>
    <w:rsid w:val="00C0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438B"/>
  <w15:chartTrackingRefBased/>
  <w15:docId w15:val="{54325C8A-AE6D-4AA5-98F0-D0290466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1D273840-AB0A-4FF7-A338-616FEEA1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Cohen</dc:creator>
  <cp:keywords/>
  <dc:description/>
  <cp:lastModifiedBy>Carl Cohen</cp:lastModifiedBy>
  <cp:revision>2</cp:revision>
  <dcterms:created xsi:type="dcterms:W3CDTF">2021-11-15T20:03:00Z</dcterms:created>
  <dcterms:modified xsi:type="dcterms:W3CDTF">2021-11-15T21:39:00Z</dcterms:modified>
</cp:coreProperties>
</file>