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8A21" w14:textId="77777777" w:rsidR="003B24CE" w:rsidRPr="007C5ACF" w:rsidRDefault="003B24CE" w:rsidP="003B24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b/>
          <w:sz w:val="24"/>
          <w:szCs w:val="24"/>
        </w:rPr>
        <w:t>Supplemental text 1. Genetic analyses</w:t>
      </w:r>
    </w:p>
    <w:p w14:paraId="3C05D9EF" w14:textId="77777777" w:rsidR="003B24CE" w:rsidRPr="007C5ACF" w:rsidRDefault="003B24CE" w:rsidP="003B2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68206" w14:textId="77777777" w:rsidR="003B24CE" w:rsidRPr="007C5ACF" w:rsidRDefault="003B24CE" w:rsidP="003B2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The sample was first decontaminated with a 6% household bleach solution for 10 min and rinsed with molecular grade water. The tooth was ground with a dental drill and 250 mg of the resulting powder was decalcified and digested in 1mL of 0.5 M EDTA and 1mg of proteinase K at 56º C while incubating with mild rocking for 24 h. DNA was subsequently recovered from the supernatant using the Wizard SV kit PCR Clean-Up System (Promega). The extraction procedure was carried out twice. </w:t>
      </w:r>
    </w:p>
    <w:p w14:paraId="0E36FA66" w14:textId="77777777" w:rsidR="003B24CE" w:rsidRPr="007C5ACF" w:rsidRDefault="003B24CE" w:rsidP="003B2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0C2D7" w14:textId="7F28066D" w:rsidR="003B24CE" w:rsidRPr="007C5ACF" w:rsidRDefault="003B24CE" w:rsidP="003B2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Hypervariable Region I (HVRI) of the mitochondrial DNA was PCR-amplified using the following three sets of overlapping sets of primers to obtain sequence for a 400-bp region (Raff et al., 2010): P1F (16023-16043) 5’ GTTCTTTCATGGGGAAGCAG 3’ and P1Rb (16182-16160) 5’ TTTGATGTGGATTGGGTTTTT 3’; P2Fb (16163-16182) 5’ AAAACCCAATCCACATCAAA 3’ and P2R (16296-16278) 5’ GGGTGGGTAGGTTTGTTGG 3’; and_P3F (16266-16288) 5’ CCCACTAGGATACCAACAAACC 3’ and P3R (16422-16402) 5’ ATTGATTTCACGGAGGATGG 3’. PCR products were </w:t>
      </w:r>
      <w:r w:rsidR="00DB30AA" w:rsidRPr="007C5ACF">
        <w:rPr>
          <w:rFonts w:ascii="Times New Roman" w:eastAsia="Times New Roman" w:hAnsi="Times New Roman" w:cs="Times New Roman"/>
          <w:sz w:val="24"/>
          <w:szCs w:val="24"/>
        </w:rPr>
        <w:t>visualized by acrylamide</w:t>
      </w:r>
      <w:r w:rsidR="000674F3" w:rsidRPr="007C5ACF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6DE6" w:rsidRPr="007C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74F3" w:rsidRPr="007C5ACF">
        <w:rPr>
          <w:rFonts w:ascii="Times New Roman" w:eastAsia="Times New Roman" w:hAnsi="Times New Roman" w:cs="Times New Roman"/>
          <w:sz w:val="24"/>
          <w:szCs w:val="24"/>
        </w:rPr>
        <w:t>bisacrylamide</w:t>
      </w:r>
      <w:proofErr w:type="spellEnd"/>
      <w:r w:rsidR="00DB30AA" w:rsidRPr="007C5ACF">
        <w:rPr>
          <w:rFonts w:ascii="Times New Roman" w:eastAsia="Times New Roman" w:hAnsi="Times New Roman" w:cs="Times New Roman"/>
          <w:sz w:val="24"/>
          <w:szCs w:val="24"/>
        </w:rPr>
        <w:t xml:space="preserve"> gel electrophoresis and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sent for purification and sequencing (both strands) to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Macrogen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(Seoul, Korea). The sequences were manually edited, then aligned and compared with the revised Cambridge Reference Sequence (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rCRS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; Andrews et al. 1999) using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Sequencher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5.3 (Gene Codes Corporation). Haplogroup was assigned using estimates from the web application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HaploGrep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2.0 (Kloss-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Brandstaetter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et al. 201</w:t>
      </w:r>
      <w:r w:rsidR="004B44F0" w:rsidRPr="007C5A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; http://haplogrep.uibk.ac.at/), based on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PhyloTree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(Build 17; van Oven and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Kayser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>, 2009).</w:t>
      </w:r>
    </w:p>
    <w:p w14:paraId="5FAF9D40" w14:textId="77777777" w:rsidR="003B24CE" w:rsidRPr="007C5ACF" w:rsidRDefault="003B24CE" w:rsidP="00EC4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Sex was estimated by PCR amplification of the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amelogenin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gene with the primers</w:t>
      </w:r>
      <w:r w:rsidRPr="007C5ACF">
        <w:t xml:space="preserve">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Forward 5’ CCCTGGGCTCTGTAAAGAATAGTG 3’</w:t>
      </w:r>
      <w:r w:rsidR="000674F3" w:rsidRPr="007C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and Reverse 5’ ATCAGAGCTTAAACTGGGAAGCTG 3’ (Sullivan et al., 1993).</w:t>
      </w:r>
      <w:r w:rsidR="000674F3" w:rsidRPr="007C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5A8" w:rsidRPr="007C5ACF">
        <w:rPr>
          <w:rFonts w:ascii="Times New Roman" w:eastAsia="Times New Roman" w:hAnsi="Times New Roman" w:cs="Times New Roman"/>
          <w:sz w:val="24"/>
          <w:szCs w:val="24"/>
        </w:rPr>
        <w:t xml:space="preserve">The sizes of the </w:t>
      </w:r>
      <w:r w:rsidR="000674F3" w:rsidRPr="007C5ACF">
        <w:rPr>
          <w:rFonts w:ascii="Times New Roman" w:eastAsia="Times New Roman" w:hAnsi="Times New Roman" w:cs="Times New Roman"/>
          <w:sz w:val="24"/>
          <w:szCs w:val="24"/>
        </w:rPr>
        <w:t xml:space="preserve">PCR product were analyzed by polyacrylamide gel electrophoresis. Male sex </w:t>
      </w:r>
      <w:r w:rsidR="004435A8" w:rsidRPr="007C5ACF">
        <w:rPr>
          <w:rFonts w:ascii="Times New Roman" w:eastAsia="Times New Roman" w:hAnsi="Times New Roman" w:cs="Times New Roman"/>
          <w:sz w:val="24"/>
          <w:szCs w:val="24"/>
        </w:rPr>
        <w:t>i</w:t>
      </w:r>
      <w:r w:rsidR="000674F3" w:rsidRPr="007C5AC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435A8" w:rsidRPr="007C5ACF">
        <w:rPr>
          <w:rFonts w:ascii="Times New Roman" w:eastAsia="Times New Roman" w:hAnsi="Times New Roman" w:cs="Times New Roman"/>
          <w:sz w:val="24"/>
          <w:szCs w:val="24"/>
        </w:rPr>
        <w:t>assigned when fragments of both the X (106 base pairs) and Y (112 base pairs) chromosomes are observed, while female sex is given when only the X chromosome fragment is amplified</w:t>
      </w:r>
      <w:r w:rsidR="000674F3" w:rsidRPr="007C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096DC" w14:textId="77777777" w:rsidR="00EC4A2C" w:rsidRPr="007C5ACF" w:rsidRDefault="00EC4A2C" w:rsidP="007C5A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8645E" w14:textId="77777777" w:rsidR="009A1379" w:rsidRPr="007C5ACF" w:rsidRDefault="009A1379" w:rsidP="00EC4A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>References cited</w:t>
      </w:r>
    </w:p>
    <w:p w14:paraId="60CF3A18" w14:textId="77777777" w:rsidR="004E6DE6" w:rsidRPr="007C5ACF" w:rsidRDefault="004B44F0" w:rsidP="00EC4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>Kloss-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Brandstätter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, Anita, 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Dominic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Pacher, 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Sebastian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Schönherr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>Hansi</w:t>
      </w:r>
      <w:proofErr w:type="spellEnd"/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Weissensteiner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 Robert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Binna, 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Günther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Specht, </w:t>
      </w:r>
      <w:r w:rsidR="004E6DE6" w:rsidRPr="007C5ACF">
        <w:rPr>
          <w:rFonts w:ascii="Times New Roman" w:eastAsia="Times New Roman" w:hAnsi="Times New Roman" w:cs="Times New Roman"/>
          <w:sz w:val="24"/>
          <w:szCs w:val="24"/>
        </w:rPr>
        <w:t xml:space="preserve">and Florian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Kronenberg</w:t>
      </w:r>
      <w:proofErr w:type="spellEnd"/>
      <w:r w:rsidR="004E6DE6" w:rsidRPr="007C5ACF">
        <w:rPr>
          <w:rFonts w:ascii="Times New Roman" w:eastAsia="Times New Roman" w:hAnsi="Times New Roman" w:cs="Times New Roman"/>
          <w:sz w:val="24"/>
          <w:szCs w:val="24"/>
        </w:rPr>
        <w:tab/>
      </w:r>
      <w:r w:rsidR="004E6DE6" w:rsidRPr="007C5AC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F4A3A8" w14:textId="77777777" w:rsidR="004B44F0" w:rsidRPr="007C5ACF" w:rsidRDefault="004B44F0" w:rsidP="00B57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2011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HaploGrep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>: a fast and reliable algorithm for automatic classification of mitochondrial DNA haplogroups</w:t>
      </w:r>
      <w:r w:rsidR="004E6DE6" w:rsidRPr="007C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5ACF">
        <w:rPr>
          <w:rFonts w:ascii="Times New Roman" w:eastAsia="Times New Roman" w:hAnsi="Times New Roman" w:cs="Times New Roman"/>
          <w:i/>
          <w:sz w:val="24"/>
          <w:szCs w:val="24"/>
        </w:rPr>
        <w:t>Human Mutation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32(1): 25-32. </w:t>
      </w:r>
    </w:p>
    <w:p w14:paraId="2C371DF4" w14:textId="77777777" w:rsidR="009A1379" w:rsidRPr="007C5ACF" w:rsidRDefault="009A1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>Sullivan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K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evin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M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 xml:space="preserve">Armando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Mannucci</w:t>
      </w:r>
      <w:proofErr w:type="spellEnd"/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 xml:space="preserve">Cohn P.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Kimpton</w:t>
      </w:r>
      <w:proofErr w:type="spellEnd"/>
      <w:r w:rsidR="00987946" w:rsidRPr="007C5A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74FCA" w:rsidRPr="007C5ACF"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Gill</w:t>
      </w:r>
    </w:p>
    <w:p w14:paraId="5984DCC6" w14:textId="77777777" w:rsidR="009A1379" w:rsidRPr="007C5ACF" w:rsidRDefault="009A1379" w:rsidP="00B57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>1993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ab/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A rapid and quantitative DNA sex test: fluorescence-based PCR analysis of X-Y homologous gene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amelogenin</w:t>
      </w:r>
      <w:proofErr w:type="spellEnd"/>
      <w:r w:rsidR="004E6DE6" w:rsidRPr="007C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5ACF">
        <w:rPr>
          <w:rFonts w:ascii="Times New Roman" w:eastAsia="Times New Roman" w:hAnsi="Times New Roman" w:cs="Times New Roman"/>
          <w:i/>
          <w:sz w:val="24"/>
          <w:szCs w:val="24"/>
        </w:rPr>
        <w:t>BioTechniques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15: 637-641.</w:t>
      </w:r>
    </w:p>
    <w:p w14:paraId="59168E8A" w14:textId="77777777" w:rsidR="00622E5B" w:rsidRPr="007C5ACF" w:rsidRDefault="004B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Raff, Jennifer, </w:t>
      </w:r>
      <w:r w:rsidR="00622E5B" w:rsidRPr="007C5ACF">
        <w:rPr>
          <w:rFonts w:ascii="Times New Roman" w:eastAsia="Times New Roman" w:hAnsi="Times New Roman" w:cs="Times New Roman"/>
          <w:sz w:val="24"/>
          <w:szCs w:val="24"/>
        </w:rPr>
        <w:t xml:space="preserve">Justin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Tackney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2E5B" w:rsidRPr="007C5ACF">
        <w:rPr>
          <w:rFonts w:ascii="Times New Roman" w:eastAsia="Times New Roman" w:hAnsi="Times New Roman" w:cs="Times New Roman"/>
          <w:sz w:val="24"/>
          <w:szCs w:val="24"/>
        </w:rPr>
        <w:t xml:space="preserve">and Dennis H.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O’Rourke</w:t>
      </w:r>
    </w:p>
    <w:p w14:paraId="51673294" w14:textId="77777777" w:rsidR="004B44F0" w:rsidRPr="007C5ACF" w:rsidRDefault="004B44F0" w:rsidP="00B57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ab/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South from Alaska: a pilot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aDNA</w:t>
      </w:r>
      <w:proofErr w:type="spellEnd"/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study of genetic history on the Alaska peninsula and the Eastern Aleutians. </w:t>
      </w:r>
      <w:r w:rsidRPr="007C5ACF">
        <w:rPr>
          <w:rFonts w:ascii="Times New Roman" w:eastAsia="Times New Roman" w:hAnsi="Times New Roman" w:cs="Times New Roman"/>
          <w:i/>
          <w:sz w:val="24"/>
          <w:szCs w:val="24"/>
        </w:rPr>
        <w:t>Human Biology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 82(5-6): 677-693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C2790" w14:textId="77777777" w:rsidR="00B573B3" w:rsidRPr="007C5ACF" w:rsidRDefault="004B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van Oven, Mannis, 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 xml:space="preserve">and Manfred </w:t>
      </w:r>
      <w:proofErr w:type="spellStart"/>
      <w:r w:rsidRPr="007C5ACF">
        <w:rPr>
          <w:rFonts w:ascii="Times New Roman" w:eastAsia="Times New Roman" w:hAnsi="Times New Roman" w:cs="Times New Roman"/>
          <w:sz w:val="24"/>
          <w:szCs w:val="24"/>
        </w:rPr>
        <w:t>Kayser</w:t>
      </w:r>
      <w:proofErr w:type="spellEnd"/>
    </w:p>
    <w:p w14:paraId="1056AA50" w14:textId="77777777" w:rsidR="004B44F0" w:rsidRPr="007C5ACF" w:rsidRDefault="004B44F0" w:rsidP="00B57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CF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ab/>
      </w:r>
      <w:r w:rsidRPr="007C5ACF">
        <w:rPr>
          <w:rFonts w:ascii="Times New Roman" w:eastAsia="Times New Roman" w:hAnsi="Times New Roman" w:cs="Times New Roman"/>
          <w:sz w:val="24"/>
          <w:szCs w:val="24"/>
        </w:rPr>
        <w:t xml:space="preserve">Updated comprehensive phylogenetic tree of global human mitochondrial DNA variation. </w:t>
      </w:r>
      <w:r w:rsidRPr="007C5ACF">
        <w:rPr>
          <w:rFonts w:ascii="Times New Roman" w:eastAsia="Times New Roman" w:hAnsi="Times New Roman" w:cs="Times New Roman"/>
          <w:i/>
          <w:sz w:val="24"/>
          <w:szCs w:val="24"/>
        </w:rPr>
        <w:t>Human Mutation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, 30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>: E</w:t>
      </w:r>
      <w:r w:rsidRPr="007C5ACF">
        <w:rPr>
          <w:rFonts w:ascii="Times New Roman" w:eastAsia="Times New Roman" w:hAnsi="Times New Roman" w:cs="Times New Roman"/>
          <w:sz w:val="24"/>
          <w:szCs w:val="24"/>
        </w:rPr>
        <w:t>386–E394</w:t>
      </w:r>
      <w:r w:rsidR="00B573B3" w:rsidRPr="007C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08139" w14:textId="77777777" w:rsidR="004B44F0" w:rsidRPr="007C5ACF" w:rsidRDefault="004B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A5075" w14:textId="77777777" w:rsidR="004B44F0" w:rsidRPr="007C5ACF" w:rsidRDefault="004B4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D6FCB" w14:textId="77777777" w:rsidR="009A1379" w:rsidRPr="007C5ACF" w:rsidRDefault="009A1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1379" w:rsidRPr="007C5ACF" w:rsidSect="008B5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CE"/>
    <w:rsid w:val="000674F3"/>
    <w:rsid w:val="000E6DAA"/>
    <w:rsid w:val="003435B6"/>
    <w:rsid w:val="003B24CE"/>
    <w:rsid w:val="004435A8"/>
    <w:rsid w:val="00466BB5"/>
    <w:rsid w:val="004B44F0"/>
    <w:rsid w:val="004E6DE6"/>
    <w:rsid w:val="00574FCA"/>
    <w:rsid w:val="005E0220"/>
    <w:rsid w:val="00613986"/>
    <w:rsid w:val="00622E5B"/>
    <w:rsid w:val="00647471"/>
    <w:rsid w:val="006A379D"/>
    <w:rsid w:val="007C5ACF"/>
    <w:rsid w:val="00987946"/>
    <w:rsid w:val="009A1379"/>
    <w:rsid w:val="00A94C63"/>
    <w:rsid w:val="00B573B3"/>
    <w:rsid w:val="00DB30AA"/>
    <w:rsid w:val="00E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658B"/>
  <w15:docId w15:val="{8B8E46CD-8BD8-4BA1-BE04-4AD23EE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CE"/>
    <w:rPr>
      <w:rFonts w:ascii="Calibri" w:eastAsia="Calibri" w:hAnsi="Calibri" w:cs="Calibri"/>
      <w:lang w:val="en-US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79"/>
    <w:rPr>
      <w:rFonts w:ascii="Tahoma" w:eastAsia="Calibri" w:hAnsi="Tahoma" w:cs="Tahoma"/>
      <w:sz w:val="16"/>
      <w:szCs w:val="16"/>
      <w:lang w:val="en-US" w:eastAsia="es-AR"/>
    </w:rPr>
  </w:style>
  <w:style w:type="paragraph" w:styleId="Revision">
    <w:name w:val="Revision"/>
    <w:hidden/>
    <w:uiPriority w:val="99"/>
    <w:semiHidden/>
    <w:rsid w:val="00647471"/>
    <w:pPr>
      <w:spacing w:after="0" w:line="240" w:lineRule="auto"/>
    </w:pPr>
    <w:rPr>
      <w:rFonts w:ascii="Calibri" w:eastAsia="Calibri" w:hAnsi="Calibri" w:cs="Calibri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jhendon</cp:lastModifiedBy>
  <cp:revision>3</cp:revision>
  <dcterms:created xsi:type="dcterms:W3CDTF">2022-03-04T22:29:00Z</dcterms:created>
  <dcterms:modified xsi:type="dcterms:W3CDTF">2022-03-04T22:30:00Z</dcterms:modified>
</cp:coreProperties>
</file>