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7F" w:rsidRPr="00AA50C1" w:rsidRDefault="0075627F" w:rsidP="0075627F">
      <w:pPr>
        <w:autoSpaceDE w:val="0"/>
        <w:autoSpaceDN w:val="0"/>
        <w:adjustRightInd w:val="0"/>
        <w:spacing w:after="0" w:line="240" w:lineRule="auto"/>
        <w:rPr>
          <w:rFonts w:ascii="ACaslon-Regular" w:hAnsi="ACaslon-Regular" w:cs="ACaslon-Regular"/>
          <w:b/>
          <w:color w:val="000000"/>
          <w:sz w:val="20"/>
          <w:szCs w:val="20"/>
        </w:rPr>
      </w:pPr>
      <w:r w:rsidRPr="00AA50C1">
        <w:rPr>
          <w:rFonts w:ascii="ACaslon-Regular" w:hAnsi="ACaslon-Regular" w:cs="ACaslon-Regular"/>
          <w:b/>
          <w:color w:val="000000"/>
          <w:sz w:val="20"/>
          <w:szCs w:val="20"/>
        </w:rPr>
        <w:t>Supplementary Table 1 Detailed information of antecedent Kawasaki patients with coronary aneurysm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134"/>
        <w:gridCol w:w="1559"/>
        <w:gridCol w:w="1843"/>
        <w:gridCol w:w="1701"/>
        <w:gridCol w:w="567"/>
      </w:tblGrid>
      <w:tr w:rsidR="0075627F" w:rsidTr="00093315">
        <w:tc>
          <w:tcPr>
            <w:tcW w:w="534" w:type="dxa"/>
          </w:tcPr>
          <w:p w:rsidR="0075627F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Gender</w:t>
            </w:r>
          </w:p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Age at time of testing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Age at diagnosis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Which  day IVIG administered</w:t>
            </w:r>
          </w:p>
        </w:tc>
        <w:tc>
          <w:tcPr>
            <w:tcW w:w="1843" w:type="dxa"/>
          </w:tcPr>
          <w:p w:rsidR="0075627F" w:rsidRPr="00AA50C1" w:rsidRDefault="00093315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>Diameter of a</w:t>
            </w:r>
            <w:r w:rsidR="0075627F"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ffected coronary artery during acute disease</w:t>
            </w:r>
          </w:p>
        </w:tc>
        <w:tc>
          <w:tcPr>
            <w:tcW w:w="1701" w:type="dxa"/>
          </w:tcPr>
          <w:p w:rsidR="0075627F" w:rsidRPr="00AA50C1" w:rsidRDefault="00093315" w:rsidP="000933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>Diameter of a</w:t>
            </w: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ffected coronary artery 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>a</w:t>
            </w:r>
            <w:r w:rsidR="0075627F"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t time of testing</w:t>
            </w:r>
          </w:p>
        </w:tc>
        <w:tc>
          <w:tcPr>
            <w:tcW w:w="567" w:type="dxa"/>
          </w:tcPr>
          <w:p w:rsidR="0075627F" w:rsidRPr="00AA50C1" w:rsidRDefault="0076785B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cs="Times New Roman"/>
                <w:i/>
                <w:sz w:val="18"/>
                <w:szCs w:val="18"/>
                <w:lang w:val="en-GB"/>
              </w:rPr>
              <w:t>pericardial effusion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84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16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4.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LCA: 5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5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</w:t>
            </w: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96 months 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24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35.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RCA: 4.7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4.5 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28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20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6.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LCA: 9mm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9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</w:t>
            </w: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24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14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15.day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RCA: 5.8 mm</w:t>
            </w:r>
          </w:p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LCA: 7.2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5.8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7.1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8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8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4.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RCA: 4.6 mm</w:t>
            </w:r>
          </w:p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LCA: 4.3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4.5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----&gt;4.3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18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10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5.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LCA: 3.1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3.1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  <w:tr w:rsidR="0075627F" w:rsidTr="00093315">
        <w:tc>
          <w:tcPr>
            <w:tcW w:w="5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GB"/>
              </w:rPr>
            </w:pPr>
            <w:r w:rsidRPr="00AA50C1">
              <w:rPr>
                <w:rFonts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850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18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96 months</w:t>
            </w:r>
          </w:p>
        </w:tc>
        <w:tc>
          <w:tcPr>
            <w:tcW w:w="1134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60 months</w:t>
            </w:r>
          </w:p>
        </w:tc>
        <w:tc>
          <w:tcPr>
            <w:tcW w:w="1559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6. day of fever</w:t>
            </w:r>
          </w:p>
        </w:tc>
        <w:tc>
          <w:tcPr>
            <w:tcW w:w="1843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RCA: 4 mm</w:t>
            </w:r>
          </w:p>
        </w:tc>
        <w:tc>
          <w:tcPr>
            <w:tcW w:w="1701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----&gt; 3.1</w:t>
            </w:r>
            <w:r>
              <w:rPr>
                <w:rFonts w:ascii="Calibri" w:hAnsi="Calibri" w:cs="Times New Roman"/>
                <w:sz w:val="20"/>
                <w:szCs w:val="20"/>
                <w:lang w:val="en-GB"/>
              </w:rPr>
              <w:t xml:space="preserve"> mm</w:t>
            </w:r>
          </w:p>
        </w:tc>
        <w:tc>
          <w:tcPr>
            <w:tcW w:w="567" w:type="dxa"/>
          </w:tcPr>
          <w:p w:rsidR="0075627F" w:rsidRPr="00AA50C1" w:rsidRDefault="0075627F" w:rsidP="00337E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  <w:r w:rsidRPr="00AA50C1">
              <w:rPr>
                <w:rFonts w:ascii="Calibri" w:hAnsi="Calibri" w:cs="Times New Roman"/>
                <w:sz w:val="20"/>
                <w:szCs w:val="20"/>
                <w:lang w:val="en-GB"/>
              </w:rPr>
              <w:t>+</w:t>
            </w:r>
          </w:p>
        </w:tc>
      </w:tr>
    </w:tbl>
    <w:p w:rsidR="0075627F" w:rsidRPr="00093315" w:rsidRDefault="0075627F" w:rsidP="0075627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8"/>
          <w:szCs w:val="18"/>
          <w:lang w:val="en-GB"/>
        </w:rPr>
      </w:pPr>
      <w:r w:rsidRPr="00AA50C1">
        <w:rPr>
          <w:rFonts w:cs="Times New Roman"/>
          <w:i/>
          <w:sz w:val="18"/>
          <w:szCs w:val="18"/>
          <w:lang w:val="en-GB"/>
        </w:rPr>
        <w:t>LCA, Left coronary artery; RCA, right coronary artery;</w:t>
      </w:r>
      <w:r w:rsidR="00093315">
        <w:rPr>
          <w:rFonts w:cs="Times New Roman"/>
          <w:i/>
          <w:sz w:val="18"/>
          <w:szCs w:val="18"/>
          <w:lang w:val="en-GB"/>
        </w:rPr>
        <w:t xml:space="preserve"> </w:t>
      </w:r>
      <w:r w:rsidR="00093315">
        <w:rPr>
          <w:rFonts w:ascii="Calibri" w:hAnsi="Calibri" w:cs="Times New Roman"/>
          <w:i/>
          <w:sz w:val="18"/>
          <w:szCs w:val="18"/>
          <w:lang w:val="en-GB"/>
        </w:rPr>
        <w:t xml:space="preserve">IVIG, Intravenous </w:t>
      </w:r>
      <w:proofErr w:type="spellStart"/>
      <w:r w:rsidR="00093315">
        <w:rPr>
          <w:rFonts w:ascii="Calibri" w:hAnsi="Calibri" w:cs="Times New Roman"/>
          <w:i/>
          <w:sz w:val="18"/>
          <w:szCs w:val="18"/>
          <w:lang w:val="en-GB"/>
        </w:rPr>
        <w:t>immunglobuline</w:t>
      </w:r>
      <w:proofErr w:type="spellEnd"/>
      <w:r w:rsidRPr="00AA50C1">
        <w:rPr>
          <w:rFonts w:cs="Times New Roman"/>
          <w:i/>
          <w:sz w:val="18"/>
          <w:szCs w:val="18"/>
          <w:lang w:val="en-GB"/>
        </w:rPr>
        <w:t xml:space="preserve"> </w:t>
      </w:r>
      <w:bookmarkStart w:id="0" w:name="_GoBack"/>
      <w:bookmarkEnd w:id="0"/>
      <w:r w:rsidRPr="00AA50C1">
        <w:rPr>
          <w:rFonts w:cs="Times New Roman"/>
          <w:i/>
          <w:sz w:val="18"/>
          <w:szCs w:val="18"/>
          <w:lang w:val="en-GB"/>
        </w:rPr>
        <w:t>pericardial effusion during the acute disease</w:t>
      </w:r>
      <w:r w:rsidR="00093315">
        <w:rPr>
          <w:rFonts w:cs="Times New Roman"/>
          <w:i/>
          <w:sz w:val="18"/>
          <w:szCs w:val="18"/>
          <w:lang w:val="en-GB"/>
        </w:rPr>
        <w:t xml:space="preserve">, </w:t>
      </w:r>
      <w:r w:rsidR="00093315" w:rsidRPr="00AA50C1">
        <w:rPr>
          <w:rFonts w:ascii="Calibri" w:hAnsi="Calibri" w:cs="Times New Roman"/>
          <w:sz w:val="20"/>
          <w:szCs w:val="20"/>
          <w:lang w:val="en-GB"/>
        </w:rPr>
        <w:t>----&gt;</w:t>
      </w:r>
      <w:r w:rsidR="00093315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093315" w:rsidRPr="00093315">
        <w:rPr>
          <w:rFonts w:ascii="Calibri" w:hAnsi="Calibri" w:cs="Times New Roman"/>
          <w:i/>
          <w:sz w:val="18"/>
          <w:szCs w:val="18"/>
          <w:lang w:val="en-GB"/>
        </w:rPr>
        <w:t>regression at follow up</w:t>
      </w:r>
      <w:r w:rsidR="00093315">
        <w:rPr>
          <w:rFonts w:ascii="Calibri" w:hAnsi="Calibri" w:cs="Times New Roman"/>
          <w:i/>
          <w:sz w:val="18"/>
          <w:szCs w:val="18"/>
          <w:lang w:val="en-GB"/>
        </w:rPr>
        <w:t>,.</w:t>
      </w:r>
    </w:p>
    <w:p w:rsidR="00614B1E" w:rsidRPr="0075627F" w:rsidRDefault="00614B1E">
      <w:pPr>
        <w:rPr>
          <w:lang w:val="en-GB"/>
        </w:rPr>
      </w:pPr>
    </w:p>
    <w:sectPr w:rsidR="00614B1E" w:rsidRPr="0075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Casl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7F"/>
    <w:rsid w:val="00093315"/>
    <w:rsid w:val="00614B1E"/>
    <w:rsid w:val="0075627F"/>
    <w:rsid w:val="007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 DEDEOĞLU</dc:creator>
  <cp:lastModifiedBy>REYHAN DEDEOĞLU</cp:lastModifiedBy>
  <cp:revision>2</cp:revision>
  <dcterms:created xsi:type="dcterms:W3CDTF">2016-09-23T13:50:00Z</dcterms:created>
  <dcterms:modified xsi:type="dcterms:W3CDTF">2016-09-23T13:50:00Z</dcterms:modified>
</cp:coreProperties>
</file>