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10"/>
        <w:tblW w:w="1065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4"/>
        <w:gridCol w:w="1530"/>
        <w:gridCol w:w="1710"/>
        <w:gridCol w:w="1656"/>
        <w:gridCol w:w="1026"/>
      </w:tblGrid>
      <w:tr w:rsidR="009278A6" w:rsidRPr="006E06F0" w14:paraId="11AC7017" w14:textId="77777777" w:rsidTr="009A5FC5">
        <w:trPr>
          <w:cantSplit/>
          <w:trHeight w:val="477"/>
        </w:trPr>
        <w:tc>
          <w:tcPr>
            <w:tcW w:w="10656" w:type="dxa"/>
            <w:gridSpan w:val="5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1A86A7" w14:textId="5FC93CD9" w:rsidR="009278A6" w:rsidRPr="00034781" w:rsidRDefault="009278A6" w:rsidP="009A5FC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3"/>
                <w:szCs w:val="23"/>
                <w:vertAlign w:val="superscript"/>
                <w:lang w:eastAsia="en-US"/>
              </w:rPr>
            </w:pPr>
            <w:r w:rsidRPr="0003478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Table </w:t>
            </w:r>
            <w:r w:rsidR="00B155E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  <w:t>S</w:t>
            </w:r>
            <w:r w:rsidRPr="0003478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5. </w:t>
            </w:r>
            <w:r w:rsidRPr="0003478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  <w:t>Postnatal survey resul</w:t>
            </w:r>
            <w:r w:rsidR="003C317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  <w:t>ts for the Beck Depression Inventory</w:t>
            </w:r>
            <w:r w:rsidRPr="0003478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  <w:t xml:space="preserve"> II, Brief Cope Inventory, and PedsQL Family Impact Module (N=34)</w:t>
            </w:r>
            <w:r w:rsidR="00034781" w:rsidRPr="00034781">
              <w:rPr>
                <w:rFonts w:ascii="Times New Roman" w:eastAsia="Batang" w:hAnsi="Times New Roman" w:cs="Times New Roman"/>
                <w:b/>
                <w:sz w:val="23"/>
                <w:szCs w:val="23"/>
                <w:vertAlign w:val="superscript"/>
                <w:lang w:eastAsia="en-US"/>
              </w:rPr>
              <w:t>a</w:t>
            </w:r>
          </w:p>
        </w:tc>
      </w:tr>
      <w:tr w:rsidR="009278A6" w:rsidRPr="006E06F0" w14:paraId="7EF13F56" w14:textId="77777777" w:rsidTr="009A5FC5">
        <w:trPr>
          <w:cantSplit/>
          <w:trHeight w:val="337"/>
        </w:trPr>
        <w:tc>
          <w:tcPr>
            <w:tcW w:w="47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F54D768" w14:textId="77777777" w:rsidR="009278A6" w:rsidRPr="006E06F0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87B56" w14:textId="77777777" w:rsidR="009278A6" w:rsidRPr="006E06F0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en-US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00061D1" w14:textId="77777777" w:rsidR="009278A6" w:rsidRPr="006E06F0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en-US"/>
              </w:rPr>
            </w:pPr>
            <w:r>
              <w:rPr>
                <w:rFonts w:ascii="Times New Roman" w:eastAsia="Batang" w:hAnsi="Times New Roman" w:cs="Times New Roman"/>
                <w:lang w:eastAsia="en-US"/>
              </w:rPr>
              <w:t>Intervention</w:t>
            </w:r>
          </w:p>
        </w:tc>
        <w:tc>
          <w:tcPr>
            <w:tcW w:w="1026" w:type="dxa"/>
            <w:tcBorders>
              <w:left w:val="nil"/>
              <w:bottom w:val="nil"/>
              <w:right w:val="nil"/>
            </w:tcBorders>
            <w:vAlign w:val="center"/>
          </w:tcPr>
          <w:p w14:paraId="39B56505" w14:textId="77777777" w:rsidR="009278A6" w:rsidRPr="006E06F0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78A6" w:rsidRPr="006E06F0" w14:paraId="77EC68B4" w14:textId="77777777" w:rsidTr="009A5FC5">
        <w:trPr>
          <w:cantSplit/>
          <w:trHeight w:val="630"/>
        </w:trPr>
        <w:tc>
          <w:tcPr>
            <w:tcW w:w="47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817D43C" w14:textId="77777777" w:rsidR="009278A6" w:rsidRPr="006E06F0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6E06F0">
              <w:rPr>
                <w:rFonts w:ascii="Times New Roman" w:eastAsia="Batang" w:hAnsi="Times New Roman" w:cs="Times New Roman"/>
                <w:lang w:eastAsia="en-US"/>
              </w:rPr>
              <w:t>Characteristics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535BD5E" w14:textId="77777777" w:rsidR="009278A6" w:rsidRPr="006E06F0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en-US"/>
              </w:rPr>
            </w:pPr>
            <w:r w:rsidRPr="006E06F0">
              <w:rPr>
                <w:rFonts w:ascii="Times New Roman" w:eastAsia="Batang" w:hAnsi="Times New Roman" w:cs="Times New Roman"/>
                <w:lang w:eastAsia="en-US"/>
              </w:rPr>
              <w:t>All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AE8222" w14:textId="77777777" w:rsidR="009278A6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en-US"/>
              </w:rPr>
            </w:pPr>
            <w:r>
              <w:rPr>
                <w:rFonts w:ascii="Times New Roman" w:eastAsia="Batang" w:hAnsi="Times New Roman" w:cs="Times New Roman"/>
                <w:lang w:eastAsia="en-US"/>
              </w:rPr>
              <w:t>Palliative care</w:t>
            </w:r>
          </w:p>
          <w:p w14:paraId="46C33B07" w14:textId="77777777" w:rsidR="009278A6" w:rsidRPr="006E06F0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en-US"/>
              </w:rPr>
            </w:pPr>
            <w:r w:rsidRPr="006E06F0">
              <w:rPr>
                <w:rFonts w:ascii="Times New Roman" w:eastAsia="Batang" w:hAnsi="Times New Roman" w:cs="Times New Roman"/>
                <w:lang w:eastAsia="en-US"/>
              </w:rPr>
              <w:t xml:space="preserve"> (</w:t>
            </w:r>
            <w:r>
              <w:rPr>
                <w:rFonts w:ascii="Times New Roman" w:eastAsia="Batang" w:hAnsi="Times New Roman" w:cs="Times New Roman"/>
                <w:lang w:eastAsia="en-US"/>
              </w:rPr>
              <w:t>N</w:t>
            </w:r>
            <w:r w:rsidRPr="006E06F0">
              <w:rPr>
                <w:rFonts w:ascii="Times New Roman" w:eastAsia="Batang" w:hAnsi="Times New Roman" w:cs="Times New Roman"/>
                <w:lang w:eastAsia="en-US"/>
              </w:rPr>
              <w:t>=</w:t>
            </w:r>
            <w:r>
              <w:rPr>
                <w:rFonts w:ascii="Times New Roman" w:eastAsia="Batang" w:hAnsi="Times New Roman" w:cs="Times New Roman"/>
                <w:lang w:eastAsia="en-US"/>
              </w:rPr>
              <w:t>17</w:t>
            </w:r>
            <w:r w:rsidRPr="006E06F0">
              <w:rPr>
                <w:rFonts w:ascii="Times New Roman" w:eastAsia="Batang" w:hAnsi="Times New Roman" w:cs="Times New Roman"/>
                <w:lang w:eastAsia="en-US"/>
              </w:rPr>
              <w:t>)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ABC4BDE" w14:textId="77777777" w:rsidR="009278A6" w:rsidRPr="006E06F0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en-US"/>
              </w:rPr>
            </w:pPr>
            <w:r>
              <w:rPr>
                <w:rFonts w:ascii="Times New Roman" w:eastAsia="Batang" w:hAnsi="Times New Roman" w:cs="Times New Roman"/>
                <w:lang w:eastAsia="en-US"/>
              </w:rPr>
              <w:t xml:space="preserve">Standard care </w:t>
            </w:r>
            <w:r w:rsidRPr="006E06F0">
              <w:rPr>
                <w:rFonts w:ascii="Times New Roman" w:eastAsia="Batang" w:hAnsi="Times New Roman" w:cs="Times New Roman"/>
                <w:lang w:eastAsia="en-US"/>
              </w:rPr>
              <w:t>(</w:t>
            </w:r>
            <w:r>
              <w:rPr>
                <w:rFonts w:ascii="Times New Roman" w:eastAsia="Batang" w:hAnsi="Times New Roman" w:cs="Times New Roman"/>
                <w:lang w:eastAsia="en-US"/>
              </w:rPr>
              <w:t>N</w:t>
            </w:r>
            <w:r w:rsidRPr="006E06F0">
              <w:rPr>
                <w:rFonts w:ascii="Times New Roman" w:eastAsia="Batang" w:hAnsi="Times New Roman" w:cs="Times New Roman"/>
                <w:lang w:eastAsia="en-US"/>
              </w:rPr>
              <w:t>=</w:t>
            </w:r>
            <w:r>
              <w:rPr>
                <w:rFonts w:ascii="Times New Roman" w:eastAsia="Batang" w:hAnsi="Times New Roman" w:cs="Times New Roman"/>
                <w:lang w:eastAsia="en-US"/>
              </w:rPr>
              <w:t>17</w:t>
            </w:r>
            <w:r w:rsidRPr="006E06F0">
              <w:rPr>
                <w:rFonts w:ascii="Times New Roman" w:eastAsia="Batang" w:hAnsi="Times New Roman" w:cs="Times New Roman"/>
                <w:lang w:eastAsia="en-US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B752B3" w14:textId="77777777" w:rsidR="009278A6" w:rsidRPr="006E06F0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6E06F0">
              <w:rPr>
                <w:rFonts w:ascii="Times New Roman" w:eastAsia="Batang" w:hAnsi="Times New Roman" w:cs="Times New Roman"/>
                <w:lang w:eastAsia="en-US"/>
              </w:rPr>
              <w:t>P-value</w:t>
            </w:r>
            <w:r w:rsidR="00034781">
              <w:rPr>
                <w:rFonts w:ascii="Times New Roman" w:eastAsia="Batang" w:hAnsi="Times New Roman" w:cs="Times New Roman"/>
                <w:vertAlign w:val="superscript"/>
                <w:lang w:eastAsia="en-US"/>
              </w:rPr>
              <w:t>b</w:t>
            </w:r>
          </w:p>
        </w:tc>
      </w:tr>
      <w:tr w:rsidR="009278A6" w:rsidRPr="006E06F0" w14:paraId="5423FE1A" w14:textId="77777777" w:rsidTr="009A5FC5">
        <w:trPr>
          <w:trHeight w:val="68"/>
        </w:trPr>
        <w:tc>
          <w:tcPr>
            <w:tcW w:w="47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379ACC3" w14:textId="434EBE39" w:rsidR="009278A6" w:rsidRPr="005F0BD6" w:rsidRDefault="003C3177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Beck Depression Inventory</w:t>
            </w:r>
            <w:r w:rsidR="009278A6" w:rsidRPr="005F0BD6"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 xml:space="preserve"> 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E599EB" w14:textId="77777777" w:rsidR="009278A6" w:rsidRPr="006E06F0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10.3 ± 7.4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C4EA77C" w14:textId="77777777" w:rsidR="009278A6" w:rsidRPr="006E06F0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10.4 ± 6.4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07C1517" w14:textId="77777777" w:rsidR="009278A6" w:rsidRPr="006E06F0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10.3 ± 8.5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341F36A" w14:textId="77777777" w:rsidR="009278A6" w:rsidRPr="006E06F0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0.98</w:t>
            </w:r>
          </w:p>
        </w:tc>
      </w:tr>
      <w:tr w:rsidR="009278A6" w14:paraId="27A02120" w14:textId="77777777" w:rsidTr="009A5FC5">
        <w:trPr>
          <w:trHeight w:val="68"/>
        </w:trPr>
        <w:tc>
          <w:tcPr>
            <w:tcW w:w="47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3D80810" w14:textId="77777777" w:rsidR="009278A6" w:rsidRPr="005F0BD6" w:rsidRDefault="009278A6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 w:rsidRPr="006E06F0"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Minimal depression (score 0-13)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1B9EE69" w14:textId="77777777" w:rsidR="009278A6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18 (52.9)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4FBE626" w14:textId="77777777" w:rsidR="009278A6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9 (52.9)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EB8F587" w14:textId="77777777" w:rsidR="009278A6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9 (52.9)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B01EF3" w14:textId="77777777" w:rsidR="009278A6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N/A</w:t>
            </w:r>
          </w:p>
        </w:tc>
      </w:tr>
      <w:tr w:rsidR="009278A6" w14:paraId="47FDEB03" w14:textId="77777777" w:rsidTr="009A5FC5">
        <w:trPr>
          <w:trHeight w:val="68"/>
        </w:trPr>
        <w:tc>
          <w:tcPr>
            <w:tcW w:w="47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523A217" w14:textId="77777777" w:rsidR="009278A6" w:rsidRPr="006E06F0" w:rsidRDefault="009278A6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 w:rsidRPr="006E06F0"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Mild depression (score 14-19)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30E218E" w14:textId="77777777" w:rsidR="009278A6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6 (17.6)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029E5DA" w14:textId="77777777" w:rsidR="009278A6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3 (17.6)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263CEE9" w14:textId="77777777" w:rsidR="009278A6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3 (17.6)</w:t>
            </w:r>
          </w:p>
        </w:tc>
        <w:tc>
          <w:tcPr>
            <w:tcW w:w="1026" w:type="dxa"/>
            <w:vMerge/>
            <w:tcBorders>
              <w:left w:val="nil"/>
              <w:right w:val="nil"/>
            </w:tcBorders>
            <w:vAlign w:val="center"/>
          </w:tcPr>
          <w:p w14:paraId="7A05B501" w14:textId="77777777" w:rsidR="009278A6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</w:p>
        </w:tc>
      </w:tr>
      <w:tr w:rsidR="009278A6" w14:paraId="403A3F6B" w14:textId="77777777" w:rsidTr="009A5FC5">
        <w:trPr>
          <w:trHeight w:val="68"/>
        </w:trPr>
        <w:tc>
          <w:tcPr>
            <w:tcW w:w="47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32DB179" w14:textId="77777777" w:rsidR="009278A6" w:rsidRPr="006E06F0" w:rsidRDefault="009278A6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 w:rsidRPr="006E06F0"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Moderate depression (score 20-28)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AFE5190" w14:textId="77777777" w:rsidR="009278A6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8 (23.5)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8BDCA6" w14:textId="77777777" w:rsidR="009278A6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4 (23.5)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59CB642" w14:textId="77777777" w:rsidR="009278A6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4 (23.5)</w:t>
            </w:r>
          </w:p>
        </w:tc>
        <w:tc>
          <w:tcPr>
            <w:tcW w:w="1026" w:type="dxa"/>
            <w:vMerge/>
            <w:tcBorders>
              <w:left w:val="nil"/>
              <w:right w:val="nil"/>
            </w:tcBorders>
            <w:vAlign w:val="center"/>
          </w:tcPr>
          <w:p w14:paraId="3808AF4F" w14:textId="77777777" w:rsidR="009278A6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</w:p>
        </w:tc>
      </w:tr>
      <w:tr w:rsidR="009278A6" w14:paraId="65A0783A" w14:textId="77777777" w:rsidTr="009A5FC5">
        <w:trPr>
          <w:trHeight w:val="68"/>
        </w:trPr>
        <w:tc>
          <w:tcPr>
            <w:tcW w:w="47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59FBDEC" w14:textId="77777777" w:rsidR="009278A6" w:rsidRPr="006E06F0" w:rsidRDefault="009278A6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 w:rsidRPr="006E06F0"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Severe depression (score 29-63)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C45B63E" w14:textId="77777777" w:rsidR="009278A6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2 (5.9)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6D2226" w14:textId="77777777" w:rsidR="009278A6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1 (5.9)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AC3B311" w14:textId="77777777" w:rsidR="009278A6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1 (5.9)</w:t>
            </w:r>
          </w:p>
        </w:tc>
        <w:tc>
          <w:tcPr>
            <w:tcW w:w="1026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B973EA" w14:textId="77777777" w:rsidR="009278A6" w:rsidRDefault="009278A6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</w:p>
        </w:tc>
      </w:tr>
      <w:tr w:rsidR="00034781" w:rsidRPr="00780774" w14:paraId="378D371E" w14:textId="77777777" w:rsidTr="005B7B34">
        <w:trPr>
          <w:trHeight w:val="58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126F5" w14:textId="77777777" w:rsidR="00034781" w:rsidRPr="00780774" w:rsidRDefault="00034781" w:rsidP="009A5FC5">
            <w:pPr>
              <w:spacing w:after="0" w:line="240" w:lineRule="auto"/>
              <w:rPr>
                <w:rFonts w:ascii="Times New Roman" w:eastAsia="Batang" w:hAnsi="Times New Roman" w:cs="Arial"/>
                <w:sz w:val="16"/>
                <w:szCs w:val="16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Brief Cope Inventory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05ACB" w14:textId="77777777" w:rsidR="00034781" w:rsidRPr="00780774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81D20" w14:textId="77777777" w:rsidR="00034781" w:rsidRPr="00780774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16"/>
                <w:szCs w:val="16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2265F" w14:textId="77777777" w:rsidR="00034781" w:rsidRPr="00780774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16"/>
                <w:szCs w:val="16"/>
                <w:lang w:eastAsia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6EADE" w14:textId="77777777" w:rsidR="00034781" w:rsidRPr="00780774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16"/>
                <w:szCs w:val="16"/>
                <w:lang w:eastAsia="en-US"/>
              </w:rPr>
            </w:pPr>
          </w:p>
        </w:tc>
      </w:tr>
      <w:tr w:rsidR="00034781" w:rsidRPr="006E06F0" w14:paraId="3AD2B601" w14:textId="77777777" w:rsidTr="005B7B34">
        <w:trPr>
          <w:trHeight w:val="68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8461A" w14:textId="77777777" w:rsidR="00034781" w:rsidRPr="006E06F0" w:rsidRDefault="00034781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Adaptive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9F622DE" w14:textId="77777777" w:rsidR="00034781" w:rsidRP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 w:rsidRPr="00034781"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5.5 ± 1.1</w:t>
            </w:r>
          </w:p>
        </w:tc>
        <w:tc>
          <w:tcPr>
            <w:tcW w:w="171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2A48D2B" w14:textId="77777777" w:rsidR="00034781" w:rsidRP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 w:rsidRPr="00034781"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5.8 ± 1.0</w:t>
            </w:r>
          </w:p>
        </w:tc>
        <w:tc>
          <w:tcPr>
            <w:tcW w:w="165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DC88164" w14:textId="77777777" w:rsidR="00034781" w:rsidRP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 w:rsidRPr="00034781"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5.1 ± 1.1</w:t>
            </w:r>
          </w:p>
        </w:tc>
        <w:tc>
          <w:tcPr>
            <w:tcW w:w="102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01899D8" w14:textId="77777777" w:rsidR="00034781" w:rsidRP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 w:rsidRPr="00034781"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0.06</w:t>
            </w:r>
          </w:p>
        </w:tc>
      </w:tr>
      <w:tr w:rsidR="00034781" w:rsidRPr="00A4129E" w14:paraId="490ED4ED" w14:textId="77777777" w:rsidTr="005B7B34">
        <w:trPr>
          <w:trHeight w:val="68"/>
        </w:trPr>
        <w:tc>
          <w:tcPr>
            <w:tcW w:w="47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09D2997" w14:textId="77777777" w:rsidR="00034781" w:rsidRDefault="00034781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 w:rsidRPr="006E06F0"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Active coping</w:t>
            </w:r>
          </w:p>
        </w:tc>
        <w:tc>
          <w:tcPr>
            <w:tcW w:w="1530" w:type="dxa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8516EE7" w14:textId="77777777" w:rsidR="00034781" w:rsidRPr="00A4129E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color w:val="808080" w:themeColor="background1" w:themeShade="80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5.3 ± 1.6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188716" w14:textId="77777777" w:rsidR="00034781" w:rsidRPr="00A4129E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color w:val="808080" w:themeColor="background1" w:themeShade="80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5.5 ± 1.5</w:t>
            </w:r>
          </w:p>
        </w:tc>
        <w:tc>
          <w:tcPr>
            <w:tcW w:w="1656" w:type="dxa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031170" w14:textId="77777777" w:rsidR="00034781" w:rsidRPr="00A4129E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color w:val="808080" w:themeColor="background1" w:themeShade="80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5.2 ± 1.7</w:t>
            </w:r>
          </w:p>
        </w:tc>
        <w:tc>
          <w:tcPr>
            <w:tcW w:w="1026" w:type="dxa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7C0C33D" w14:textId="77777777" w:rsidR="00034781" w:rsidRPr="00A4129E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color w:val="808080" w:themeColor="background1" w:themeShade="80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0.60</w:t>
            </w:r>
          </w:p>
        </w:tc>
      </w:tr>
      <w:tr w:rsidR="00034781" w:rsidRPr="006E06F0" w14:paraId="09411518" w14:textId="77777777" w:rsidTr="005B7B34">
        <w:trPr>
          <w:trHeight w:val="68"/>
        </w:trPr>
        <w:tc>
          <w:tcPr>
            <w:tcW w:w="47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0B52CD" w14:textId="77777777" w:rsidR="00034781" w:rsidRPr="006E06F0" w:rsidRDefault="00034781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 w:rsidRPr="006E06F0"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Emotional support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45FFC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6.3 ± 1.5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931465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6.6 ± 1.4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25C54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6.0 ± 1.5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1CE319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0.20</w:t>
            </w:r>
          </w:p>
        </w:tc>
      </w:tr>
      <w:tr w:rsidR="00034781" w:rsidRPr="006E06F0" w14:paraId="725120F2" w14:textId="77777777" w:rsidTr="009A5FC5">
        <w:trPr>
          <w:trHeight w:val="258"/>
        </w:trPr>
        <w:tc>
          <w:tcPr>
            <w:tcW w:w="47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2F97C" w14:textId="77777777" w:rsidR="00034781" w:rsidRPr="006E06F0" w:rsidRDefault="00034781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 w:rsidRPr="006E06F0"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Instrumental support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9D3A0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5.6 ± 1.6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88933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6.2 ± 1.5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44ED5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5.1 ± 1.6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8410B08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 w:rsidRPr="00034781"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0.054</w:t>
            </w:r>
          </w:p>
        </w:tc>
      </w:tr>
      <w:tr w:rsidR="00034781" w:rsidRPr="006E06F0" w14:paraId="24E126CB" w14:textId="77777777" w:rsidTr="009A5FC5">
        <w:trPr>
          <w:trHeight w:val="258"/>
        </w:trPr>
        <w:tc>
          <w:tcPr>
            <w:tcW w:w="47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69EB9C" w14:textId="77777777" w:rsidR="00034781" w:rsidRPr="00034781" w:rsidRDefault="00034781" w:rsidP="009A5FC5">
            <w:pPr>
              <w:spacing w:after="0" w:line="240" w:lineRule="auto"/>
              <w:rPr>
                <w:rFonts w:ascii="Times New Roman" w:eastAsia="Batang" w:hAnsi="Times New Roman" w:cs="Arial"/>
                <w:i/>
                <w:sz w:val="20"/>
                <w:szCs w:val="20"/>
                <w:lang w:eastAsia="en-US"/>
              </w:rPr>
            </w:pPr>
            <w:r w:rsidRPr="00034781">
              <w:rPr>
                <w:rFonts w:ascii="Times New Roman" w:eastAsia="Batang" w:hAnsi="Times New Roman" w:cs="Arial"/>
                <w:i/>
                <w:sz w:val="20"/>
                <w:szCs w:val="20"/>
                <w:lang w:eastAsia="en-US"/>
              </w:rPr>
              <w:t xml:space="preserve">                       Positive reframing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097B6" w14:textId="77777777" w:rsidR="00034781" w:rsidRP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</w:pPr>
            <w:r w:rsidRPr="00034781">
              <w:rPr>
                <w:rFonts w:ascii="Times New Roman" w:eastAsia="Batang" w:hAnsi="Times New Roman" w:cs="Times New Roman"/>
                <w:i/>
                <w:sz w:val="20"/>
                <w:szCs w:val="24"/>
                <w:lang w:eastAsia="en-US"/>
              </w:rPr>
              <w:t>5.6 ± 1.8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90B5F" w14:textId="77777777" w:rsidR="00034781" w:rsidRP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</w:pPr>
            <w:r w:rsidRPr="00034781">
              <w:rPr>
                <w:rFonts w:ascii="Times New Roman" w:eastAsia="Batang" w:hAnsi="Times New Roman" w:cs="Times New Roman"/>
                <w:i/>
                <w:sz w:val="20"/>
                <w:szCs w:val="24"/>
                <w:lang w:eastAsia="en-US"/>
              </w:rPr>
              <w:t>6.3 ± 1.4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45DE5B" w14:textId="77777777" w:rsidR="00034781" w:rsidRP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</w:pPr>
            <w:r w:rsidRPr="00034781">
              <w:rPr>
                <w:rFonts w:ascii="Times New Roman" w:eastAsia="Batang" w:hAnsi="Times New Roman" w:cs="Times New Roman"/>
                <w:i/>
                <w:sz w:val="20"/>
                <w:szCs w:val="24"/>
                <w:lang w:eastAsia="en-US"/>
              </w:rPr>
              <w:t>4.9 ± 2.0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B700E4B" w14:textId="77777777" w:rsidR="00034781" w:rsidRP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</w:pPr>
            <w:r w:rsidRPr="00034781"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  <w:t>0.03</w:t>
            </w:r>
          </w:p>
        </w:tc>
      </w:tr>
      <w:tr w:rsidR="00034781" w:rsidRPr="006E06F0" w14:paraId="3DA3FC83" w14:textId="77777777" w:rsidTr="009A5FC5">
        <w:trPr>
          <w:trHeight w:val="258"/>
        </w:trPr>
        <w:tc>
          <w:tcPr>
            <w:tcW w:w="47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A0186" w14:textId="77777777" w:rsidR="00034781" w:rsidRPr="006E06F0" w:rsidRDefault="00034781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 w:rsidRPr="006E06F0"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Planning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97254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5.7 ± 1.7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3FC13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5.9 ± 1.4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A2C9B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5.5 ± 1.9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9E2FFE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0.43</w:t>
            </w:r>
          </w:p>
        </w:tc>
      </w:tr>
      <w:tr w:rsidR="00034781" w:rsidRPr="006E06F0" w14:paraId="31E94ED8" w14:textId="77777777" w:rsidTr="009A5FC5">
        <w:trPr>
          <w:trHeight w:val="258"/>
        </w:trPr>
        <w:tc>
          <w:tcPr>
            <w:tcW w:w="47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1B143E" w14:textId="77777777" w:rsidR="00034781" w:rsidRPr="00034781" w:rsidRDefault="00034781" w:rsidP="009A5FC5">
            <w:pPr>
              <w:spacing w:after="0" w:line="240" w:lineRule="auto"/>
              <w:rPr>
                <w:rFonts w:ascii="Times New Roman" w:eastAsia="Batang" w:hAnsi="Times New Roman" w:cs="Arial"/>
                <w:i/>
                <w:sz w:val="20"/>
                <w:szCs w:val="20"/>
                <w:lang w:eastAsia="en-US"/>
              </w:rPr>
            </w:pPr>
            <w:r w:rsidRPr="00034781">
              <w:rPr>
                <w:rFonts w:ascii="Times New Roman" w:eastAsia="Batang" w:hAnsi="Times New Roman" w:cs="Arial"/>
                <w:i/>
                <w:sz w:val="20"/>
                <w:szCs w:val="20"/>
                <w:lang w:eastAsia="en-US"/>
              </w:rPr>
              <w:t xml:space="preserve">                       Humor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46285" w14:textId="77777777" w:rsidR="00034781" w:rsidRP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</w:pPr>
            <w:r w:rsidRPr="00034781">
              <w:rPr>
                <w:rFonts w:ascii="Times New Roman" w:eastAsia="Batang" w:hAnsi="Times New Roman" w:cs="Times New Roman"/>
                <w:i/>
                <w:sz w:val="20"/>
                <w:szCs w:val="24"/>
                <w:lang w:eastAsia="en-US"/>
              </w:rPr>
              <w:t>2.9 ± 1.3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4538C" w14:textId="77777777" w:rsidR="00034781" w:rsidRP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</w:pPr>
            <w:r w:rsidRPr="00034781">
              <w:rPr>
                <w:rFonts w:ascii="Times New Roman" w:eastAsia="Batang" w:hAnsi="Times New Roman" w:cs="Times New Roman"/>
                <w:i/>
                <w:sz w:val="20"/>
                <w:szCs w:val="24"/>
                <w:lang w:eastAsia="en-US"/>
              </w:rPr>
              <w:t xml:space="preserve">3.4 ± 1.6 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25E36C" w14:textId="77777777" w:rsidR="00034781" w:rsidRP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</w:pPr>
            <w:r w:rsidRPr="00034781">
              <w:rPr>
                <w:rFonts w:ascii="Times New Roman" w:eastAsia="Batang" w:hAnsi="Times New Roman" w:cs="Times New Roman"/>
                <w:i/>
                <w:sz w:val="20"/>
                <w:szCs w:val="24"/>
                <w:lang w:eastAsia="en-US"/>
              </w:rPr>
              <w:t>2.5 ± 0.6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927D99" w14:textId="77777777" w:rsidR="00034781" w:rsidRP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</w:pPr>
            <w:r w:rsidRPr="00034781"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  <w:t>0.04</w:t>
            </w:r>
          </w:p>
        </w:tc>
      </w:tr>
      <w:tr w:rsidR="00034781" w:rsidRPr="006E06F0" w14:paraId="365B8469" w14:textId="77777777" w:rsidTr="009A5FC5">
        <w:trPr>
          <w:trHeight w:val="258"/>
        </w:trPr>
        <w:tc>
          <w:tcPr>
            <w:tcW w:w="47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827C79" w14:textId="77777777" w:rsidR="00034781" w:rsidRPr="006E06F0" w:rsidRDefault="00034781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 w:rsidRPr="006E06F0"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Acceptance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E1D26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6.7 ± 1.4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129ED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7.0 ± 1.2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22AE3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6.4 ± 1.5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0040C61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0.18</w:t>
            </w:r>
          </w:p>
        </w:tc>
      </w:tr>
      <w:tr w:rsidR="00034781" w:rsidRPr="006E06F0" w14:paraId="1482EB78" w14:textId="77777777" w:rsidTr="005B7B34">
        <w:trPr>
          <w:trHeight w:val="258"/>
        </w:trPr>
        <w:tc>
          <w:tcPr>
            <w:tcW w:w="47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F37933" w14:textId="77777777" w:rsidR="00034781" w:rsidRPr="006E06F0" w:rsidRDefault="00034781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 w:rsidRPr="006E06F0"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Religion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A7D850C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5.4 ± 2.0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66105F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5.5 ± 2.0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28F05BF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5.3 ± 2.1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DC4654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0.74</w:t>
            </w:r>
          </w:p>
        </w:tc>
      </w:tr>
      <w:tr w:rsidR="00034781" w:rsidRPr="006E06F0" w14:paraId="2DBB0A2A" w14:textId="77777777" w:rsidTr="005B7B34">
        <w:trPr>
          <w:trHeight w:val="258"/>
        </w:trPr>
        <w:tc>
          <w:tcPr>
            <w:tcW w:w="47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D902418" w14:textId="77777777" w:rsidR="00034781" w:rsidRPr="006E06F0" w:rsidRDefault="00034781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Problematic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DC5B431" w14:textId="77777777" w:rsidR="00034781" w:rsidRP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 w:rsidRPr="00034781"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3.0 ± 0.5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49E7EDD" w14:textId="77777777" w:rsidR="00034781" w:rsidRP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 w:rsidRPr="00034781"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3.0 ± 0.5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F75AD91" w14:textId="77777777" w:rsidR="00034781" w:rsidRP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 w:rsidRPr="00034781"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3.0 ± 0.5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0905FE1" w14:textId="77777777" w:rsidR="00034781" w:rsidRP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 w:rsidRPr="00034781"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0.95</w:t>
            </w:r>
          </w:p>
        </w:tc>
      </w:tr>
      <w:tr w:rsidR="00034781" w:rsidRPr="00A4129E" w14:paraId="770E555F" w14:textId="77777777" w:rsidTr="005B7B34">
        <w:trPr>
          <w:trHeight w:val="258"/>
        </w:trPr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81B569" w14:textId="77777777" w:rsidR="00034781" w:rsidRPr="006E06F0" w:rsidRDefault="00034781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 w:rsidRPr="006E06F0"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Self-distraction</w:t>
            </w:r>
          </w:p>
        </w:tc>
        <w:tc>
          <w:tcPr>
            <w:tcW w:w="153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97A47" w14:textId="77777777" w:rsidR="00034781" w:rsidRPr="00A4129E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color w:val="808080" w:themeColor="background1" w:themeShade="80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3.6 ± 1.5</w:t>
            </w:r>
          </w:p>
        </w:tc>
        <w:tc>
          <w:tcPr>
            <w:tcW w:w="171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4B674" w14:textId="77777777" w:rsidR="00034781" w:rsidRPr="00A4129E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color w:val="808080" w:themeColor="background1" w:themeShade="80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3.5 ± 1.6</w:t>
            </w:r>
          </w:p>
        </w:tc>
        <w:tc>
          <w:tcPr>
            <w:tcW w:w="165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8876FA" w14:textId="77777777" w:rsidR="00034781" w:rsidRPr="00A4129E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color w:val="808080" w:themeColor="background1" w:themeShade="80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 xml:space="preserve">3.7 ± 1.4 </w:t>
            </w:r>
          </w:p>
        </w:tc>
        <w:tc>
          <w:tcPr>
            <w:tcW w:w="1026" w:type="dxa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44931F5" w14:textId="77777777" w:rsidR="00034781" w:rsidRPr="00A4129E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color w:val="808080" w:themeColor="background1" w:themeShade="80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0.65</w:t>
            </w:r>
          </w:p>
        </w:tc>
      </w:tr>
      <w:tr w:rsidR="00034781" w:rsidRPr="006E06F0" w14:paraId="7DBC7259" w14:textId="77777777" w:rsidTr="005B7B34">
        <w:trPr>
          <w:trHeight w:val="278"/>
        </w:trPr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E27C0" w14:textId="77777777" w:rsidR="00034781" w:rsidRPr="006E06F0" w:rsidRDefault="00034781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 w:rsidRPr="006E06F0"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Denial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7F5E5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2.4 ± 0.7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149DA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2.2 ± 0.6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B0D2F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2.5 ± 0.8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FD58783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0.33</w:t>
            </w:r>
          </w:p>
        </w:tc>
      </w:tr>
      <w:tr w:rsidR="00034781" w:rsidRPr="006E06F0" w14:paraId="1F25733E" w14:textId="77777777" w:rsidTr="009A5FC5">
        <w:trPr>
          <w:trHeight w:val="278"/>
        </w:trPr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7BB54C" w14:textId="77777777" w:rsidR="00034781" w:rsidRPr="006E06F0" w:rsidRDefault="00034781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 w:rsidRPr="006E06F0"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Substance use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E6ECEA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2.0 ± 0.2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BB1B6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2.0 ± 0.4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D71C0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2.0 ± 0.0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81BC66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1.00</w:t>
            </w:r>
          </w:p>
        </w:tc>
      </w:tr>
      <w:tr w:rsidR="00034781" w:rsidRPr="006E06F0" w14:paraId="1F8DC5C6" w14:textId="77777777" w:rsidTr="009A5FC5">
        <w:trPr>
          <w:trHeight w:val="278"/>
        </w:trPr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C2D15C" w14:textId="77777777" w:rsidR="00034781" w:rsidRPr="006E06F0" w:rsidRDefault="00034781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 w:rsidRPr="006E06F0"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Behavior disengagement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6AD56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2.1 ± 0.5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479E9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2.2 ± 0.8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5A5ED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2.0 ± 0.0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8B5D7A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0.22</w:t>
            </w:r>
          </w:p>
        </w:tc>
      </w:tr>
      <w:tr w:rsidR="00034781" w:rsidRPr="006E06F0" w14:paraId="7E9AC22C" w14:textId="77777777" w:rsidTr="009A5FC5">
        <w:trPr>
          <w:trHeight w:val="278"/>
        </w:trPr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E8F61A" w14:textId="77777777" w:rsidR="00034781" w:rsidRPr="006E06F0" w:rsidRDefault="00034781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 w:rsidRPr="006E06F0"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Venting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60DA0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4.1 ± 1.3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58639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4.2 ± 1.2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AFD0A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4.1 ± 1.5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FA5BA5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0.80</w:t>
            </w:r>
          </w:p>
        </w:tc>
      </w:tr>
      <w:tr w:rsidR="00034781" w:rsidRPr="006E06F0" w14:paraId="297E2BA0" w14:textId="77777777" w:rsidTr="005B7B34">
        <w:trPr>
          <w:trHeight w:val="278"/>
        </w:trPr>
        <w:tc>
          <w:tcPr>
            <w:tcW w:w="47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180E4B" w14:textId="77777777" w:rsidR="00034781" w:rsidRPr="006E06F0" w:rsidRDefault="00034781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 w:rsidRPr="006E06F0"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Self-blame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E913E9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3.1 ± 1.3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BADA21D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3.4 ± 1.4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F3135E2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2.9 ± 1.2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DED08FA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0.30</w:t>
            </w:r>
          </w:p>
        </w:tc>
      </w:tr>
      <w:tr w:rsidR="00034781" w:rsidRPr="006E06F0" w14:paraId="3AE245E0" w14:textId="77777777" w:rsidTr="005B7B34">
        <w:trPr>
          <w:trHeight w:val="278"/>
        </w:trPr>
        <w:tc>
          <w:tcPr>
            <w:tcW w:w="47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85C5391" w14:textId="77777777" w:rsidR="00034781" w:rsidRPr="006E06F0" w:rsidRDefault="00034781" w:rsidP="009A5FC5">
            <w:pPr>
              <w:spacing w:after="0" w:line="240" w:lineRule="auto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ED597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4DB9F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97A2D78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F2F0BBE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</w:p>
        </w:tc>
      </w:tr>
      <w:tr w:rsidR="00034781" w:rsidRPr="00545F68" w14:paraId="05497E45" w14:textId="77777777" w:rsidTr="005B7B34">
        <w:trPr>
          <w:trHeight w:val="5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F71A7" w14:textId="77777777" w:rsidR="00034781" w:rsidRPr="00545F68" w:rsidRDefault="00034781" w:rsidP="009A5FC5">
            <w:pPr>
              <w:spacing w:after="0" w:line="240" w:lineRule="auto"/>
              <w:rPr>
                <w:rFonts w:ascii="Times New Roman" w:eastAsia="Batang" w:hAnsi="Times New Roman" w:cs="Arial"/>
                <w:sz w:val="16"/>
                <w:szCs w:val="16"/>
                <w:lang w:eastAsia="en-US"/>
              </w:rPr>
            </w:pPr>
            <w:r w:rsidRPr="000F5DEA">
              <w:rPr>
                <w:rFonts w:ascii="Times New Roman" w:hAnsi="Times New Roman" w:cs="Times New Roman"/>
                <w:sz w:val="20"/>
                <w:szCs w:val="20"/>
              </w:rPr>
              <w:t xml:space="preserve">PedsQL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Family Impact Module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CDE4" w14:textId="77777777" w:rsidR="00034781" w:rsidRPr="00545F68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25C7A" w14:textId="77777777" w:rsidR="00034781" w:rsidRPr="00545F68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7415" w14:textId="77777777" w:rsidR="00034781" w:rsidRPr="00545F68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C3993" w14:textId="77777777" w:rsidR="00034781" w:rsidRPr="00545F68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16"/>
                <w:szCs w:val="16"/>
                <w:lang w:eastAsia="en-US"/>
              </w:rPr>
            </w:pPr>
          </w:p>
        </w:tc>
      </w:tr>
      <w:tr w:rsidR="00034781" w:rsidRPr="006E06F0" w14:paraId="19A73328" w14:textId="77777777" w:rsidTr="005B7B34">
        <w:trPr>
          <w:trHeight w:val="87"/>
        </w:trPr>
        <w:tc>
          <w:tcPr>
            <w:tcW w:w="47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7DC394" w14:textId="77777777" w:rsidR="00034781" w:rsidRPr="000F5DEA" w:rsidRDefault="00034781" w:rsidP="009A5FC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en-US"/>
              </w:rPr>
            </w:pPr>
            <w:r w:rsidRPr="000F5DEA">
              <w:rPr>
                <w:rFonts w:ascii="Times New Roman" w:hAnsi="Times New Roman" w:cs="Times New Roman"/>
                <w:sz w:val="20"/>
                <w:szCs w:val="20"/>
              </w:rPr>
              <w:t xml:space="preserve">              Total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6C4EC8B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16"/>
                <w:szCs w:val="16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60.1 ± 17.3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BB35A01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16"/>
                <w:szCs w:val="16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60.0 ± 13.9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90931B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16"/>
                <w:szCs w:val="16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 xml:space="preserve">60.2 ± 20.5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7685C3C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0.97</w:t>
            </w:r>
          </w:p>
        </w:tc>
      </w:tr>
      <w:tr w:rsidR="00034781" w:rsidRPr="000F5DEA" w14:paraId="55F6F12F" w14:textId="77777777" w:rsidTr="009A5FC5">
        <w:trPr>
          <w:trHeight w:val="159"/>
        </w:trPr>
        <w:tc>
          <w:tcPr>
            <w:tcW w:w="47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E623257" w14:textId="77777777" w:rsidR="00034781" w:rsidRPr="000F5DEA" w:rsidRDefault="00034781" w:rsidP="009A5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0F5DE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arent HRQOL summary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31FEE8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58.8 ± 20.7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10CF92E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57.2 ± 16.7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9C00698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60.5 ± 24.6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6C9C77E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0.65</w:t>
            </w:r>
          </w:p>
        </w:tc>
      </w:tr>
      <w:tr w:rsidR="00034781" w:rsidRPr="000F5DEA" w14:paraId="577359E7" w14:textId="77777777" w:rsidTr="009A5FC5">
        <w:trPr>
          <w:trHeight w:val="279"/>
        </w:trPr>
        <w:tc>
          <w:tcPr>
            <w:tcW w:w="47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D8F6BB1" w14:textId="77777777" w:rsidR="00034781" w:rsidRPr="000F5DEA" w:rsidRDefault="00034781" w:rsidP="009A5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Family functioning summary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235A6B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66.9 ± 20.9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506AC1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65.4 ± 18.6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51C2437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68.4 ± 23.4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3A62201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0.69</w:t>
            </w:r>
          </w:p>
        </w:tc>
      </w:tr>
      <w:tr w:rsidR="00034781" w:rsidRPr="000F5DEA" w14:paraId="535E66E8" w14:textId="77777777" w:rsidTr="005B7B34">
        <w:trPr>
          <w:trHeight w:val="279"/>
        </w:trPr>
        <w:tc>
          <w:tcPr>
            <w:tcW w:w="47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4CCF14" w14:textId="77777777" w:rsidR="00034781" w:rsidRDefault="00034781" w:rsidP="009A5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0F5DEA">
              <w:rPr>
                <w:rFonts w:ascii="Times New Roman" w:hAnsi="Times New Roman" w:cs="Times New Roman"/>
                <w:sz w:val="20"/>
                <w:szCs w:val="20"/>
              </w:rPr>
              <w:t xml:space="preserve">Physical functioning 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11C24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53.7 ± 23.9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915DE1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51.3 ± 16.5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B618C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56.1 ± 29.8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96A0569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0.56</w:t>
            </w:r>
          </w:p>
        </w:tc>
      </w:tr>
      <w:tr w:rsidR="00034781" w:rsidRPr="006E06F0" w14:paraId="598F16B3" w14:textId="77777777" w:rsidTr="005B7B34">
        <w:trPr>
          <w:trHeight w:val="279"/>
        </w:trPr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9EC359" w14:textId="77777777" w:rsidR="00034781" w:rsidRPr="000F5DEA" w:rsidRDefault="00034781" w:rsidP="009A5FC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0F5DEA">
              <w:rPr>
                <w:rFonts w:ascii="Times New Roman" w:hAnsi="Times New Roman" w:cs="Times New Roman"/>
                <w:sz w:val="20"/>
                <w:szCs w:val="20"/>
              </w:rPr>
              <w:t xml:space="preserve">Emotional functioning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(N=33)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90AD8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59.2 ± 23.0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1CE51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60.9 ± 21.6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4EF11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 xml:space="preserve">57.5 ± 24.9 </w:t>
            </w: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14:paraId="12441966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0.68</w:t>
            </w:r>
          </w:p>
        </w:tc>
      </w:tr>
      <w:tr w:rsidR="00034781" w:rsidRPr="006E06F0" w14:paraId="514A092F" w14:textId="77777777" w:rsidTr="009A5FC5">
        <w:trPr>
          <w:trHeight w:val="255"/>
        </w:trPr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66B727" w14:textId="77777777" w:rsidR="00034781" w:rsidRPr="000F5DEA" w:rsidRDefault="00034781" w:rsidP="009A5FC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Social functioning         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D431D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59.9 ± 21.7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47140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56.3 ± 20.0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96330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63.6 ± 23.2</w:t>
            </w: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14:paraId="4DAF1874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0.33</w:t>
            </w:r>
          </w:p>
        </w:tc>
      </w:tr>
      <w:tr w:rsidR="00034781" w:rsidRPr="006E06F0" w14:paraId="079F3779" w14:textId="77777777" w:rsidTr="009A5FC5">
        <w:trPr>
          <w:trHeight w:val="273"/>
        </w:trPr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4F3142" w14:textId="77777777" w:rsidR="00034781" w:rsidRPr="000F5DEA" w:rsidRDefault="00034781" w:rsidP="009A5FC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Cognitive functioning                                         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17B02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62.9 ± 26.7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8C0E3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61.2 ± 24.7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C910B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 xml:space="preserve">64.7 ± 29.2 </w:t>
            </w: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14:paraId="06A51EE7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0.71</w:t>
            </w:r>
          </w:p>
        </w:tc>
      </w:tr>
      <w:tr w:rsidR="00034781" w:rsidRPr="006E06F0" w14:paraId="44603DB2" w14:textId="77777777" w:rsidTr="009A5FC5">
        <w:trPr>
          <w:trHeight w:val="273"/>
        </w:trPr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1FCF3D" w14:textId="77777777" w:rsidR="00034781" w:rsidRPr="000F5DEA" w:rsidRDefault="00034781" w:rsidP="009A5FC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Communication     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E0611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62.0 ± 23.9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B88C7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68.1 ± 18.5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B1988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 xml:space="preserve">55.9 ± 27.6 </w:t>
            </w: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14:paraId="6FEF24B6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0.14</w:t>
            </w:r>
          </w:p>
        </w:tc>
      </w:tr>
      <w:tr w:rsidR="00034781" w:rsidRPr="006E06F0" w14:paraId="06A8023C" w14:textId="77777777" w:rsidTr="009A5FC5">
        <w:trPr>
          <w:trHeight w:val="273"/>
        </w:trPr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2BBEF0" w14:textId="77777777" w:rsidR="00034781" w:rsidRPr="000F5DEA" w:rsidRDefault="00034781" w:rsidP="009A5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Worry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8DEE6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46.9 ± 21.7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BCBA3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49.1 ± 18.5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DFFAE3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44.7 ± 25.0</w:t>
            </w: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14:paraId="20A8CC08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0.56</w:t>
            </w:r>
          </w:p>
        </w:tc>
      </w:tr>
      <w:tr w:rsidR="00034781" w:rsidRPr="006E06F0" w14:paraId="247E1D9A" w14:textId="77777777" w:rsidTr="005B7B34">
        <w:trPr>
          <w:trHeight w:val="273"/>
        </w:trPr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6A7B87" w14:textId="77777777" w:rsidR="00034781" w:rsidRDefault="00034781" w:rsidP="009A5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Daily activities                         (N=33)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1F209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51.5 ± 30.0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F372F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49.5 ± 25.0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74DFEA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 xml:space="preserve">53.4 ± 34.7 </w:t>
            </w:r>
          </w:p>
        </w:tc>
        <w:tc>
          <w:tcPr>
            <w:tcW w:w="1026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6BEE5AE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0.71</w:t>
            </w:r>
          </w:p>
        </w:tc>
      </w:tr>
      <w:tr w:rsidR="00034781" w:rsidRPr="006E06F0" w14:paraId="4AD30697" w14:textId="77777777" w:rsidTr="005B7B34">
        <w:trPr>
          <w:trHeight w:val="273"/>
        </w:trPr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426B2C" w14:textId="77777777" w:rsidR="00034781" w:rsidRDefault="00034781" w:rsidP="009A5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Family relationships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1642BD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75.3 ± 21.1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B18A3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73.2 ± 21.9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D061A" w14:textId="77777777" w:rsidR="00034781" w:rsidRPr="000F5DE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77.4 ± 20.8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B9FC19A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0.58</w:t>
            </w:r>
          </w:p>
        </w:tc>
      </w:tr>
      <w:tr w:rsidR="00034781" w:rsidRPr="006E06F0" w14:paraId="64FB2AEA" w14:textId="77777777" w:rsidTr="005B7B34">
        <w:trPr>
          <w:trHeight w:val="273"/>
        </w:trPr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0B0F0" w14:textId="77777777" w:rsidR="00034781" w:rsidRPr="006E06F0" w:rsidRDefault="00034781" w:rsidP="00034781">
            <w:pPr>
              <w:spacing w:after="0" w:line="240" w:lineRule="auto"/>
              <w:rPr>
                <w:rFonts w:ascii="Times New Roman" w:eastAsia="Batang" w:hAnsi="Times New Roman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Batang" w:hAnsi="Times New Roman" w:cs="Arial"/>
                <w:sz w:val="18"/>
                <w:szCs w:val="18"/>
                <w:vertAlign w:val="superscript"/>
                <w:lang w:eastAsia="en-US"/>
              </w:rPr>
              <w:t>a</w:t>
            </w:r>
            <w:r w:rsidRPr="006E06F0">
              <w:rPr>
                <w:rFonts w:ascii="Times New Roman" w:eastAsia="Batang" w:hAnsi="Times New Roman" w:cs="Arial"/>
                <w:sz w:val="18"/>
                <w:szCs w:val="18"/>
                <w:lang w:eastAsia="en-US"/>
              </w:rPr>
              <w:t xml:space="preserve"> Data are presented as </w:t>
            </w:r>
            <w:r>
              <w:rPr>
                <w:rFonts w:ascii="Times New Roman" w:eastAsia="Batang" w:hAnsi="Times New Roman" w:cs="Arial"/>
                <w:sz w:val="18"/>
                <w:szCs w:val="18"/>
                <w:lang w:eastAsia="en-US"/>
              </w:rPr>
              <w:t xml:space="preserve">Mean </w:t>
            </w:r>
            <w:r>
              <w:rPr>
                <w:rFonts w:ascii="Times New Roman" w:eastAsia="Batang" w:hAnsi="Times New Roman" w:cs="Times New Roman"/>
                <w:sz w:val="18"/>
                <w:szCs w:val="18"/>
                <w:lang w:eastAsia="en-US"/>
              </w:rPr>
              <w:t>±</w:t>
            </w:r>
            <w:r>
              <w:rPr>
                <w:rFonts w:ascii="Times New Roman" w:eastAsia="Batang" w:hAnsi="Times New Roman" w:cs="Arial"/>
                <w:sz w:val="18"/>
                <w:szCs w:val="18"/>
                <w:lang w:eastAsia="en-US"/>
              </w:rPr>
              <w:t xml:space="preserve"> Standard deviation</w:t>
            </w:r>
            <w:r w:rsidRPr="006E06F0">
              <w:rPr>
                <w:rFonts w:ascii="Times New Roman" w:eastAsia="Batang" w:hAnsi="Times New Roman" w:cs="Arial"/>
                <w:sz w:val="18"/>
                <w:szCs w:val="18"/>
                <w:lang w:eastAsia="en-US"/>
              </w:rPr>
              <w:t>.</w:t>
            </w:r>
          </w:p>
          <w:p w14:paraId="4180B81C" w14:textId="77777777" w:rsidR="00034781" w:rsidRDefault="00034781" w:rsidP="0003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  <w:vertAlign w:val="superscript"/>
                <w:lang w:eastAsia="en-US"/>
              </w:rPr>
              <w:t>b</w:t>
            </w:r>
            <w:r w:rsidRPr="006E06F0">
              <w:rPr>
                <w:rFonts w:ascii="Times New Roman" w:eastAsia="Batang" w:hAnsi="Times New Roman" w:cs="Arial"/>
                <w:sz w:val="18"/>
                <w:szCs w:val="18"/>
                <w:lang w:eastAsia="en-US"/>
              </w:rPr>
              <w:t xml:space="preserve"> P-value from </w:t>
            </w:r>
            <w:r>
              <w:rPr>
                <w:rFonts w:ascii="Times New Roman" w:eastAsia="Batang" w:hAnsi="Times New Roman" w:cs="Arial"/>
                <w:sz w:val="18"/>
                <w:szCs w:val="18"/>
                <w:lang w:eastAsia="en-US"/>
              </w:rPr>
              <w:t>two-sample t-test</w:t>
            </w:r>
            <w:r w:rsidRPr="006E06F0">
              <w:rPr>
                <w:rFonts w:ascii="Times New Roman" w:eastAsia="Batang" w:hAnsi="Times New Roman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3EA9C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C0D62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CA309D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FB7B082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</w:p>
        </w:tc>
      </w:tr>
    </w:tbl>
    <w:p w14:paraId="1B7E1CC6" w14:textId="77777777" w:rsidR="00A8326A" w:rsidRDefault="00A8326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7CBF862" w14:textId="77777777" w:rsidR="00034781" w:rsidRDefault="00034781">
      <w:pPr>
        <w:rPr>
          <w:rFonts w:ascii="Times New Roman" w:hAnsi="Times New Roman" w:cs="Times New Roman"/>
          <w:b/>
          <w:sz w:val="24"/>
          <w:szCs w:val="24"/>
        </w:rPr>
      </w:pPr>
    </w:p>
    <w:p w14:paraId="4DFB6CC3" w14:textId="77777777" w:rsidR="001060F4" w:rsidRDefault="001060F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1081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4"/>
        <w:gridCol w:w="1404"/>
        <w:gridCol w:w="1620"/>
        <w:gridCol w:w="1440"/>
        <w:gridCol w:w="990"/>
        <w:gridCol w:w="810"/>
      </w:tblGrid>
      <w:tr w:rsidR="00034781" w:rsidRPr="006E06F0" w14:paraId="6FD82B64" w14:textId="77777777" w:rsidTr="009A5FC5">
        <w:trPr>
          <w:cantSplit/>
          <w:trHeight w:val="477"/>
        </w:trPr>
        <w:tc>
          <w:tcPr>
            <w:tcW w:w="10818" w:type="dxa"/>
            <w:gridSpan w:val="6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39BECCC" w14:textId="39C30DCC" w:rsidR="00034781" w:rsidRPr="00E264F5" w:rsidRDefault="00034781" w:rsidP="006B7DD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03478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Table </w:t>
            </w:r>
            <w:r w:rsidR="00B155E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  <w:t>S</w:t>
            </w:r>
            <w:r w:rsidRPr="0003478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6. </w:t>
            </w:r>
            <w:r w:rsidRPr="0003478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  <w:t xml:space="preserve">Changes in survey </w:t>
            </w:r>
            <w:r w:rsidR="006B7DD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  <w:t xml:space="preserve">results </w:t>
            </w:r>
            <w:r w:rsidRPr="0003478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  <w:t xml:space="preserve">from prenatal to postnatal assessments </w:t>
            </w:r>
            <w:r w:rsidR="006B7DD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  <w:t xml:space="preserve">for the PedsQL Family Impact Module </w:t>
            </w:r>
            <w:r w:rsidRPr="0003478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  <w:t>(N=34)</w:t>
            </w:r>
            <w:r w:rsidR="00E264F5"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a</w:t>
            </w:r>
          </w:p>
        </w:tc>
      </w:tr>
      <w:tr w:rsidR="00034781" w:rsidRPr="006E06F0" w14:paraId="02596AAB" w14:textId="77777777" w:rsidTr="009A5FC5">
        <w:trPr>
          <w:cantSplit/>
          <w:trHeight w:val="337"/>
        </w:trPr>
        <w:tc>
          <w:tcPr>
            <w:tcW w:w="455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305A100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E58A4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en-U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9B44AC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en-US"/>
              </w:rPr>
            </w:pPr>
            <w:r>
              <w:rPr>
                <w:rFonts w:ascii="Times New Roman" w:eastAsia="Batang" w:hAnsi="Times New Roman" w:cs="Times New Roman"/>
                <w:lang w:eastAsia="en-US"/>
              </w:rPr>
              <w:t>Intervention</w:t>
            </w:r>
          </w:p>
        </w:tc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8A6640F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4781" w:rsidRPr="004D008A" w14:paraId="4F27C151" w14:textId="77777777" w:rsidTr="009A5FC5">
        <w:trPr>
          <w:cantSplit/>
          <w:trHeight w:val="630"/>
        </w:trPr>
        <w:tc>
          <w:tcPr>
            <w:tcW w:w="45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B5DE615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6E06F0">
              <w:rPr>
                <w:rFonts w:ascii="Times New Roman" w:eastAsia="Batang" w:hAnsi="Times New Roman" w:cs="Times New Roman"/>
                <w:lang w:eastAsia="en-US"/>
              </w:rPr>
              <w:t>Characteristics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C5083CF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en-US"/>
              </w:rPr>
            </w:pPr>
            <w:r w:rsidRPr="006E06F0">
              <w:rPr>
                <w:rFonts w:ascii="Times New Roman" w:eastAsia="Batang" w:hAnsi="Times New Roman" w:cs="Times New Roman"/>
                <w:lang w:eastAsia="en-US"/>
              </w:rPr>
              <w:t>All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7DD4DF3" w14:textId="77777777" w:rsidR="00034781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en-US"/>
              </w:rPr>
            </w:pPr>
            <w:r>
              <w:rPr>
                <w:rFonts w:ascii="Times New Roman" w:eastAsia="Batang" w:hAnsi="Times New Roman" w:cs="Times New Roman"/>
                <w:lang w:eastAsia="en-US"/>
              </w:rPr>
              <w:t>Palliative care</w:t>
            </w:r>
          </w:p>
          <w:p w14:paraId="6004547E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en-US"/>
              </w:rPr>
            </w:pPr>
            <w:r w:rsidRPr="006E06F0">
              <w:rPr>
                <w:rFonts w:ascii="Times New Roman" w:eastAsia="Batang" w:hAnsi="Times New Roman" w:cs="Times New Roman"/>
                <w:lang w:eastAsia="en-US"/>
              </w:rPr>
              <w:t xml:space="preserve"> (</w:t>
            </w:r>
            <w:r>
              <w:rPr>
                <w:rFonts w:ascii="Times New Roman" w:eastAsia="Batang" w:hAnsi="Times New Roman" w:cs="Times New Roman"/>
                <w:lang w:eastAsia="en-US"/>
              </w:rPr>
              <w:t>N</w:t>
            </w:r>
            <w:r w:rsidRPr="006E06F0">
              <w:rPr>
                <w:rFonts w:ascii="Times New Roman" w:eastAsia="Batang" w:hAnsi="Times New Roman" w:cs="Times New Roman"/>
                <w:lang w:eastAsia="en-US"/>
              </w:rPr>
              <w:t>=</w:t>
            </w:r>
            <w:r>
              <w:rPr>
                <w:rFonts w:ascii="Times New Roman" w:eastAsia="Batang" w:hAnsi="Times New Roman" w:cs="Times New Roman"/>
                <w:lang w:eastAsia="en-US"/>
              </w:rPr>
              <w:t>17</w:t>
            </w:r>
            <w:r w:rsidRPr="006E06F0">
              <w:rPr>
                <w:rFonts w:ascii="Times New Roman" w:eastAsia="Batang" w:hAnsi="Times New Roman" w:cs="Times New Roman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2A5139" w14:textId="77777777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en-US"/>
              </w:rPr>
            </w:pPr>
            <w:r>
              <w:rPr>
                <w:rFonts w:ascii="Times New Roman" w:eastAsia="Batang" w:hAnsi="Times New Roman" w:cs="Times New Roman"/>
                <w:lang w:eastAsia="en-US"/>
              </w:rPr>
              <w:t xml:space="preserve">Standard care </w:t>
            </w:r>
            <w:r w:rsidRPr="006E06F0">
              <w:rPr>
                <w:rFonts w:ascii="Times New Roman" w:eastAsia="Batang" w:hAnsi="Times New Roman" w:cs="Times New Roman"/>
                <w:lang w:eastAsia="en-US"/>
              </w:rPr>
              <w:t>(</w:t>
            </w:r>
            <w:r>
              <w:rPr>
                <w:rFonts w:ascii="Times New Roman" w:eastAsia="Batang" w:hAnsi="Times New Roman" w:cs="Times New Roman"/>
                <w:lang w:eastAsia="en-US"/>
              </w:rPr>
              <w:t>N</w:t>
            </w:r>
            <w:r w:rsidRPr="006E06F0">
              <w:rPr>
                <w:rFonts w:ascii="Times New Roman" w:eastAsia="Batang" w:hAnsi="Times New Roman" w:cs="Times New Roman"/>
                <w:lang w:eastAsia="en-US"/>
              </w:rPr>
              <w:t>=</w:t>
            </w:r>
            <w:r>
              <w:rPr>
                <w:rFonts w:ascii="Times New Roman" w:eastAsia="Batang" w:hAnsi="Times New Roman" w:cs="Times New Roman"/>
                <w:lang w:eastAsia="en-US"/>
              </w:rPr>
              <w:t>17</w:t>
            </w:r>
            <w:r w:rsidRPr="006E06F0">
              <w:rPr>
                <w:rFonts w:ascii="Times New Roman" w:eastAsia="Batang" w:hAnsi="Times New Roman" w:cs="Times New Roman"/>
                <w:lang w:eastAsia="en-US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7ABD50" w14:textId="2327939B" w:rsidR="00034781" w:rsidRPr="006E06F0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6E06F0">
              <w:rPr>
                <w:rFonts w:ascii="Times New Roman" w:eastAsia="Batang" w:hAnsi="Times New Roman" w:cs="Times New Roman"/>
                <w:lang w:eastAsia="en-US"/>
              </w:rPr>
              <w:t>P-value</w:t>
            </w:r>
            <w:r w:rsidR="00E264F5">
              <w:rPr>
                <w:rFonts w:ascii="Times New Roman" w:eastAsia="Batang" w:hAnsi="Times New Roman" w:cs="Times New Roman"/>
                <w:vertAlign w:val="superscript"/>
                <w:lang w:eastAsia="en-US"/>
              </w:rPr>
              <w:t>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BD9C73" w14:textId="66AB9B65" w:rsidR="00034781" w:rsidRPr="004D008A" w:rsidRDefault="00034781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en-US"/>
              </w:rPr>
            </w:pPr>
            <w:r w:rsidRPr="004D008A">
              <w:rPr>
                <w:rFonts w:ascii="Times New Roman" w:eastAsia="Batang" w:hAnsi="Times New Roman" w:cs="Times New Roman"/>
                <w:lang w:eastAsia="en-US"/>
              </w:rPr>
              <w:t>Effect size</w:t>
            </w:r>
            <w:r w:rsidR="00E264F5">
              <w:rPr>
                <w:rFonts w:ascii="Times New Roman" w:eastAsia="Batang" w:hAnsi="Times New Roman" w:cs="Times New Roman"/>
                <w:vertAlign w:val="superscript"/>
                <w:lang w:eastAsia="en-US"/>
              </w:rPr>
              <w:t>c</w:t>
            </w:r>
          </w:p>
        </w:tc>
      </w:tr>
      <w:tr w:rsidR="00DE235B" w:rsidRPr="00FB4DC2" w14:paraId="0DB9DD7E" w14:textId="77777777" w:rsidTr="007F6399">
        <w:trPr>
          <w:trHeight w:val="53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01C96" w14:textId="77777777" w:rsidR="00DE235B" w:rsidRPr="00FB4DC2" w:rsidRDefault="00DE235B" w:rsidP="009A5FC5">
            <w:pPr>
              <w:spacing w:after="0" w:line="240" w:lineRule="auto"/>
              <w:rPr>
                <w:rFonts w:ascii="Times New Roman" w:eastAsia="Batang" w:hAnsi="Times New Roman" w:cs="Arial"/>
                <w:sz w:val="16"/>
                <w:szCs w:val="16"/>
                <w:lang w:eastAsia="en-US"/>
              </w:rPr>
            </w:pPr>
            <w:r w:rsidRPr="000F5DEA">
              <w:rPr>
                <w:rFonts w:ascii="Times New Roman" w:hAnsi="Times New Roman" w:cs="Times New Roman"/>
                <w:sz w:val="20"/>
                <w:szCs w:val="20"/>
              </w:rPr>
              <w:t xml:space="preserve">PedsQL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Family Impact Module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5905E" w14:textId="77777777" w:rsidR="00DE235B" w:rsidRPr="00FB4DC2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032E0" w14:textId="77777777" w:rsidR="00DE235B" w:rsidRPr="00FB4DC2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C9536" w14:textId="77777777" w:rsidR="00DE235B" w:rsidRPr="00FB4DC2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530A6" w14:textId="77777777" w:rsidR="00DE235B" w:rsidRPr="00FB4DC2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16"/>
                <w:szCs w:val="16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85035" w14:textId="77777777" w:rsidR="00DE235B" w:rsidRPr="00FB4DC2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16"/>
                <w:szCs w:val="16"/>
                <w:lang w:eastAsia="en-US"/>
              </w:rPr>
            </w:pPr>
          </w:p>
        </w:tc>
      </w:tr>
      <w:tr w:rsidR="00DE235B" w:rsidRPr="006E06F0" w14:paraId="090795CF" w14:textId="77777777" w:rsidTr="007F6399">
        <w:trPr>
          <w:trHeight w:val="68"/>
        </w:trPr>
        <w:tc>
          <w:tcPr>
            <w:tcW w:w="45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72F541" w14:textId="77777777" w:rsidR="00DE235B" w:rsidRPr="000F5DEA" w:rsidRDefault="00DE235B" w:rsidP="009A5FC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en-US"/>
              </w:rPr>
            </w:pPr>
            <w:r w:rsidRPr="000F5DEA">
              <w:rPr>
                <w:rFonts w:ascii="Times New Roman" w:hAnsi="Times New Roman" w:cs="Times New Roman"/>
                <w:sz w:val="20"/>
                <w:szCs w:val="20"/>
              </w:rPr>
              <w:t xml:space="preserve">              Total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B378739" w14:textId="77777777" w:rsidR="00DE235B" w:rsidRPr="006E06F0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16"/>
                <w:szCs w:val="16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2.0 ± 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4B498E" w14:textId="77777777" w:rsidR="00DE235B" w:rsidRPr="006E06F0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16"/>
                <w:szCs w:val="16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4.4 ± 10.3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F51C11A" w14:textId="77777777" w:rsidR="00DE235B" w:rsidRPr="006E06F0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16"/>
                <w:szCs w:val="16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-0.4 ± 19.5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E69C74F" w14:textId="77777777" w:rsidR="00DE235B" w:rsidRPr="006E06F0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0.37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B0FD267" w14:textId="77777777" w:rsidR="00DE235B" w:rsidRPr="006E06F0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0.26</w:t>
            </w:r>
          </w:p>
        </w:tc>
      </w:tr>
      <w:tr w:rsidR="00DE235B" w:rsidRPr="000F5DEA" w14:paraId="0D99C575" w14:textId="77777777" w:rsidTr="009A5FC5">
        <w:trPr>
          <w:trHeight w:val="159"/>
        </w:trPr>
        <w:tc>
          <w:tcPr>
            <w:tcW w:w="45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30AD841" w14:textId="77777777" w:rsidR="00DE235B" w:rsidRPr="000F5DEA" w:rsidRDefault="00DE235B" w:rsidP="009A5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0F5DE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arent HRQOL summary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16F5FA" w14:textId="77777777" w:rsidR="00DE235B" w:rsidRPr="000F5DEA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-0.2 ± 18.1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5E752C9" w14:textId="77777777" w:rsidR="00DE235B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1.1 ± 10.5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65FC722" w14:textId="77777777" w:rsidR="00DE235B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-1.5 ± 23.7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3671C39" w14:textId="77777777" w:rsidR="00DE235B" w:rsidRPr="000F5DEA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0.68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5B28B60" w14:textId="77777777" w:rsidR="00DE235B" w:rsidRPr="000F5DEA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0.13</w:t>
            </w:r>
          </w:p>
        </w:tc>
      </w:tr>
      <w:tr w:rsidR="00DE235B" w:rsidRPr="000F5DEA" w14:paraId="30EFDC6C" w14:textId="77777777" w:rsidTr="009A5FC5">
        <w:trPr>
          <w:trHeight w:val="279"/>
        </w:trPr>
        <w:tc>
          <w:tcPr>
            <w:tcW w:w="45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38DC57" w14:textId="77777777" w:rsidR="00DE235B" w:rsidRPr="000F5DEA" w:rsidRDefault="00DE235B" w:rsidP="009A5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Family functioning summary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369D058" w14:textId="77777777" w:rsidR="00DE235B" w:rsidRPr="000F5DEA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-2.4 ± 17.5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6A9889" w14:textId="77777777" w:rsidR="00DE235B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1.1 ± 17.0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D6A8E11" w14:textId="77777777" w:rsidR="00DE235B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-5.9 ± 17.9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BD91B43" w14:textId="77777777" w:rsidR="00DE235B" w:rsidRPr="000F5DEA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2F7A132" w14:textId="77777777" w:rsidR="00DE235B" w:rsidRPr="000F5DEA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  <w:t>0.36</w:t>
            </w:r>
          </w:p>
        </w:tc>
      </w:tr>
      <w:tr w:rsidR="00DE235B" w:rsidRPr="000F5DEA" w14:paraId="10E7D4E1" w14:textId="77777777" w:rsidTr="007F6399">
        <w:trPr>
          <w:trHeight w:val="279"/>
        </w:trPr>
        <w:tc>
          <w:tcPr>
            <w:tcW w:w="455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E7EC3A" w14:textId="77777777" w:rsidR="00DE235B" w:rsidRDefault="00DE235B" w:rsidP="009A5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0F5DEA">
              <w:rPr>
                <w:rFonts w:ascii="Times New Roman" w:hAnsi="Times New Roman" w:cs="Times New Roman"/>
                <w:sz w:val="20"/>
                <w:szCs w:val="20"/>
              </w:rPr>
              <w:t xml:space="preserve">Physical functioning </w:t>
            </w: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E7AD5" w14:textId="77777777" w:rsidR="00DE235B" w:rsidRPr="000F5DEA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0.5 ± 20.9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B30B2" w14:textId="77777777" w:rsidR="00DE235B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1.8 ± 16.5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7E50B" w14:textId="77777777" w:rsidR="00DE235B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-0.7 ± 25.1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30AC2AB" w14:textId="77777777" w:rsidR="00DE235B" w:rsidRPr="000F5DEA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0.73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EDAF4A2" w14:textId="77777777" w:rsidR="00DE235B" w:rsidRPr="000F5DEA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0.10</w:t>
            </w:r>
          </w:p>
        </w:tc>
      </w:tr>
      <w:tr w:rsidR="00DE235B" w:rsidRPr="006E06F0" w14:paraId="37A6405B" w14:textId="77777777" w:rsidTr="007F6399">
        <w:trPr>
          <w:trHeight w:val="279"/>
        </w:trPr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E700A" w14:textId="77777777" w:rsidR="00DE235B" w:rsidRPr="000F5DEA" w:rsidRDefault="00DE235B" w:rsidP="009A5FC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0F5DEA">
              <w:rPr>
                <w:rFonts w:ascii="Times New Roman" w:hAnsi="Times New Roman" w:cs="Times New Roman"/>
                <w:sz w:val="20"/>
                <w:szCs w:val="20"/>
              </w:rPr>
              <w:t xml:space="preserve">Emotional functioning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(N=33)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D013A" w14:textId="77777777" w:rsidR="00DE235B" w:rsidRPr="000F5DEA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5.3 ± 22.3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506DA" w14:textId="77777777" w:rsidR="00DE235B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9.1 ± 19.5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04D1E8" w14:textId="77777777" w:rsidR="00DE235B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1.3 ± 25.0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6FF57CBB" w14:textId="77777777" w:rsidR="00DE235B" w:rsidRPr="006E06F0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0.32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37BF0EC4" w14:textId="77777777" w:rsidR="00DE235B" w:rsidRPr="006E06F0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0.31</w:t>
            </w:r>
          </w:p>
        </w:tc>
      </w:tr>
      <w:tr w:rsidR="00DE235B" w:rsidRPr="006E06F0" w14:paraId="141980C0" w14:textId="77777777" w:rsidTr="009A5FC5">
        <w:trPr>
          <w:trHeight w:val="255"/>
        </w:trPr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FC403" w14:textId="77777777" w:rsidR="00DE235B" w:rsidRPr="000F5DEA" w:rsidRDefault="00DE235B" w:rsidP="009A5FC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Social functioning        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FA8F2" w14:textId="77777777" w:rsidR="00DE235B" w:rsidRPr="000F5DEA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-10.8 ± 22.0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0F725" w14:textId="77777777" w:rsidR="00DE235B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-10.3 ± 19.0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63F3A" w14:textId="77777777" w:rsidR="00DE235B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-11.4 ± 25.3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8D4666C" w14:textId="77777777" w:rsidR="00DE235B" w:rsidRPr="006E06F0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0.89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5769E23F" w14:textId="77777777" w:rsidR="00DE235B" w:rsidRPr="006E06F0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0.05</w:t>
            </w:r>
          </w:p>
        </w:tc>
      </w:tr>
      <w:tr w:rsidR="00DE235B" w:rsidRPr="006E06F0" w14:paraId="260177E8" w14:textId="77777777" w:rsidTr="009A5FC5">
        <w:trPr>
          <w:trHeight w:val="273"/>
        </w:trPr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6D14E0" w14:textId="77777777" w:rsidR="00DE235B" w:rsidRPr="000F5DEA" w:rsidRDefault="00DE235B" w:rsidP="009A5FC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Cognitive functioning                                        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6A805" w14:textId="77777777" w:rsidR="00DE235B" w:rsidRPr="000F5DEA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0.0 ± 22.1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8AF12" w14:textId="77777777" w:rsidR="00DE235B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1.2 ± 14.4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D1048E" w14:textId="77777777" w:rsidR="00DE235B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-1.2 ± 28.3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4A88C36" w14:textId="77777777" w:rsidR="00DE235B" w:rsidRPr="006E06F0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0.76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2117B82E" w14:textId="77777777" w:rsidR="00DE235B" w:rsidRPr="006E06F0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0.09</w:t>
            </w:r>
          </w:p>
        </w:tc>
      </w:tr>
      <w:tr w:rsidR="00DE235B" w:rsidRPr="006E06F0" w14:paraId="64FBC46C" w14:textId="77777777" w:rsidTr="009A5FC5">
        <w:trPr>
          <w:trHeight w:val="273"/>
        </w:trPr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61C5CA" w14:textId="77777777" w:rsidR="00DE235B" w:rsidRPr="006B7DD7" w:rsidRDefault="00DE235B" w:rsidP="009A5FC5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en-US"/>
              </w:rPr>
            </w:pPr>
            <w:r w:rsidRPr="006B7D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Communication    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DAD4D" w14:textId="77777777" w:rsidR="00DE235B" w:rsidRPr="006B7DD7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i/>
                <w:sz w:val="20"/>
                <w:szCs w:val="20"/>
                <w:lang w:eastAsia="en-US"/>
              </w:rPr>
            </w:pPr>
            <w:r w:rsidRPr="006B7DD7">
              <w:rPr>
                <w:rFonts w:ascii="Times New Roman" w:eastAsia="Batang" w:hAnsi="Times New Roman" w:cs="Times New Roman"/>
                <w:i/>
                <w:sz w:val="20"/>
                <w:szCs w:val="24"/>
                <w:lang w:eastAsia="en-US"/>
              </w:rPr>
              <w:t>6.1 ± 21.0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E316C" w14:textId="77777777" w:rsidR="00DE235B" w:rsidRPr="006B7DD7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</w:pPr>
            <w:r w:rsidRPr="006B7DD7">
              <w:rPr>
                <w:rFonts w:ascii="Times New Roman" w:eastAsia="Batang" w:hAnsi="Times New Roman" w:cs="Times New Roman"/>
                <w:i/>
                <w:sz w:val="20"/>
                <w:szCs w:val="24"/>
                <w:lang w:eastAsia="en-US"/>
              </w:rPr>
              <w:t>11.3 ± 16.9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5ADCE5" w14:textId="77777777" w:rsidR="00DE235B" w:rsidRPr="006B7DD7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</w:pPr>
            <w:r w:rsidRPr="006B7DD7">
              <w:rPr>
                <w:rFonts w:ascii="Times New Roman" w:eastAsia="Batang" w:hAnsi="Times New Roman" w:cs="Times New Roman"/>
                <w:i/>
                <w:sz w:val="20"/>
                <w:szCs w:val="24"/>
                <w:lang w:eastAsia="en-US"/>
              </w:rPr>
              <w:t>1.0 ± 23.7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CD8FCCF" w14:textId="77777777" w:rsidR="00DE235B" w:rsidRPr="006B7DD7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</w:pPr>
            <w:r w:rsidRPr="006B7DD7"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  <w:t>0.16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1B674CD8" w14:textId="77777777" w:rsidR="00DE235B" w:rsidRPr="006B7DD7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</w:pPr>
            <w:r w:rsidRPr="006B7DD7"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  <w:t>0.46</w:t>
            </w:r>
          </w:p>
        </w:tc>
      </w:tr>
      <w:tr w:rsidR="00DE235B" w:rsidRPr="006E06F0" w14:paraId="021403FB" w14:textId="77777777" w:rsidTr="009A5FC5">
        <w:trPr>
          <w:trHeight w:val="273"/>
        </w:trPr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AB47CA" w14:textId="77777777" w:rsidR="00DE235B" w:rsidRPr="000F5DEA" w:rsidRDefault="00DE235B" w:rsidP="009A5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Worry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DE115" w14:textId="77777777" w:rsidR="00DE235B" w:rsidRPr="000F5DEA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14.9 ± 19.5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0AE29" w14:textId="77777777" w:rsidR="00DE235B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17.6 ± 15.3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8611F9" w14:textId="77777777" w:rsidR="00DE235B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12.1 ± 23.1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26C1DFB" w14:textId="77777777" w:rsidR="00DE235B" w:rsidRPr="006E06F0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0.41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78C6EA36" w14:textId="77777777" w:rsidR="00DE235B" w:rsidRPr="006E06F0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0.25</w:t>
            </w:r>
          </w:p>
        </w:tc>
      </w:tr>
      <w:tr w:rsidR="00DE235B" w:rsidRPr="006E06F0" w14:paraId="3CA158E8" w14:textId="77777777" w:rsidTr="009A5FC5">
        <w:trPr>
          <w:trHeight w:val="273"/>
        </w:trPr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E974B2" w14:textId="77777777" w:rsidR="00DE235B" w:rsidRDefault="00DE235B" w:rsidP="009A5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Daily activities                         (N=33)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EB992" w14:textId="77777777" w:rsidR="00DE235B" w:rsidRPr="000F5DEA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-11.1 ± 31.6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1C58B" w14:textId="77777777" w:rsidR="00DE235B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-10.9 ± 16.3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54457A" w14:textId="77777777" w:rsidR="00DE235B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0"/>
                <w:szCs w:val="24"/>
                <w:lang w:eastAsia="en-US"/>
              </w:rPr>
              <w:t>-11.3 ± 41.8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CFA4D4F" w14:textId="77777777" w:rsidR="00DE235B" w:rsidRPr="006E06F0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0.98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6974B06E" w14:textId="77777777" w:rsidR="00DE235B" w:rsidRPr="006E06F0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20"/>
                <w:szCs w:val="24"/>
                <w:lang w:eastAsia="en-US"/>
              </w:rPr>
              <w:t>0.01</w:t>
            </w:r>
          </w:p>
        </w:tc>
      </w:tr>
      <w:tr w:rsidR="00DE235B" w:rsidRPr="006E06F0" w14:paraId="09680395" w14:textId="77777777" w:rsidTr="009A5FC5">
        <w:trPr>
          <w:trHeight w:val="273"/>
        </w:trPr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C9A2B" w14:textId="77777777" w:rsidR="00DE235B" w:rsidRPr="006B7DD7" w:rsidRDefault="00DE235B" w:rsidP="009A5FC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7D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Family relationships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32DF3" w14:textId="77777777" w:rsidR="00DE235B" w:rsidRPr="006B7DD7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i/>
                <w:sz w:val="20"/>
                <w:szCs w:val="20"/>
                <w:lang w:eastAsia="en-US"/>
              </w:rPr>
            </w:pPr>
            <w:r w:rsidRPr="006B7DD7">
              <w:rPr>
                <w:rFonts w:ascii="Times New Roman" w:eastAsia="Batang" w:hAnsi="Times New Roman" w:cs="Times New Roman"/>
                <w:i/>
                <w:sz w:val="20"/>
                <w:szCs w:val="24"/>
                <w:lang w:eastAsia="en-US"/>
              </w:rPr>
              <w:t>1.2 ± 17.5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6A44F" w14:textId="77777777" w:rsidR="00DE235B" w:rsidRPr="006B7DD7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</w:pPr>
            <w:r w:rsidRPr="006B7DD7">
              <w:rPr>
                <w:rFonts w:ascii="Times New Roman" w:eastAsia="Batang" w:hAnsi="Times New Roman" w:cs="Times New Roman"/>
                <w:i/>
                <w:sz w:val="20"/>
                <w:szCs w:val="24"/>
                <w:lang w:eastAsia="en-US"/>
              </w:rPr>
              <w:t>5.0 ± 17.2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A4D3A" w14:textId="77777777" w:rsidR="00DE235B" w:rsidRPr="006B7DD7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</w:pPr>
            <w:r w:rsidRPr="006B7DD7">
              <w:rPr>
                <w:rFonts w:ascii="Times New Roman" w:eastAsia="Batang" w:hAnsi="Times New Roman" w:cs="Times New Roman"/>
                <w:i/>
                <w:sz w:val="20"/>
                <w:szCs w:val="24"/>
                <w:lang w:eastAsia="en-US"/>
              </w:rPr>
              <w:t>-2.6 ± 17.5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A21A4E2" w14:textId="77777777" w:rsidR="00DE235B" w:rsidRPr="006B7DD7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</w:pPr>
            <w:r w:rsidRPr="006B7DD7"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  <w:t>0.21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47BF1A7D" w14:textId="77777777" w:rsidR="00DE235B" w:rsidRPr="006B7DD7" w:rsidRDefault="00DE235B" w:rsidP="009A5FC5">
            <w:pPr>
              <w:spacing w:after="0" w:line="240" w:lineRule="auto"/>
              <w:jc w:val="center"/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</w:pPr>
            <w:r w:rsidRPr="006B7DD7"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  <w:t>0.41</w:t>
            </w:r>
          </w:p>
        </w:tc>
      </w:tr>
      <w:tr w:rsidR="00AC4BE7" w:rsidRPr="006E06F0" w14:paraId="457BE538" w14:textId="77777777" w:rsidTr="00750B11">
        <w:trPr>
          <w:trHeight w:val="273"/>
        </w:trPr>
        <w:tc>
          <w:tcPr>
            <w:tcW w:w="10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ED2C7" w14:textId="77777777" w:rsidR="00AC4BE7" w:rsidRPr="006E06F0" w:rsidRDefault="00AC4BE7" w:rsidP="001060F4">
            <w:pPr>
              <w:spacing w:after="0" w:line="240" w:lineRule="auto"/>
              <w:rPr>
                <w:rFonts w:ascii="Times New Roman" w:eastAsia="Batang" w:hAnsi="Times New Roman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Batang" w:hAnsi="Times New Roman" w:cs="Arial"/>
                <w:sz w:val="18"/>
                <w:szCs w:val="18"/>
                <w:vertAlign w:val="superscript"/>
                <w:lang w:eastAsia="en-US"/>
              </w:rPr>
              <w:t>a</w:t>
            </w:r>
            <w:r w:rsidRPr="006E06F0">
              <w:rPr>
                <w:rFonts w:ascii="Times New Roman" w:eastAsia="Batang" w:hAnsi="Times New Roman" w:cs="Arial"/>
                <w:sz w:val="18"/>
                <w:szCs w:val="18"/>
                <w:lang w:eastAsia="en-US"/>
              </w:rPr>
              <w:t xml:space="preserve"> Data are presented as </w:t>
            </w:r>
            <w:r>
              <w:rPr>
                <w:rFonts w:ascii="Times New Roman" w:eastAsia="Batang" w:hAnsi="Times New Roman" w:cs="Arial"/>
                <w:sz w:val="18"/>
                <w:szCs w:val="18"/>
                <w:lang w:eastAsia="en-US"/>
              </w:rPr>
              <w:t xml:space="preserve">Mean </w:t>
            </w:r>
            <w:r>
              <w:rPr>
                <w:rFonts w:ascii="Times New Roman" w:eastAsia="Batang" w:hAnsi="Times New Roman" w:cs="Times New Roman"/>
                <w:sz w:val="18"/>
                <w:szCs w:val="18"/>
                <w:lang w:eastAsia="en-US"/>
              </w:rPr>
              <w:t>±</w:t>
            </w:r>
            <w:r>
              <w:rPr>
                <w:rFonts w:ascii="Times New Roman" w:eastAsia="Batang" w:hAnsi="Times New Roman" w:cs="Arial"/>
                <w:sz w:val="18"/>
                <w:szCs w:val="18"/>
                <w:lang w:eastAsia="en-US"/>
              </w:rPr>
              <w:t xml:space="preserve"> Standard deviation</w:t>
            </w:r>
            <w:r w:rsidRPr="006E06F0">
              <w:rPr>
                <w:rFonts w:ascii="Times New Roman" w:eastAsia="Batang" w:hAnsi="Times New Roman" w:cs="Arial"/>
                <w:sz w:val="18"/>
                <w:szCs w:val="18"/>
                <w:lang w:eastAsia="en-US"/>
              </w:rPr>
              <w:t>.</w:t>
            </w:r>
          </w:p>
          <w:p w14:paraId="6A18E83B" w14:textId="77777777" w:rsidR="00AC4BE7" w:rsidRDefault="00AC4BE7" w:rsidP="001060F4">
            <w:pPr>
              <w:spacing w:after="0" w:line="240" w:lineRule="auto"/>
              <w:rPr>
                <w:rFonts w:ascii="Times New Roman" w:eastAsia="Batang" w:hAnsi="Times New Roman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  <w:vertAlign w:val="superscript"/>
                <w:lang w:eastAsia="en-US"/>
              </w:rPr>
              <w:t>b</w:t>
            </w:r>
            <w:r w:rsidRPr="006E06F0">
              <w:rPr>
                <w:rFonts w:ascii="Times New Roman" w:eastAsia="Batang" w:hAnsi="Times New Roman" w:cs="Arial"/>
                <w:sz w:val="18"/>
                <w:szCs w:val="18"/>
                <w:lang w:eastAsia="en-US"/>
              </w:rPr>
              <w:t xml:space="preserve"> P-value from </w:t>
            </w:r>
            <w:r>
              <w:rPr>
                <w:rFonts w:ascii="Times New Roman" w:eastAsia="Batang" w:hAnsi="Times New Roman" w:cs="Arial"/>
                <w:sz w:val="18"/>
                <w:szCs w:val="18"/>
                <w:lang w:eastAsia="en-US"/>
              </w:rPr>
              <w:t>two-sample t-test</w:t>
            </w:r>
            <w:r w:rsidRPr="006E06F0">
              <w:rPr>
                <w:rFonts w:ascii="Times New Roman" w:eastAsia="Batang" w:hAnsi="Times New Roman" w:cs="Arial"/>
                <w:sz w:val="18"/>
                <w:szCs w:val="18"/>
                <w:lang w:eastAsia="en-US"/>
              </w:rPr>
              <w:t>.</w:t>
            </w:r>
          </w:p>
          <w:p w14:paraId="5151AD8D" w14:textId="58920FFA" w:rsidR="00AC4BE7" w:rsidRPr="006B7DD7" w:rsidRDefault="00AC4BE7" w:rsidP="00AC4BE7">
            <w:pPr>
              <w:spacing w:after="0" w:line="240" w:lineRule="auto"/>
              <w:rPr>
                <w:rFonts w:ascii="Times New Roman" w:eastAsia="Batang" w:hAnsi="Times New Roman" w:cs="Arial"/>
                <w:i/>
                <w:sz w:val="20"/>
                <w:szCs w:val="24"/>
                <w:lang w:eastAsia="en-US"/>
              </w:rPr>
            </w:pPr>
            <w:r>
              <w:rPr>
                <w:rFonts w:ascii="Times New Roman" w:eastAsia="Batang" w:hAnsi="Times New Roman" w:cs="Arial"/>
                <w:sz w:val="18"/>
                <w:szCs w:val="18"/>
                <w:vertAlign w:val="superscript"/>
                <w:lang w:eastAsia="en-US"/>
              </w:rPr>
              <w:t>c</w:t>
            </w:r>
            <w:r>
              <w:rPr>
                <w:rFonts w:ascii="Times New Roman" w:eastAsia="Batang" w:hAnsi="Times New Roman" w:cs="Arial"/>
                <w:sz w:val="18"/>
                <w:szCs w:val="18"/>
                <w:lang w:eastAsia="en-US"/>
              </w:rPr>
              <w:t xml:space="preserve"> Effect size is calculated as (Change in Palliative care – Change in Standard Care)/Standard deviation of whole sample at baseline.</w:t>
            </w:r>
          </w:p>
        </w:tc>
      </w:tr>
    </w:tbl>
    <w:p w14:paraId="0AFCD228" w14:textId="77777777" w:rsidR="00034781" w:rsidRPr="00034781" w:rsidRDefault="00034781" w:rsidP="00DE235B">
      <w:pPr>
        <w:rPr>
          <w:rFonts w:ascii="Times New Roman" w:hAnsi="Times New Roman" w:cs="Times New Roman"/>
          <w:b/>
          <w:sz w:val="24"/>
          <w:szCs w:val="24"/>
        </w:rPr>
      </w:pPr>
    </w:p>
    <w:sectPr w:rsidR="00034781" w:rsidRPr="0003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833A0"/>
    <w:multiLevelType w:val="multilevel"/>
    <w:tmpl w:val="64F0D68E"/>
    <w:lvl w:ilvl="0"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A6"/>
    <w:rsid w:val="000110F3"/>
    <w:rsid w:val="00013620"/>
    <w:rsid w:val="00014E06"/>
    <w:rsid w:val="000154CC"/>
    <w:rsid w:val="000206FB"/>
    <w:rsid w:val="00022ABC"/>
    <w:rsid w:val="00022D2B"/>
    <w:rsid w:val="00026E22"/>
    <w:rsid w:val="000279B5"/>
    <w:rsid w:val="00034781"/>
    <w:rsid w:val="00034E76"/>
    <w:rsid w:val="00036F9C"/>
    <w:rsid w:val="00040E77"/>
    <w:rsid w:val="00046B52"/>
    <w:rsid w:val="00052E8B"/>
    <w:rsid w:val="0006138F"/>
    <w:rsid w:val="00062EA0"/>
    <w:rsid w:val="00062F80"/>
    <w:rsid w:val="000658AB"/>
    <w:rsid w:val="00072DB3"/>
    <w:rsid w:val="00076190"/>
    <w:rsid w:val="00085FC7"/>
    <w:rsid w:val="000968B2"/>
    <w:rsid w:val="000A0B0D"/>
    <w:rsid w:val="000A7E46"/>
    <w:rsid w:val="000B0E70"/>
    <w:rsid w:val="000B25C1"/>
    <w:rsid w:val="000B550A"/>
    <w:rsid w:val="000B7E5D"/>
    <w:rsid w:val="000C1F8B"/>
    <w:rsid w:val="000D5E9F"/>
    <w:rsid w:val="000E3461"/>
    <w:rsid w:val="000E44B1"/>
    <w:rsid w:val="000E5B8A"/>
    <w:rsid w:val="000E5F1F"/>
    <w:rsid w:val="000F28F2"/>
    <w:rsid w:val="000F609C"/>
    <w:rsid w:val="0010272F"/>
    <w:rsid w:val="001060F4"/>
    <w:rsid w:val="00107E2E"/>
    <w:rsid w:val="00113EFC"/>
    <w:rsid w:val="00120010"/>
    <w:rsid w:val="00120425"/>
    <w:rsid w:val="00122A15"/>
    <w:rsid w:val="00127B5D"/>
    <w:rsid w:val="001301B6"/>
    <w:rsid w:val="00130846"/>
    <w:rsid w:val="0013491E"/>
    <w:rsid w:val="00134C41"/>
    <w:rsid w:val="0014140F"/>
    <w:rsid w:val="00144613"/>
    <w:rsid w:val="00146DBD"/>
    <w:rsid w:val="0014755A"/>
    <w:rsid w:val="00153026"/>
    <w:rsid w:val="00154D04"/>
    <w:rsid w:val="001556FB"/>
    <w:rsid w:val="001573D7"/>
    <w:rsid w:val="00162AE6"/>
    <w:rsid w:val="00162CD4"/>
    <w:rsid w:val="00166B30"/>
    <w:rsid w:val="001808C1"/>
    <w:rsid w:val="00180A08"/>
    <w:rsid w:val="00182823"/>
    <w:rsid w:val="00183B64"/>
    <w:rsid w:val="00184E37"/>
    <w:rsid w:val="001920F7"/>
    <w:rsid w:val="001A0687"/>
    <w:rsid w:val="001A59CD"/>
    <w:rsid w:val="001A6FFD"/>
    <w:rsid w:val="001C043B"/>
    <w:rsid w:val="001C0C38"/>
    <w:rsid w:val="001C485D"/>
    <w:rsid w:val="001D46E5"/>
    <w:rsid w:val="001D6AF0"/>
    <w:rsid w:val="001E16FA"/>
    <w:rsid w:val="001E69FC"/>
    <w:rsid w:val="001F0FD0"/>
    <w:rsid w:val="001F121B"/>
    <w:rsid w:val="001F1F5A"/>
    <w:rsid w:val="00201A34"/>
    <w:rsid w:val="00212426"/>
    <w:rsid w:val="00224114"/>
    <w:rsid w:val="002310C9"/>
    <w:rsid w:val="00252F1C"/>
    <w:rsid w:val="00272A5C"/>
    <w:rsid w:val="00274819"/>
    <w:rsid w:val="00281887"/>
    <w:rsid w:val="002829BA"/>
    <w:rsid w:val="002833B3"/>
    <w:rsid w:val="00293DAB"/>
    <w:rsid w:val="00294662"/>
    <w:rsid w:val="002951D6"/>
    <w:rsid w:val="002A68A2"/>
    <w:rsid w:val="002B0AB7"/>
    <w:rsid w:val="002B7629"/>
    <w:rsid w:val="002C65EF"/>
    <w:rsid w:val="002D0001"/>
    <w:rsid w:val="002D304A"/>
    <w:rsid w:val="002D54F1"/>
    <w:rsid w:val="002E1DFD"/>
    <w:rsid w:val="002E2075"/>
    <w:rsid w:val="002E46E4"/>
    <w:rsid w:val="002F1772"/>
    <w:rsid w:val="00300B11"/>
    <w:rsid w:val="003013B0"/>
    <w:rsid w:val="00325F86"/>
    <w:rsid w:val="00327105"/>
    <w:rsid w:val="0034556B"/>
    <w:rsid w:val="00352B40"/>
    <w:rsid w:val="00355387"/>
    <w:rsid w:val="00355677"/>
    <w:rsid w:val="00356B7E"/>
    <w:rsid w:val="00357A7B"/>
    <w:rsid w:val="00361C80"/>
    <w:rsid w:val="0036480B"/>
    <w:rsid w:val="00370D00"/>
    <w:rsid w:val="00372804"/>
    <w:rsid w:val="00390E03"/>
    <w:rsid w:val="003922B2"/>
    <w:rsid w:val="00392354"/>
    <w:rsid w:val="00395ED4"/>
    <w:rsid w:val="003A0B31"/>
    <w:rsid w:val="003A2EF0"/>
    <w:rsid w:val="003A3E1E"/>
    <w:rsid w:val="003B3FD4"/>
    <w:rsid w:val="003B59DF"/>
    <w:rsid w:val="003C3177"/>
    <w:rsid w:val="003C374D"/>
    <w:rsid w:val="003C59D5"/>
    <w:rsid w:val="003C7696"/>
    <w:rsid w:val="003C7D35"/>
    <w:rsid w:val="003D3496"/>
    <w:rsid w:val="003E4C9B"/>
    <w:rsid w:val="003E5E72"/>
    <w:rsid w:val="003F253D"/>
    <w:rsid w:val="003F4668"/>
    <w:rsid w:val="004139D0"/>
    <w:rsid w:val="00420665"/>
    <w:rsid w:val="004247EB"/>
    <w:rsid w:val="00426007"/>
    <w:rsid w:val="00426860"/>
    <w:rsid w:val="0043071D"/>
    <w:rsid w:val="00431618"/>
    <w:rsid w:val="004352A4"/>
    <w:rsid w:val="0043660E"/>
    <w:rsid w:val="0044149C"/>
    <w:rsid w:val="00441510"/>
    <w:rsid w:val="0044242C"/>
    <w:rsid w:val="00444329"/>
    <w:rsid w:val="00450F71"/>
    <w:rsid w:val="00455030"/>
    <w:rsid w:val="00465C22"/>
    <w:rsid w:val="00472224"/>
    <w:rsid w:val="00473AE4"/>
    <w:rsid w:val="00475286"/>
    <w:rsid w:val="00484126"/>
    <w:rsid w:val="004A2369"/>
    <w:rsid w:val="004B492B"/>
    <w:rsid w:val="004B59CE"/>
    <w:rsid w:val="004D2252"/>
    <w:rsid w:val="004E009B"/>
    <w:rsid w:val="004F3A0A"/>
    <w:rsid w:val="004F4CFD"/>
    <w:rsid w:val="004F5BE2"/>
    <w:rsid w:val="004F74E7"/>
    <w:rsid w:val="0050595D"/>
    <w:rsid w:val="00521494"/>
    <w:rsid w:val="00527FA4"/>
    <w:rsid w:val="00533795"/>
    <w:rsid w:val="005407FD"/>
    <w:rsid w:val="00541B24"/>
    <w:rsid w:val="00543194"/>
    <w:rsid w:val="00544CFC"/>
    <w:rsid w:val="00547C00"/>
    <w:rsid w:val="0056616B"/>
    <w:rsid w:val="00571A59"/>
    <w:rsid w:val="00577B31"/>
    <w:rsid w:val="00581BDD"/>
    <w:rsid w:val="00582ADC"/>
    <w:rsid w:val="00584F62"/>
    <w:rsid w:val="00590096"/>
    <w:rsid w:val="005938EA"/>
    <w:rsid w:val="005958A3"/>
    <w:rsid w:val="005A17DA"/>
    <w:rsid w:val="005A29FE"/>
    <w:rsid w:val="005B43A1"/>
    <w:rsid w:val="005C2641"/>
    <w:rsid w:val="005D2A16"/>
    <w:rsid w:val="005D4F99"/>
    <w:rsid w:val="005D5293"/>
    <w:rsid w:val="005E5E02"/>
    <w:rsid w:val="005E7EC4"/>
    <w:rsid w:val="005F0801"/>
    <w:rsid w:val="005F219F"/>
    <w:rsid w:val="005F2D72"/>
    <w:rsid w:val="005F3F73"/>
    <w:rsid w:val="005F7A05"/>
    <w:rsid w:val="00600BBD"/>
    <w:rsid w:val="00606AE5"/>
    <w:rsid w:val="00613450"/>
    <w:rsid w:val="00620769"/>
    <w:rsid w:val="0062200A"/>
    <w:rsid w:val="00624F5D"/>
    <w:rsid w:val="00625E4F"/>
    <w:rsid w:val="00631ED3"/>
    <w:rsid w:val="00635D83"/>
    <w:rsid w:val="00656017"/>
    <w:rsid w:val="0066222C"/>
    <w:rsid w:val="00663680"/>
    <w:rsid w:val="006723DB"/>
    <w:rsid w:val="00672A99"/>
    <w:rsid w:val="006925CA"/>
    <w:rsid w:val="006975CB"/>
    <w:rsid w:val="006A1095"/>
    <w:rsid w:val="006B7C80"/>
    <w:rsid w:val="006B7DD7"/>
    <w:rsid w:val="006C3B2E"/>
    <w:rsid w:val="006D27CF"/>
    <w:rsid w:val="006D4D08"/>
    <w:rsid w:val="006F6589"/>
    <w:rsid w:val="00702932"/>
    <w:rsid w:val="00704AAE"/>
    <w:rsid w:val="00706371"/>
    <w:rsid w:val="00710044"/>
    <w:rsid w:val="00710D64"/>
    <w:rsid w:val="00712C37"/>
    <w:rsid w:val="007252CA"/>
    <w:rsid w:val="00725E52"/>
    <w:rsid w:val="007408D1"/>
    <w:rsid w:val="007868A2"/>
    <w:rsid w:val="007B1401"/>
    <w:rsid w:val="007B4A26"/>
    <w:rsid w:val="007C0C85"/>
    <w:rsid w:val="007D3229"/>
    <w:rsid w:val="007D4F82"/>
    <w:rsid w:val="007E1B0D"/>
    <w:rsid w:val="007E7005"/>
    <w:rsid w:val="007E7022"/>
    <w:rsid w:val="007F3B59"/>
    <w:rsid w:val="007F7C39"/>
    <w:rsid w:val="008015D2"/>
    <w:rsid w:val="00802501"/>
    <w:rsid w:val="00802B2B"/>
    <w:rsid w:val="00804B05"/>
    <w:rsid w:val="0080586A"/>
    <w:rsid w:val="00810BBC"/>
    <w:rsid w:val="00814891"/>
    <w:rsid w:val="00815FB6"/>
    <w:rsid w:val="00830619"/>
    <w:rsid w:val="00837A53"/>
    <w:rsid w:val="00851437"/>
    <w:rsid w:val="00851DCA"/>
    <w:rsid w:val="00852C53"/>
    <w:rsid w:val="00864503"/>
    <w:rsid w:val="008721AF"/>
    <w:rsid w:val="008738EE"/>
    <w:rsid w:val="008817B0"/>
    <w:rsid w:val="00887A72"/>
    <w:rsid w:val="008966AA"/>
    <w:rsid w:val="00897C2B"/>
    <w:rsid w:val="008A41A2"/>
    <w:rsid w:val="008B456B"/>
    <w:rsid w:val="008B6609"/>
    <w:rsid w:val="008C0EFA"/>
    <w:rsid w:val="008C2B6A"/>
    <w:rsid w:val="008C34E8"/>
    <w:rsid w:val="008C66C6"/>
    <w:rsid w:val="008D0451"/>
    <w:rsid w:val="008D2430"/>
    <w:rsid w:val="008F205E"/>
    <w:rsid w:val="009138C3"/>
    <w:rsid w:val="00914E9B"/>
    <w:rsid w:val="00917007"/>
    <w:rsid w:val="0092281B"/>
    <w:rsid w:val="009247B5"/>
    <w:rsid w:val="009262EE"/>
    <w:rsid w:val="009278A6"/>
    <w:rsid w:val="00932738"/>
    <w:rsid w:val="00936A70"/>
    <w:rsid w:val="009407E2"/>
    <w:rsid w:val="00941175"/>
    <w:rsid w:val="009416FD"/>
    <w:rsid w:val="0094430D"/>
    <w:rsid w:val="0095093B"/>
    <w:rsid w:val="00954902"/>
    <w:rsid w:val="00955BD0"/>
    <w:rsid w:val="00956ECA"/>
    <w:rsid w:val="00960FD5"/>
    <w:rsid w:val="00961739"/>
    <w:rsid w:val="00963199"/>
    <w:rsid w:val="00973B7E"/>
    <w:rsid w:val="00974C36"/>
    <w:rsid w:val="0098254F"/>
    <w:rsid w:val="009842B0"/>
    <w:rsid w:val="009944B9"/>
    <w:rsid w:val="009A609C"/>
    <w:rsid w:val="009B363A"/>
    <w:rsid w:val="009B4FDE"/>
    <w:rsid w:val="009C38EC"/>
    <w:rsid w:val="009C61AB"/>
    <w:rsid w:val="009D56BA"/>
    <w:rsid w:val="00A1270A"/>
    <w:rsid w:val="00A145E1"/>
    <w:rsid w:val="00A20C13"/>
    <w:rsid w:val="00A31395"/>
    <w:rsid w:val="00A33AF9"/>
    <w:rsid w:val="00A35320"/>
    <w:rsid w:val="00A358AF"/>
    <w:rsid w:val="00A37496"/>
    <w:rsid w:val="00A438D6"/>
    <w:rsid w:val="00A46CB4"/>
    <w:rsid w:val="00A63E5B"/>
    <w:rsid w:val="00A66660"/>
    <w:rsid w:val="00A73E87"/>
    <w:rsid w:val="00A76EBE"/>
    <w:rsid w:val="00A8326A"/>
    <w:rsid w:val="00A84D70"/>
    <w:rsid w:val="00A92FB0"/>
    <w:rsid w:val="00A96FCA"/>
    <w:rsid w:val="00AA008C"/>
    <w:rsid w:val="00AA59D1"/>
    <w:rsid w:val="00AA5EAA"/>
    <w:rsid w:val="00AB2C87"/>
    <w:rsid w:val="00AB78B8"/>
    <w:rsid w:val="00AC3293"/>
    <w:rsid w:val="00AC4964"/>
    <w:rsid w:val="00AC4BE7"/>
    <w:rsid w:val="00AD66EB"/>
    <w:rsid w:val="00AE0CEC"/>
    <w:rsid w:val="00AE586B"/>
    <w:rsid w:val="00AF37F5"/>
    <w:rsid w:val="00B008FA"/>
    <w:rsid w:val="00B00B9E"/>
    <w:rsid w:val="00B03EDA"/>
    <w:rsid w:val="00B076AD"/>
    <w:rsid w:val="00B11CD6"/>
    <w:rsid w:val="00B155E2"/>
    <w:rsid w:val="00B2121E"/>
    <w:rsid w:val="00B23E62"/>
    <w:rsid w:val="00B24DE8"/>
    <w:rsid w:val="00B268F1"/>
    <w:rsid w:val="00B31F00"/>
    <w:rsid w:val="00B41B9D"/>
    <w:rsid w:val="00B568A9"/>
    <w:rsid w:val="00B60678"/>
    <w:rsid w:val="00B6142B"/>
    <w:rsid w:val="00B63760"/>
    <w:rsid w:val="00B64B16"/>
    <w:rsid w:val="00B6692B"/>
    <w:rsid w:val="00B72D0E"/>
    <w:rsid w:val="00B74E02"/>
    <w:rsid w:val="00B76C6E"/>
    <w:rsid w:val="00B87FBE"/>
    <w:rsid w:val="00B92899"/>
    <w:rsid w:val="00BA6C17"/>
    <w:rsid w:val="00BB185D"/>
    <w:rsid w:val="00BB2E6B"/>
    <w:rsid w:val="00BB70B8"/>
    <w:rsid w:val="00BB7F53"/>
    <w:rsid w:val="00BC16B5"/>
    <w:rsid w:val="00BE7010"/>
    <w:rsid w:val="00BE7D77"/>
    <w:rsid w:val="00BE7F01"/>
    <w:rsid w:val="00BF09BE"/>
    <w:rsid w:val="00BF25FB"/>
    <w:rsid w:val="00C125E9"/>
    <w:rsid w:val="00C160D9"/>
    <w:rsid w:val="00C354DB"/>
    <w:rsid w:val="00C40731"/>
    <w:rsid w:val="00C4571C"/>
    <w:rsid w:val="00C528B9"/>
    <w:rsid w:val="00C54B56"/>
    <w:rsid w:val="00C5652A"/>
    <w:rsid w:val="00C61164"/>
    <w:rsid w:val="00C62AE7"/>
    <w:rsid w:val="00C64551"/>
    <w:rsid w:val="00C67C8E"/>
    <w:rsid w:val="00C8003C"/>
    <w:rsid w:val="00C8558D"/>
    <w:rsid w:val="00C86949"/>
    <w:rsid w:val="00C973B9"/>
    <w:rsid w:val="00CA1E3C"/>
    <w:rsid w:val="00CA49D9"/>
    <w:rsid w:val="00CB06AD"/>
    <w:rsid w:val="00CC0EE9"/>
    <w:rsid w:val="00CC365C"/>
    <w:rsid w:val="00CD2925"/>
    <w:rsid w:val="00CE1168"/>
    <w:rsid w:val="00CE3ABB"/>
    <w:rsid w:val="00CE772B"/>
    <w:rsid w:val="00CF29F6"/>
    <w:rsid w:val="00D0618E"/>
    <w:rsid w:val="00D121AB"/>
    <w:rsid w:val="00D132D6"/>
    <w:rsid w:val="00D13EC4"/>
    <w:rsid w:val="00D14418"/>
    <w:rsid w:val="00D17DD7"/>
    <w:rsid w:val="00D25F96"/>
    <w:rsid w:val="00D30A22"/>
    <w:rsid w:val="00D43DCA"/>
    <w:rsid w:val="00D44FC0"/>
    <w:rsid w:val="00D52D67"/>
    <w:rsid w:val="00D576AF"/>
    <w:rsid w:val="00D67C8F"/>
    <w:rsid w:val="00D73FBB"/>
    <w:rsid w:val="00D74EBA"/>
    <w:rsid w:val="00D75CC4"/>
    <w:rsid w:val="00D81D7A"/>
    <w:rsid w:val="00D920FE"/>
    <w:rsid w:val="00D922F0"/>
    <w:rsid w:val="00D925FB"/>
    <w:rsid w:val="00D96E3A"/>
    <w:rsid w:val="00DA3B12"/>
    <w:rsid w:val="00DA6066"/>
    <w:rsid w:val="00DA792B"/>
    <w:rsid w:val="00DB081C"/>
    <w:rsid w:val="00DB170E"/>
    <w:rsid w:val="00DB315B"/>
    <w:rsid w:val="00DC21DF"/>
    <w:rsid w:val="00DD15BA"/>
    <w:rsid w:val="00DE235B"/>
    <w:rsid w:val="00DE5107"/>
    <w:rsid w:val="00DF2042"/>
    <w:rsid w:val="00E01169"/>
    <w:rsid w:val="00E06B89"/>
    <w:rsid w:val="00E07A96"/>
    <w:rsid w:val="00E160DF"/>
    <w:rsid w:val="00E236F5"/>
    <w:rsid w:val="00E264F5"/>
    <w:rsid w:val="00E32925"/>
    <w:rsid w:val="00E37527"/>
    <w:rsid w:val="00E43236"/>
    <w:rsid w:val="00E50DD6"/>
    <w:rsid w:val="00E701FB"/>
    <w:rsid w:val="00E72568"/>
    <w:rsid w:val="00E76C2D"/>
    <w:rsid w:val="00E7788F"/>
    <w:rsid w:val="00E80695"/>
    <w:rsid w:val="00E91F64"/>
    <w:rsid w:val="00E9423D"/>
    <w:rsid w:val="00E95D88"/>
    <w:rsid w:val="00E97EEC"/>
    <w:rsid w:val="00EA2723"/>
    <w:rsid w:val="00EA742B"/>
    <w:rsid w:val="00EB14DF"/>
    <w:rsid w:val="00EB78F4"/>
    <w:rsid w:val="00EB7E48"/>
    <w:rsid w:val="00EC6D63"/>
    <w:rsid w:val="00ED0F4C"/>
    <w:rsid w:val="00ED5A1D"/>
    <w:rsid w:val="00ED77A9"/>
    <w:rsid w:val="00EE1D35"/>
    <w:rsid w:val="00EE245D"/>
    <w:rsid w:val="00EE3729"/>
    <w:rsid w:val="00EE3FD4"/>
    <w:rsid w:val="00EE566E"/>
    <w:rsid w:val="00EF19EE"/>
    <w:rsid w:val="00EF4BB9"/>
    <w:rsid w:val="00EF59A7"/>
    <w:rsid w:val="00F02689"/>
    <w:rsid w:val="00F073A2"/>
    <w:rsid w:val="00F2376D"/>
    <w:rsid w:val="00F2693D"/>
    <w:rsid w:val="00F52B74"/>
    <w:rsid w:val="00F56D68"/>
    <w:rsid w:val="00F714CC"/>
    <w:rsid w:val="00F753BB"/>
    <w:rsid w:val="00F76C8C"/>
    <w:rsid w:val="00F86928"/>
    <w:rsid w:val="00FB4AD2"/>
    <w:rsid w:val="00FB5521"/>
    <w:rsid w:val="00FC4008"/>
    <w:rsid w:val="00FC6F12"/>
    <w:rsid w:val="00FC7398"/>
    <w:rsid w:val="00FC7FB9"/>
    <w:rsid w:val="00FD26D4"/>
    <w:rsid w:val="00FE1CD4"/>
    <w:rsid w:val="00FE24D5"/>
    <w:rsid w:val="00FE28A4"/>
    <w:rsid w:val="00FE2AD1"/>
    <w:rsid w:val="00FE2B92"/>
    <w:rsid w:val="00FF4F6A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B7EF1"/>
  <w15:chartTrackingRefBased/>
  <w15:docId w15:val="{E20C433A-9313-4CA4-A136-D258FF27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8A6"/>
    <w:pPr>
      <w:spacing w:after="200" w:line="276" w:lineRule="auto"/>
    </w:pPr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9278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78A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278A6"/>
    <w:rPr>
      <w:rFonts w:ascii="Times New Roman" w:eastAsia="Batang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A6"/>
    <w:rPr>
      <w:rFonts w:ascii="Segoe UI" w:eastAsiaTheme="minorEastAsia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03478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DD7"/>
    <w:pPr>
      <w:spacing w:after="200"/>
    </w:pPr>
    <w:rPr>
      <w:rFonts w:asciiTheme="minorHAnsi" w:eastAsiaTheme="minorEastAsia" w:hAnsiTheme="minorHAnsi" w:cstheme="minorBidi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DD7"/>
    <w:rPr>
      <w:rFonts w:ascii="Times New Roman" w:eastAsiaTheme="minorEastAsia" w:hAnsi="Times New Roman" w:cs="Times New Roman"/>
      <w:b/>
      <w:bCs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Mercy Hospital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Hayley, S</dc:creator>
  <cp:keywords/>
  <dc:description/>
  <cp:lastModifiedBy>Hancock, Hayley, S</cp:lastModifiedBy>
  <cp:revision>9</cp:revision>
  <dcterms:created xsi:type="dcterms:W3CDTF">2017-09-20T16:09:00Z</dcterms:created>
  <dcterms:modified xsi:type="dcterms:W3CDTF">2017-10-04T00:05:00Z</dcterms:modified>
</cp:coreProperties>
</file>