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F72AA" w14:textId="6F4BEF91" w:rsidR="002E4A6B" w:rsidRPr="006827C6" w:rsidRDefault="002E4A6B" w:rsidP="002E4A6B">
      <w:pPr>
        <w:pStyle w:val="NoSpacing"/>
        <w:rPr>
          <w:rFonts w:ascii="Times New Roman" w:hAnsi="Times New Roman" w:cs="Times New Roman"/>
        </w:rPr>
      </w:pPr>
      <w:r w:rsidRPr="006827C6">
        <w:rPr>
          <w:rFonts w:ascii="Times New Roman" w:hAnsi="Times New Roman" w:cs="Times New Roman"/>
          <w:b/>
          <w:bCs/>
        </w:rPr>
        <w:t xml:space="preserve">Table </w:t>
      </w:r>
      <w:r w:rsidR="00BE7AA6" w:rsidRPr="006827C6">
        <w:rPr>
          <w:rFonts w:ascii="Times New Roman" w:hAnsi="Times New Roman" w:cs="Times New Roman"/>
          <w:b/>
          <w:bCs/>
        </w:rPr>
        <w:t>3.</w:t>
      </w:r>
      <w:r w:rsidR="00CF7284" w:rsidRPr="006827C6">
        <w:rPr>
          <w:rFonts w:ascii="Times New Roman" w:hAnsi="Times New Roman" w:cs="Times New Roman"/>
          <w:b/>
          <w:bCs/>
        </w:rPr>
        <w:t xml:space="preserve"> </w:t>
      </w:r>
      <w:r w:rsidR="008F43A4" w:rsidRPr="008F43A4">
        <w:rPr>
          <w:rFonts w:ascii="Times New Roman" w:hAnsi="Times New Roman" w:cs="Times New Roman"/>
        </w:rPr>
        <w:t xml:space="preserve">Demographic and clinical characteristics </w:t>
      </w:r>
      <w:r w:rsidR="00217A83" w:rsidRPr="006827C6">
        <w:rPr>
          <w:rFonts w:ascii="Times New Roman" w:hAnsi="Times New Roman" w:cs="Times New Roman"/>
        </w:rPr>
        <w:t>comparisons between uncomplicated and complicated</w:t>
      </w:r>
      <w:r w:rsidR="00CF7284" w:rsidRPr="006827C6">
        <w:rPr>
          <w:rFonts w:ascii="Times New Roman" w:hAnsi="Times New Roman" w:cs="Times New Roman"/>
        </w:rPr>
        <w:t xml:space="preserve"> preterm infants</w:t>
      </w:r>
      <w:r w:rsidR="0085323D">
        <w:rPr>
          <w:rFonts w:ascii="Times New Roman" w:hAnsi="Times New Roman" w:cs="Times New Roman"/>
        </w:rPr>
        <w:t xml:space="preserve"> </w:t>
      </w:r>
    </w:p>
    <w:p w14:paraId="3A6EAD43" w14:textId="77777777" w:rsidR="002E4A6B" w:rsidRPr="006827C6" w:rsidRDefault="002E4A6B" w:rsidP="002E4A6B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160"/>
        <w:gridCol w:w="2250"/>
        <w:gridCol w:w="1440"/>
      </w:tblGrid>
      <w:tr w:rsidR="00217A83" w:rsidRPr="006827C6" w14:paraId="49CFC6F8" w14:textId="77777777" w:rsidTr="00386B9F">
        <w:trPr>
          <w:trHeight w:val="552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472" w14:textId="77777777" w:rsidR="00217A83" w:rsidRPr="006827C6" w:rsidRDefault="00217A83" w:rsidP="007F380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E9DFD" w14:textId="77777777" w:rsidR="00217A83" w:rsidRPr="006827C6" w:rsidRDefault="00217A83" w:rsidP="007F38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>Uncomplicated</w:t>
            </w:r>
          </w:p>
          <w:p w14:paraId="20952B63" w14:textId="111BE8A9" w:rsidR="004E2372" w:rsidRPr="006827C6" w:rsidRDefault="004E2372" w:rsidP="007F38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>N = 42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013C1" w14:textId="36551E43" w:rsidR="009B53D9" w:rsidRPr="006827C6" w:rsidRDefault="00217A83" w:rsidP="007F38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>Complicated</w:t>
            </w:r>
            <w:r w:rsidR="00BC4A7C" w:rsidRPr="006827C6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5906F50C" w14:textId="6DE66061" w:rsidR="004E2372" w:rsidRPr="006827C6" w:rsidRDefault="004E2372" w:rsidP="007F38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>N = 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2980B" w14:textId="4BDD0C13" w:rsidR="00217A83" w:rsidRPr="006827C6" w:rsidRDefault="00A92A08" w:rsidP="007F38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</w:tr>
      <w:tr w:rsidR="0053209D" w:rsidRPr="006827C6" w14:paraId="2B944F21" w14:textId="77777777" w:rsidTr="00386B9F">
        <w:trPr>
          <w:trHeight w:val="552"/>
        </w:trPr>
        <w:tc>
          <w:tcPr>
            <w:tcW w:w="4158" w:type="dxa"/>
            <w:tcBorders>
              <w:top w:val="single" w:sz="4" w:space="0" w:color="auto"/>
            </w:tcBorders>
            <w:vAlign w:val="center"/>
          </w:tcPr>
          <w:p w14:paraId="4311044A" w14:textId="77777777" w:rsidR="0053209D" w:rsidRPr="006827C6" w:rsidRDefault="0053209D" w:rsidP="007F380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>Gestational Age at birth (weeks)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EDE6FCF" w14:textId="10439DBC" w:rsidR="0053209D" w:rsidRPr="006827C6" w:rsidRDefault="0053209D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CF6190">
              <w:rPr>
                <w:rFonts w:ascii="MS Gothic" w:eastAsia="MS Gothic"/>
                <w:color w:val="000000"/>
              </w:rPr>
              <w:t>±</w:t>
            </w:r>
            <w:r w:rsidRPr="00EE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6744BBD" w14:textId="4AA91B84" w:rsidR="0053209D" w:rsidRPr="006827C6" w:rsidRDefault="0053209D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FB745E">
              <w:rPr>
                <w:rFonts w:ascii="MS Gothic" w:eastAsia="MS Gothic"/>
                <w:color w:val="000000"/>
              </w:rPr>
              <w:t>±</w:t>
            </w:r>
            <w:r w:rsidRPr="00EE4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7D4D8F7" w14:textId="0762D427" w:rsidR="0053209D" w:rsidRPr="006827C6" w:rsidRDefault="0053209D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27C6">
              <w:rPr>
                <w:rFonts w:ascii="Times New Roman" w:hAnsi="Times New Roman" w:cs="Times New Roman"/>
              </w:rPr>
              <w:t>0.64</w:t>
            </w:r>
          </w:p>
        </w:tc>
      </w:tr>
      <w:tr w:rsidR="00217A83" w:rsidRPr="006827C6" w14:paraId="6A03C66C" w14:textId="77777777" w:rsidTr="00386B9F">
        <w:trPr>
          <w:trHeight w:val="552"/>
        </w:trPr>
        <w:tc>
          <w:tcPr>
            <w:tcW w:w="4158" w:type="dxa"/>
            <w:vAlign w:val="center"/>
          </w:tcPr>
          <w:p w14:paraId="73AC5ED5" w14:textId="77777777" w:rsidR="00217A83" w:rsidRPr="006827C6" w:rsidRDefault="00217A83" w:rsidP="007F380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>Birthweight (grams)</w:t>
            </w:r>
          </w:p>
        </w:tc>
        <w:tc>
          <w:tcPr>
            <w:tcW w:w="2160" w:type="dxa"/>
            <w:vAlign w:val="center"/>
          </w:tcPr>
          <w:p w14:paraId="36BEF3E9" w14:textId="15E24844" w:rsidR="00217A83" w:rsidRPr="006827C6" w:rsidRDefault="00217A83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27C6">
              <w:rPr>
                <w:rFonts w:ascii="Times New Roman" w:hAnsi="Times New Roman" w:cs="Times New Roman"/>
              </w:rPr>
              <w:t xml:space="preserve">913 </w:t>
            </w:r>
            <w:r w:rsidRPr="006827C6">
              <w:rPr>
                <w:rFonts w:ascii="MS Gothic" w:eastAsia="MS Gothic"/>
                <w:color w:val="000000"/>
              </w:rPr>
              <w:t>±</w:t>
            </w:r>
            <w:r w:rsidRPr="006827C6">
              <w:rPr>
                <w:rFonts w:ascii="Times New Roman" w:hAnsi="Times New Roman" w:cs="Times New Roman"/>
              </w:rPr>
              <w:t xml:space="preserve"> 214</w:t>
            </w:r>
          </w:p>
        </w:tc>
        <w:tc>
          <w:tcPr>
            <w:tcW w:w="2250" w:type="dxa"/>
            <w:vAlign w:val="center"/>
          </w:tcPr>
          <w:p w14:paraId="56A00616" w14:textId="454895EB" w:rsidR="00217A83" w:rsidRPr="006827C6" w:rsidRDefault="00217A83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27C6">
              <w:rPr>
                <w:rFonts w:ascii="Times New Roman" w:hAnsi="Times New Roman" w:cs="Times New Roman"/>
              </w:rPr>
              <w:t xml:space="preserve">899.6 </w:t>
            </w:r>
            <w:r w:rsidRPr="006827C6">
              <w:rPr>
                <w:rFonts w:ascii="MS Gothic" w:eastAsia="MS Gothic"/>
                <w:color w:val="000000"/>
              </w:rPr>
              <w:t>±</w:t>
            </w:r>
            <w:r w:rsidRPr="006827C6">
              <w:rPr>
                <w:rFonts w:ascii="Times New Roman" w:hAnsi="Times New Roman" w:cs="Times New Roman"/>
              </w:rPr>
              <w:t xml:space="preserve"> 199</w:t>
            </w:r>
          </w:p>
        </w:tc>
        <w:tc>
          <w:tcPr>
            <w:tcW w:w="1440" w:type="dxa"/>
            <w:vAlign w:val="center"/>
          </w:tcPr>
          <w:p w14:paraId="7BAE551A" w14:textId="0957D2D3" w:rsidR="00217A83" w:rsidRPr="006827C6" w:rsidRDefault="00217A83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27C6">
              <w:rPr>
                <w:rFonts w:ascii="Times New Roman" w:hAnsi="Times New Roman" w:cs="Times New Roman"/>
              </w:rPr>
              <w:t>0.7</w:t>
            </w:r>
            <w:r w:rsidR="009047A7">
              <w:rPr>
                <w:rFonts w:ascii="Times New Roman" w:hAnsi="Times New Roman" w:cs="Times New Roman"/>
              </w:rPr>
              <w:t>3</w:t>
            </w:r>
          </w:p>
        </w:tc>
      </w:tr>
      <w:tr w:rsidR="00BE7AA6" w:rsidRPr="006827C6" w14:paraId="0EFFAB8E" w14:textId="77777777" w:rsidTr="00386B9F">
        <w:trPr>
          <w:trHeight w:val="552"/>
        </w:trPr>
        <w:tc>
          <w:tcPr>
            <w:tcW w:w="4158" w:type="dxa"/>
            <w:vAlign w:val="center"/>
          </w:tcPr>
          <w:p w14:paraId="55ECEA67" w14:textId="6C3CEF79" w:rsidR="00BE7AA6" w:rsidRPr="006827C6" w:rsidRDefault="00386B9F" w:rsidP="007F380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 xml:space="preserve">Weight at </w:t>
            </w:r>
            <w:r w:rsidR="00BE7AA6" w:rsidRPr="006827C6">
              <w:rPr>
                <w:rFonts w:ascii="Times New Roman" w:hAnsi="Times New Roman" w:cs="Times New Roman"/>
                <w:b/>
                <w:bCs/>
              </w:rPr>
              <w:t>32 weeks PMA</w:t>
            </w:r>
            <w:r w:rsidR="0053209D">
              <w:rPr>
                <w:rFonts w:ascii="Times New Roman" w:hAnsi="Times New Roman" w:cs="Times New Roman"/>
                <w:b/>
                <w:bCs/>
              </w:rPr>
              <w:t xml:space="preserve"> (grams)</w:t>
            </w:r>
          </w:p>
        </w:tc>
        <w:tc>
          <w:tcPr>
            <w:tcW w:w="2160" w:type="dxa"/>
            <w:vAlign w:val="center"/>
          </w:tcPr>
          <w:p w14:paraId="7CE954FF" w14:textId="3D727D47" w:rsidR="00BE7AA6" w:rsidRPr="006827C6" w:rsidRDefault="006827C6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27C6">
              <w:rPr>
                <w:rFonts w:ascii="Times New Roman" w:hAnsi="Times New Roman" w:cs="Times New Roman"/>
              </w:rPr>
              <w:t>15</w:t>
            </w:r>
            <w:r w:rsidR="0053209D">
              <w:rPr>
                <w:rFonts w:ascii="Times New Roman" w:hAnsi="Times New Roman" w:cs="Times New Roman"/>
              </w:rPr>
              <w:t>05</w:t>
            </w:r>
            <w:r w:rsidRPr="006827C6">
              <w:rPr>
                <w:rFonts w:ascii="MS Gothic" w:eastAsia="MS Gothic"/>
                <w:color w:val="000000"/>
              </w:rPr>
              <w:t>±</w:t>
            </w:r>
            <w:r w:rsidRPr="006827C6">
              <w:rPr>
                <w:rFonts w:ascii="Times New Roman" w:hAnsi="Times New Roman" w:cs="Times New Roman"/>
              </w:rPr>
              <w:t xml:space="preserve"> 18 (n=74)</w:t>
            </w:r>
            <w:r w:rsidR="00BE7AA6" w:rsidRPr="006827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E6EA3D7" w14:textId="0105BF5F" w:rsidR="00BE7AA6" w:rsidRPr="006827C6" w:rsidRDefault="009047A7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="00BE7AA6" w:rsidRPr="006827C6">
              <w:rPr>
                <w:rFonts w:ascii="Times New Roman" w:hAnsi="Times New Roman" w:cs="Times New Roman"/>
              </w:rPr>
              <w:t xml:space="preserve"> </w:t>
            </w:r>
            <w:r w:rsidR="00BE7AA6" w:rsidRPr="006827C6">
              <w:rPr>
                <w:rFonts w:ascii="MS Gothic" w:eastAsia="MS Gothic"/>
                <w:color w:val="000000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378</w:t>
            </w:r>
            <w:r w:rsidR="00BE7AA6" w:rsidRPr="006827C6">
              <w:rPr>
                <w:rFonts w:ascii="Times New Roman" w:hAnsi="Times New Roman" w:cs="Times New Roman"/>
              </w:rPr>
              <w:t xml:space="preserve"> (n=40)</w:t>
            </w:r>
          </w:p>
        </w:tc>
        <w:tc>
          <w:tcPr>
            <w:tcW w:w="1440" w:type="dxa"/>
            <w:vAlign w:val="center"/>
          </w:tcPr>
          <w:p w14:paraId="55ADFE3F" w14:textId="3A76A82F" w:rsidR="00BE7AA6" w:rsidRPr="006827C6" w:rsidRDefault="009047A7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</w:tr>
      <w:tr w:rsidR="00BE7AA6" w:rsidRPr="006827C6" w14:paraId="6F3FEFDB" w14:textId="77777777" w:rsidTr="00386B9F">
        <w:trPr>
          <w:trHeight w:val="552"/>
        </w:trPr>
        <w:tc>
          <w:tcPr>
            <w:tcW w:w="4158" w:type="dxa"/>
            <w:vAlign w:val="center"/>
          </w:tcPr>
          <w:p w14:paraId="016512F3" w14:textId="3C3F44C4" w:rsidR="00BE7AA6" w:rsidRPr="006827C6" w:rsidRDefault="00386B9F" w:rsidP="007F380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 xml:space="preserve">Weight at </w:t>
            </w:r>
            <w:r w:rsidR="00BE7AA6" w:rsidRPr="006827C6">
              <w:rPr>
                <w:rFonts w:ascii="Times New Roman" w:hAnsi="Times New Roman" w:cs="Times New Roman"/>
                <w:b/>
                <w:bCs/>
              </w:rPr>
              <w:t>36 weeks PMA</w:t>
            </w:r>
            <w:r w:rsidR="0053209D">
              <w:rPr>
                <w:rFonts w:ascii="Times New Roman" w:hAnsi="Times New Roman" w:cs="Times New Roman"/>
                <w:b/>
                <w:bCs/>
              </w:rPr>
              <w:t xml:space="preserve"> (grams)</w:t>
            </w:r>
          </w:p>
        </w:tc>
        <w:tc>
          <w:tcPr>
            <w:tcW w:w="2160" w:type="dxa"/>
            <w:vAlign w:val="center"/>
          </w:tcPr>
          <w:p w14:paraId="1D9495C6" w14:textId="775E56EA" w:rsidR="00BE7AA6" w:rsidRPr="006827C6" w:rsidRDefault="009047A7" w:rsidP="009047A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</w:t>
            </w:r>
            <w:r w:rsidR="00BE7AA6" w:rsidRPr="006827C6">
              <w:rPr>
                <w:rFonts w:ascii="Times New Roman" w:hAnsi="Times New Roman" w:cs="Times New Roman"/>
              </w:rPr>
              <w:t xml:space="preserve"> </w:t>
            </w:r>
            <w:r w:rsidR="00BE7AA6" w:rsidRPr="006827C6">
              <w:rPr>
                <w:rFonts w:ascii="MS Gothic" w:eastAsia="MS Gothic"/>
                <w:color w:val="000000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354 (n=75</w:t>
            </w:r>
            <w:r w:rsidR="00BE7AA6" w:rsidRPr="006827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0" w:type="dxa"/>
            <w:vAlign w:val="center"/>
          </w:tcPr>
          <w:p w14:paraId="684287D3" w14:textId="584CB5DE" w:rsidR="00BE7AA6" w:rsidRPr="006827C6" w:rsidRDefault="009047A7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</w:t>
            </w:r>
            <w:r w:rsidR="00BE7AA6" w:rsidRPr="006827C6">
              <w:rPr>
                <w:rFonts w:ascii="Times New Roman" w:hAnsi="Times New Roman" w:cs="Times New Roman"/>
              </w:rPr>
              <w:t xml:space="preserve"> </w:t>
            </w:r>
            <w:r w:rsidR="00BE7AA6" w:rsidRPr="006827C6">
              <w:rPr>
                <w:rFonts w:ascii="MS Gothic" w:eastAsia="MS Gothic"/>
                <w:color w:val="000000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365 (n=42</w:t>
            </w:r>
            <w:r w:rsidR="00BE7AA6" w:rsidRPr="006827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Align w:val="center"/>
          </w:tcPr>
          <w:p w14:paraId="476455E4" w14:textId="597E656D" w:rsidR="00BE7AA6" w:rsidRPr="006827C6" w:rsidRDefault="009047A7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</w:tr>
      <w:tr w:rsidR="00BE7AA6" w:rsidRPr="006827C6" w14:paraId="383B2620" w14:textId="77777777" w:rsidTr="00386B9F">
        <w:trPr>
          <w:trHeight w:val="548"/>
        </w:trPr>
        <w:tc>
          <w:tcPr>
            <w:tcW w:w="4158" w:type="dxa"/>
            <w:vAlign w:val="center"/>
          </w:tcPr>
          <w:p w14:paraId="02E19135" w14:textId="093F9ADC" w:rsidR="00BE7AA6" w:rsidRPr="006827C6" w:rsidRDefault="00386B9F" w:rsidP="007F380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 xml:space="preserve">Weight at </w:t>
            </w:r>
            <w:r w:rsidR="00BE7AA6" w:rsidRPr="006827C6">
              <w:rPr>
                <w:rFonts w:ascii="Times New Roman" w:hAnsi="Times New Roman" w:cs="Times New Roman"/>
                <w:b/>
                <w:bCs/>
              </w:rPr>
              <w:t>One year CA</w:t>
            </w:r>
            <w:r w:rsidR="009047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209D">
              <w:rPr>
                <w:rFonts w:ascii="Times New Roman" w:hAnsi="Times New Roman" w:cs="Times New Roman"/>
                <w:b/>
                <w:bCs/>
              </w:rPr>
              <w:t>(grams)</w:t>
            </w:r>
          </w:p>
        </w:tc>
        <w:tc>
          <w:tcPr>
            <w:tcW w:w="2160" w:type="dxa"/>
            <w:vAlign w:val="center"/>
          </w:tcPr>
          <w:p w14:paraId="228C606B" w14:textId="1984232C" w:rsidR="00BE7AA6" w:rsidRPr="006827C6" w:rsidRDefault="009047A7" w:rsidP="009047A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9856 </w:t>
            </w:r>
            <w:r w:rsidR="00BE7AA6" w:rsidRPr="006827C6">
              <w:rPr>
                <w:rFonts w:ascii="MS Gothic" w:eastAsia="MS Gothic"/>
                <w:color w:val="000000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1136</w:t>
            </w:r>
            <w:r w:rsidR="00BE7AA6" w:rsidRPr="006827C6">
              <w:rPr>
                <w:rFonts w:ascii="Times New Roman" w:hAnsi="Times New Roman" w:cs="Times New Roman"/>
              </w:rPr>
              <w:t xml:space="preserve"> (n=75)</w:t>
            </w:r>
          </w:p>
        </w:tc>
        <w:tc>
          <w:tcPr>
            <w:tcW w:w="2250" w:type="dxa"/>
            <w:vAlign w:val="center"/>
          </w:tcPr>
          <w:p w14:paraId="7E5BAB42" w14:textId="3268313C" w:rsidR="00BE7AA6" w:rsidRPr="006827C6" w:rsidRDefault="009047A7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9926</w:t>
            </w:r>
            <w:r w:rsidR="00BE7AA6" w:rsidRPr="006827C6">
              <w:rPr>
                <w:rFonts w:ascii="Times New Roman" w:hAnsi="Times New Roman" w:cs="Times New Roman"/>
              </w:rPr>
              <w:t xml:space="preserve"> </w:t>
            </w:r>
            <w:r w:rsidR="00BE7AA6" w:rsidRPr="006827C6">
              <w:rPr>
                <w:rFonts w:ascii="MS Gothic" w:eastAsia="MS Gothic"/>
                <w:color w:val="000000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1312</w:t>
            </w:r>
            <w:r w:rsidR="00BE7AA6" w:rsidRPr="006827C6">
              <w:rPr>
                <w:rFonts w:ascii="Times New Roman" w:hAnsi="Times New Roman" w:cs="Times New Roman"/>
              </w:rPr>
              <w:t xml:space="preserve"> (n=42)</w:t>
            </w:r>
          </w:p>
        </w:tc>
        <w:tc>
          <w:tcPr>
            <w:tcW w:w="1440" w:type="dxa"/>
            <w:vAlign w:val="center"/>
          </w:tcPr>
          <w:p w14:paraId="4DC5CC4B" w14:textId="7725FCDE" w:rsidR="00BE7AA6" w:rsidRPr="006827C6" w:rsidRDefault="009047A7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</w:tr>
      <w:tr w:rsidR="00C412C5" w:rsidRPr="006827C6" w14:paraId="087CEC67" w14:textId="77777777" w:rsidTr="00386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B691" w14:textId="32A12710" w:rsidR="00C412C5" w:rsidRPr="006827C6" w:rsidRDefault="00C412C5" w:rsidP="009047A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 xml:space="preserve">Length at </w:t>
            </w:r>
            <w:r>
              <w:rPr>
                <w:rFonts w:ascii="Times New Roman" w:hAnsi="Times New Roman" w:cs="Times New Roman"/>
                <w:b/>
                <w:bCs/>
              </w:rPr>
              <w:t>One year of age</w:t>
            </w:r>
            <w:r w:rsidRPr="006827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209D">
              <w:rPr>
                <w:rFonts w:ascii="Times New Roman" w:hAnsi="Times New Roman" w:cs="Times New Roman"/>
                <w:b/>
                <w:bCs/>
              </w:rPr>
              <w:t>(</w:t>
            </w:r>
            <w:r w:rsidR="009047A7">
              <w:rPr>
                <w:rFonts w:ascii="Times New Roman" w:hAnsi="Times New Roman" w:cs="Times New Roman"/>
                <w:b/>
                <w:bCs/>
              </w:rPr>
              <w:t>cm</w:t>
            </w:r>
            <w:r w:rsidR="0053209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A841" w14:textId="08F01E32" w:rsidR="00C412C5" w:rsidRPr="006827C6" w:rsidRDefault="009047A7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 w:rsidR="00C412C5" w:rsidRPr="006827C6">
              <w:rPr>
                <w:rFonts w:ascii="MS Gothic" w:eastAsia="MS Gothic"/>
                <w:color w:val="000000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6.2</w:t>
            </w:r>
            <w:r w:rsidR="00C412C5" w:rsidRPr="006827C6">
              <w:rPr>
                <w:rFonts w:ascii="Times New Roman" w:hAnsi="Times New Roman" w:cs="Times New Roman"/>
              </w:rPr>
              <w:t xml:space="preserve"> (n=20)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7557" w14:textId="74315F76" w:rsidR="00C412C5" w:rsidRPr="006827C6" w:rsidRDefault="009047A7" w:rsidP="009047A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73.8 </w:t>
            </w:r>
            <w:r w:rsidR="00C412C5" w:rsidRPr="006827C6">
              <w:rPr>
                <w:rFonts w:ascii="MS Gothic" w:eastAsia="MS Gothic"/>
                <w:color w:val="000000"/>
              </w:rPr>
              <w:t>±</w:t>
            </w:r>
            <w:r w:rsidR="00C412C5" w:rsidRPr="00682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5.8</w:t>
            </w:r>
            <w:r w:rsidR="00C412C5" w:rsidRPr="006827C6">
              <w:rPr>
                <w:rFonts w:ascii="Times New Roman" w:hAnsi="Times New Roman" w:cs="Times New Roman"/>
              </w:rPr>
              <w:t xml:space="preserve"> (n=45)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97F7E" w14:textId="1CBC8845" w:rsidR="00C412C5" w:rsidRPr="006827C6" w:rsidRDefault="009047A7" w:rsidP="004E23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</w:tr>
      <w:tr w:rsidR="00A92A08" w:rsidRPr="006827C6" w14:paraId="4DEAAA50" w14:textId="77777777" w:rsidTr="00A92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4273" w14:textId="33069B10" w:rsidR="00A92A08" w:rsidRPr="006827C6" w:rsidRDefault="00A92A08" w:rsidP="00A92A0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Necrotizing enterocolitis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15C2" w14:textId="7EF52F24" w:rsidR="00A92A08" w:rsidRPr="006827C6" w:rsidRDefault="00A92A08" w:rsidP="00A92A0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(7%)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A778" w14:textId="6F694EEF" w:rsidR="00A92A08" w:rsidRPr="006827C6" w:rsidRDefault="00A92A08" w:rsidP="00A92A0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(11%)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E60F8" w14:textId="45F46ED4" w:rsidR="00A92A08" w:rsidRPr="006827C6" w:rsidRDefault="00A92A08" w:rsidP="00A92A0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</w:tr>
      <w:tr w:rsidR="00A92A08" w:rsidRPr="006827C6" w14:paraId="115A5B6E" w14:textId="77777777" w:rsidTr="00A92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A3F03" w14:textId="77777777" w:rsidR="00A92A08" w:rsidRPr="006827C6" w:rsidRDefault="00A92A08" w:rsidP="00E27F2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eastAsiaTheme="minorEastAsia" w:hAnsi="Times New Roman" w:cs="Times New Roman"/>
                <w:b/>
              </w:rPr>
              <w:t>ROP threshold (stage 2 or higher)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05BAF" w14:textId="6D5CCA5C" w:rsidR="00A92A08" w:rsidRPr="006827C6" w:rsidRDefault="00A92A08" w:rsidP="00E27F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(24%)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A43AF" w14:textId="41B1D5F1" w:rsidR="00A92A08" w:rsidRPr="006827C6" w:rsidRDefault="00A92A08" w:rsidP="00E27F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(49%)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54D5" w14:textId="3AB7EC96" w:rsidR="00A92A08" w:rsidRPr="006827C6" w:rsidRDefault="00A92A08" w:rsidP="00E27F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</w:tr>
      <w:tr w:rsidR="00A92A08" w:rsidRPr="006827C6" w14:paraId="70D8601C" w14:textId="77777777" w:rsidTr="00A92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3B97" w14:textId="77777777" w:rsidR="00A92A08" w:rsidRPr="006827C6" w:rsidRDefault="00A92A08" w:rsidP="00E27F2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eastAsiaTheme="minorEastAsia" w:hAnsi="Times New Roman" w:cs="Times New Roman"/>
                <w:b/>
              </w:rPr>
              <w:t>IVH (grade 3 or 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4E547" w14:textId="1DA050FB" w:rsidR="00A92A08" w:rsidRPr="006827C6" w:rsidRDefault="00A92A08" w:rsidP="00E27F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(19%)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8AF7" w14:textId="6EFA4D1C" w:rsidR="00A92A08" w:rsidRPr="006827C6" w:rsidRDefault="00A92A08" w:rsidP="00E27F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(61%)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0C15" w14:textId="5B939150" w:rsidR="00A92A08" w:rsidRPr="006827C6" w:rsidRDefault="00A92A08" w:rsidP="00E27F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</w:tr>
      <w:tr w:rsidR="00A92A08" w:rsidRPr="006827C6" w14:paraId="6F161EDE" w14:textId="77777777" w:rsidTr="00A92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1453" w14:textId="0CDD9EE0" w:rsidR="00A92A08" w:rsidRPr="006827C6" w:rsidRDefault="00A92A08" w:rsidP="00E27F2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eastAsiaTheme="minorEastAsia" w:hAnsi="Times New Roman" w:cs="Times New Roman"/>
                <w:b/>
              </w:rPr>
              <w:t xml:space="preserve">Total oxygen days </w:t>
            </w:r>
            <w:r w:rsidR="00A40304">
              <w:rPr>
                <w:rFonts w:ascii="Times New Roman" w:eastAsiaTheme="minorEastAsia" w:hAnsi="Times New Roman" w:cs="Times New Roman"/>
                <w:b/>
              </w:rPr>
              <w:t>in NICU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47B42" w14:textId="660E208A" w:rsidR="00A92A08" w:rsidRPr="006827C6" w:rsidRDefault="00A92A08" w:rsidP="00A92A0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6827C6">
              <w:rPr>
                <w:rFonts w:ascii="Times New Roman" w:hAnsi="Times New Roman" w:cs="Times New Roman"/>
              </w:rPr>
              <w:t xml:space="preserve"> </w:t>
            </w:r>
            <w:r w:rsidRPr="006827C6">
              <w:rPr>
                <w:rFonts w:ascii="MS Gothic" w:eastAsia="MS Gothic"/>
                <w:color w:val="000000"/>
              </w:rPr>
              <w:t>±</w:t>
            </w:r>
            <w:r w:rsidRPr="00682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</w:t>
            </w:r>
            <w:r w:rsidRPr="006827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7B47" w14:textId="4002C3BE" w:rsidR="00A92A08" w:rsidRPr="006827C6" w:rsidRDefault="00A92A08" w:rsidP="00A92A0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6827C6">
              <w:rPr>
                <w:rFonts w:ascii="Times New Roman" w:hAnsi="Times New Roman" w:cs="Times New Roman"/>
              </w:rPr>
              <w:t xml:space="preserve"> </w:t>
            </w:r>
            <w:r w:rsidRPr="006827C6">
              <w:rPr>
                <w:rFonts w:ascii="MS Gothic" w:eastAsia="MS Gothic"/>
                <w:color w:val="000000"/>
              </w:rPr>
              <w:t>±</w:t>
            </w:r>
            <w:r w:rsidRPr="00682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B26A3" w14:textId="77777777" w:rsidR="00A92A08" w:rsidRPr="006827C6" w:rsidRDefault="00A92A08" w:rsidP="00E27F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27C6">
              <w:rPr>
                <w:rFonts w:ascii="Times New Roman" w:hAnsi="Times New Roman" w:cs="Times New Roman"/>
              </w:rPr>
              <w:t>&lt;.01</w:t>
            </w:r>
          </w:p>
        </w:tc>
      </w:tr>
      <w:tr w:rsidR="00A92A08" w:rsidRPr="006827C6" w14:paraId="596847FC" w14:textId="77777777" w:rsidTr="00A92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AB1AD1" w14:textId="1125E9A9" w:rsidR="00A92A08" w:rsidRPr="006827C6" w:rsidRDefault="00A92A08" w:rsidP="00E27F2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827C6">
              <w:rPr>
                <w:rFonts w:ascii="Times New Roman" w:hAnsi="Times New Roman" w:cs="Times New Roman"/>
                <w:b/>
                <w:bCs/>
              </w:rPr>
              <w:t xml:space="preserve">Length of stay </w:t>
            </w:r>
            <w:r w:rsidR="00A40304">
              <w:rPr>
                <w:rFonts w:ascii="Times New Roman" w:hAnsi="Times New Roman" w:cs="Times New Roman"/>
                <w:b/>
                <w:bCs/>
              </w:rPr>
              <w:t xml:space="preserve">in </w:t>
            </w:r>
            <w:r w:rsidRPr="006827C6">
              <w:rPr>
                <w:rFonts w:ascii="Times New Roman" w:hAnsi="Times New Roman" w:cs="Times New Roman"/>
                <w:b/>
                <w:bCs/>
              </w:rPr>
              <w:t xml:space="preserve">NICU </w:t>
            </w:r>
            <w:r w:rsidR="00A40304">
              <w:rPr>
                <w:rFonts w:ascii="Times New Roman" w:hAnsi="Times New Roman" w:cs="Times New Roman"/>
                <w:b/>
                <w:bCs/>
              </w:rPr>
              <w:t>(</w:t>
            </w:r>
            <w:r w:rsidRPr="006827C6">
              <w:rPr>
                <w:rFonts w:ascii="Times New Roman" w:hAnsi="Times New Roman" w:cs="Times New Roman"/>
                <w:b/>
                <w:bCs/>
              </w:rPr>
              <w:t>d</w:t>
            </w:r>
            <w:r w:rsidR="0085323D">
              <w:rPr>
                <w:rFonts w:ascii="Times New Roman" w:hAnsi="Times New Roman" w:cs="Times New Roman"/>
                <w:b/>
                <w:bCs/>
              </w:rPr>
              <w:t>ays</w:t>
            </w:r>
            <w:r w:rsidR="00A4030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09A9E" w14:textId="56192BE0" w:rsidR="00A92A08" w:rsidRPr="006827C6" w:rsidRDefault="00A92A08" w:rsidP="00A92A0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6827C6">
              <w:rPr>
                <w:rFonts w:ascii="Times New Roman" w:hAnsi="Times New Roman" w:cs="Times New Roman"/>
              </w:rPr>
              <w:t xml:space="preserve"> </w:t>
            </w:r>
            <w:r w:rsidRPr="006827C6">
              <w:rPr>
                <w:rFonts w:ascii="MS Gothic" w:eastAsia="MS Gothic"/>
                <w:color w:val="000000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17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87F4E" w14:textId="2B90C181" w:rsidR="00A92A08" w:rsidRPr="006827C6" w:rsidRDefault="00A92A08" w:rsidP="00A92A0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6827C6">
              <w:rPr>
                <w:rFonts w:ascii="MS Gothic" w:eastAsia="MS Gothic"/>
                <w:color w:val="000000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8C05A" w14:textId="77777777" w:rsidR="00A92A08" w:rsidRPr="006827C6" w:rsidRDefault="00A92A08" w:rsidP="00E27F2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827C6">
              <w:rPr>
                <w:rFonts w:ascii="Times New Roman" w:hAnsi="Times New Roman" w:cs="Times New Roman"/>
              </w:rPr>
              <w:t>&lt;.01</w:t>
            </w:r>
          </w:p>
        </w:tc>
      </w:tr>
    </w:tbl>
    <w:p w14:paraId="109E822A" w14:textId="77777777" w:rsidR="00A92A08" w:rsidRPr="006827C6" w:rsidRDefault="00A92A08" w:rsidP="00A92A08">
      <w:pPr>
        <w:spacing w:after="0" w:line="240" w:lineRule="auto"/>
        <w:rPr>
          <w:rFonts w:ascii="Times New Roman" w:hAnsi="Times New Roman" w:cs="Times New Roman"/>
        </w:rPr>
      </w:pPr>
      <w:r w:rsidRPr="006827C6">
        <w:rPr>
          <w:rFonts w:ascii="Times New Roman" w:hAnsi="Times New Roman" w:cs="Times New Roman"/>
        </w:rPr>
        <w:t>Data expressed as mean</w:t>
      </w:r>
      <w:r w:rsidRPr="006827C6">
        <w:rPr>
          <w:rFonts w:ascii="MS Gothic" w:eastAsia="MS Gothic"/>
          <w:color w:val="000000"/>
        </w:rPr>
        <w:t xml:space="preserve"> </w:t>
      </w:r>
      <w:r w:rsidRPr="006827C6">
        <w:rPr>
          <w:rFonts w:ascii="MS Gothic" w:eastAsia="MS Gothic"/>
          <w:color w:val="000000"/>
        </w:rPr>
        <w:t>±</w:t>
      </w:r>
      <w:r w:rsidRPr="006827C6">
        <w:rPr>
          <w:rFonts w:ascii="MS Gothic" w:eastAsia="MS Gothic"/>
          <w:color w:val="000000"/>
        </w:rPr>
        <w:t xml:space="preserve"> </w:t>
      </w:r>
      <w:r w:rsidRPr="006827C6">
        <w:rPr>
          <w:rFonts w:ascii="Times New Roman" w:hAnsi="Times New Roman" w:cs="Times New Roman"/>
        </w:rPr>
        <w:t>standard deviation or as number (percentage). P-value Significance determined by ANOVA with p&lt;0.05 or Chi-square statistic.</w:t>
      </w:r>
    </w:p>
    <w:p w14:paraId="2BF44326" w14:textId="77777777" w:rsidR="00A92A08" w:rsidRPr="006827C6" w:rsidRDefault="00A92A08" w:rsidP="00A92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PMA, postmenstrual age; CA, corrected age; </w:t>
      </w:r>
      <w:r w:rsidRPr="006827C6">
        <w:rPr>
          <w:rFonts w:ascii="Times New Roman" w:hAnsi="Times New Roman" w:cs="Times New Roman"/>
        </w:rPr>
        <w:t>BPD, bronchopulmonary dysplasia; PDA, patent duteous arterio</w:t>
      </w:r>
      <w:r>
        <w:rPr>
          <w:rFonts w:ascii="Times New Roman" w:hAnsi="Times New Roman" w:cs="Times New Roman"/>
        </w:rPr>
        <w:t>sus, PH, pulmonary hypertension</w:t>
      </w:r>
      <w:r w:rsidRPr="006827C6">
        <w:rPr>
          <w:rFonts w:ascii="Times New Roman" w:hAnsi="Times New Roman" w:cs="Times New Roman"/>
        </w:rPr>
        <w:t>; ROP, retinopathy of prematurity</w:t>
      </w:r>
      <w:r>
        <w:rPr>
          <w:rFonts w:ascii="Times New Roman" w:hAnsi="Times New Roman" w:cs="Times New Roman"/>
        </w:rPr>
        <w:t xml:space="preserve">; </w:t>
      </w:r>
      <w:r w:rsidRPr="006827C6">
        <w:rPr>
          <w:rFonts w:ascii="Times New Roman" w:hAnsi="Times New Roman" w:cs="Times New Roman"/>
        </w:rPr>
        <w:t>IVH, intraventricular hemorrhage</w:t>
      </w:r>
      <w:r>
        <w:rPr>
          <w:rFonts w:ascii="Times New Roman" w:hAnsi="Times New Roman" w:cs="Times New Roman"/>
        </w:rPr>
        <w:t>; NICU, neonatal intensive care unit</w:t>
      </w:r>
    </w:p>
    <w:p w14:paraId="54C0E3FE" w14:textId="77777777" w:rsidR="00A92A08" w:rsidRPr="006827C6" w:rsidRDefault="00A92A08" w:rsidP="00A92A08">
      <w:pPr>
        <w:spacing w:after="0" w:line="240" w:lineRule="auto"/>
        <w:ind w:right="324"/>
      </w:pPr>
      <w:r w:rsidRPr="006827C6">
        <w:rPr>
          <w:rFonts w:ascii="Times New Roman" w:hAnsi="Times New Roman" w:cs="Times New Roman"/>
        </w:rPr>
        <w:t xml:space="preserve">* Of the 117 preterm infants who received echocardiograms at 32 and 36 weeks PMA, 69 had a diagnosis of </w:t>
      </w:r>
      <w:r>
        <w:rPr>
          <w:rFonts w:ascii="Times New Roman" w:hAnsi="Times New Roman" w:cs="Times New Roman"/>
        </w:rPr>
        <w:t>BPD</w:t>
      </w:r>
      <w:r w:rsidRPr="006827C6">
        <w:rPr>
          <w:rFonts w:ascii="Times New Roman" w:hAnsi="Times New Roman" w:cs="Times New Roman"/>
        </w:rPr>
        <w:t xml:space="preserve"> at 36 weeks PMA, 17 had echocardiographic evidence of late </w:t>
      </w:r>
      <w:r>
        <w:rPr>
          <w:rFonts w:ascii="Times New Roman" w:hAnsi="Times New Roman" w:cs="Times New Roman"/>
        </w:rPr>
        <w:t>PH</w:t>
      </w:r>
      <w:r w:rsidRPr="006827C6">
        <w:rPr>
          <w:rFonts w:ascii="Times New Roman" w:hAnsi="Times New Roman" w:cs="Times New Roman"/>
        </w:rPr>
        <w:t xml:space="preserve"> at 32 and 36 weeks PMA, and 25 had a PDA at 32 weeks, and 14 had a PDA at 36 weeks. Of the 25 infants with a PDA at 32 weeks, only 3 had evidence of PH. Of the 14 neonates with a PDA at 36 weeks, only 3 met criteria for PH. Of the 69 infants with BPD, 14 had a hsPDA at 36 weeks and only 4 </w:t>
      </w:r>
      <w:r>
        <w:rPr>
          <w:rFonts w:ascii="Times New Roman" w:hAnsi="Times New Roman" w:cs="Times New Roman"/>
        </w:rPr>
        <w:t xml:space="preserve">had both PH and </w:t>
      </w:r>
      <w:r w:rsidRPr="006827C6">
        <w:rPr>
          <w:rFonts w:ascii="Times New Roman" w:hAnsi="Times New Roman" w:cs="Times New Roman"/>
        </w:rPr>
        <w:t>PDA. There were 75 complicated preterm infants and 42 uncomplicated preterm infants.</w:t>
      </w:r>
    </w:p>
    <w:p w14:paraId="708A2429" w14:textId="77777777" w:rsidR="00A92A08" w:rsidRPr="006827C6" w:rsidRDefault="00A92A08" w:rsidP="007D7812">
      <w:pPr>
        <w:spacing w:after="0" w:line="240" w:lineRule="auto"/>
        <w:ind w:right="324"/>
      </w:pPr>
    </w:p>
    <w:sectPr w:rsidR="00A92A08" w:rsidRPr="006827C6" w:rsidSect="008408B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6B"/>
    <w:rsid w:val="00042438"/>
    <w:rsid w:val="000B06F4"/>
    <w:rsid w:val="001B2C1D"/>
    <w:rsid w:val="001F0CEF"/>
    <w:rsid w:val="00217A83"/>
    <w:rsid w:val="002E4A6B"/>
    <w:rsid w:val="00353613"/>
    <w:rsid w:val="00362D70"/>
    <w:rsid w:val="00386B9F"/>
    <w:rsid w:val="00413AAE"/>
    <w:rsid w:val="00483FB4"/>
    <w:rsid w:val="004C2F30"/>
    <w:rsid w:val="004E2372"/>
    <w:rsid w:val="0052190F"/>
    <w:rsid w:val="0053209D"/>
    <w:rsid w:val="006827C6"/>
    <w:rsid w:val="007243EA"/>
    <w:rsid w:val="007D7812"/>
    <w:rsid w:val="007F380A"/>
    <w:rsid w:val="008408B6"/>
    <w:rsid w:val="0085323D"/>
    <w:rsid w:val="008F43A4"/>
    <w:rsid w:val="009047A7"/>
    <w:rsid w:val="009660D9"/>
    <w:rsid w:val="009B53D9"/>
    <w:rsid w:val="00A40304"/>
    <w:rsid w:val="00A92A08"/>
    <w:rsid w:val="00AC5400"/>
    <w:rsid w:val="00BC4A7C"/>
    <w:rsid w:val="00BE7AA6"/>
    <w:rsid w:val="00C412C5"/>
    <w:rsid w:val="00CF7284"/>
    <w:rsid w:val="00D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343A4"/>
  <w14:defaultImageDpi w14:val="300"/>
  <w15:docId w15:val="{BE789944-9001-4519-B171-9169F9D1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4A6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A6B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2E4A6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1493</Characters>
  <Application>Microsoft Office Word</Application>
  <DocSecurity>0</DocSecurity>
  <Lines>12</Lines>
  <Paragraphs>3</Paragraphs>
  <ScaleCrop>false</ScaleCrop>
  <Company>WUSM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Levy</dc:creator>
  <cp:keywords/>
  <dc:description/>
  <cp:lastModifiedBy>Gloria Lehmann</cp:lastModifiedBy>
  <cp:revision>22</cp:revision>
  <dcterms:created xsi:type="dcterms:W3CDTF">2020-05-11T18:36:00Z</dcterms:created>
  <dcterms:modified xsi:type="dcterms:W3CDTF">2020-05-14T17:34:00Z</dcterms:modified>
</cp:coreProperties>
</file>