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42AE4" w14:textId="77777777" w:rsidR="00C01522" w:rsidRPr="000B3C04" w:rsidRDefault="0073196A" w:rsidP="00C01522">
      <w:pPr>
        <w:spacing w:line="480" w:lineRule="auto"/>
        <w:rPr>
          <w:rFonts w:ascii="Times New Roman" w:eastAsia="Times New Roman" w:hAnsi="Times New Roman" w:cs="Times New Roman"/>
          <w:color w:val="000000"/>
        </w:rPr>
      </w:pPr>
      <w:r w:rsidRPr="007442BD">
        <w:rPr>
          <w:rFonts w:ascii="Times New Roman" w:eastAsia="Times New Roman" w:hAnsi="Times New Roman" w:cs="Times New Roman"/>
          <w:b/>
          <w:color w:val="000000"/>
        </w:rPr>
        <w:t xml:space="preserve">Supplemental text </w:t>
      </w:r>
      <w:r w:rsidR="00C01522" w:rsidRPr="007442BD">
        <w:rPr>
          <w:rFonts w:ascii="Times New Roman" w:eastAsia="Times New Roman" w:hAnsi="Times New Roman" w:cs="Times New Roman"/>
          <w:b/>
          <w:color w:val="000000"/>
        </w:rPr>
        <w:t>1</w:t>
      </w:r>
      <w:r w:rsidR="00C01522" w:rsidRPr="000B3C04">
        <w:rPr>
          <w:rFonts w:ascii="Times New Roman" w:eastAsia="Times New Roman" w:hAnsi="Times New Roman" w:cs="Times New Roman"/>
          <w:color w:val="000000"/>
        </w:rPr>
        <w:t xml:space="preserve">: </w:t>
      </w:r>
    </w:p>
    <w:p w14:paraId="589E47A4" w14:textId="77777777" w:rsidR="00FD3907" w:rsidRDefault="00C01522" w:rsidP="00C01522">
      <w:pPr>
        <w:spacing w:line="480" w:lineRule="auto"/>
        <w:rPr>
          <w:rFonts w:ascii="Times New Roman" w:eastAsia="Times New Roman" w:hAnsi="Times New Roman" w:cs="Times New Roman"/>
          <w:color w:val="000000"/>
        </w:rPr>
      </w:pPr>
      <w:r w:rsidRPr="000B3C04">
        <w:rPr>
          <w:rFonts w:ascii="Times New Roman" w:eastAsia="Times New Roman" w:hAnsi="Times New Roman" w:cs="Times New Roman"/>
          <w:color w:val="000000"/>
        </w:rPr>
        <w:t xml:space="preserve">Narayana Institute of Cardiac Sciences is a </w:t>
      </w:r>
      <w:r w:rsidRPr="007442BD">
        <w:rPr>
          <w:rFonts w:ascii="Times New Roman" w:eastAsia="Times New Roman" w:hAnsi="Times New Roman" w:cs="Times New Roman"/>
          <w:i/>
          <w:color w:val="000000"/>
        </w:rPr>
        <w:t>Joint Commission International</w:t>
      </w:r>
      <w:r w:rsidRPr="000B3C04">
        <w:rPr>
          <w:rFonts w:ascii="Times New Roman" w:eastAsia="Times New Roman" w:hAnsi="Times New Roman" w:cs="Times New Roman"/>
          <w:color w:val="000000"/>
        </w:rPr>
        <w:t xml:space="preserve"> accredited quaternary cardiac care center established in the year 2000. The heart transplant program at NICS strictly adheres and complies with the laws and regulations of The State of Karnataka, The Government of India (National Organ and Tissue Transplant Organization under The Directorate General of Health Services) and has strict compliance with the ISHLT ethical guidelines and statement as well as the 2008 Declaration of Istanbul.</w:t>
      </w:r>
    </w:p>
    <w:p w14:paraId="4B2F3E1D" w14:textId="77777777" w:rsidR="0096607D" w:rsidRDefault="0096607D" w:rsidP="00C01522">
      <w:pPr>
        <w:spacing w:line="480" w:lineRule="auto"/>
        <w:rPr>
          <w:rFonts w:ascii="Times New Roman" w:eastAsia="Times New Roman" w:hAnsi="Times New Roman" w:cs="Times New Roman"/>
          <w:color w:val="000000"/>
        </w:rPr>
      </w:pPr>
    </w:p>
    <w:p w14:paraId="6E6EA8B6" w14:textId="77777777" w:rsidR="0096607D" w:rsidRDefault="0096607D" w:rsidP="00C01522">
      <w:pPr>
        <w:spacing w:line="480" w:lineRule="auto"/>
        <w:rPr>
          <w:rFonts w:ascii="Times New Roman" w:eastAsia="Times New Roman" w:hAnsi="Times New Roman" w:cs="Times New Roman"/>
          <w:color w:val="000000"/>
        </w:rPr>
      </w:pPr>
    </w:p>
    <w:p w14:paraId="264B4794" w14:textId="77777777" w:rsidR="0096607D" w:rsidRDefault="0096607D" w:rsidP="00C01522">
      <w:pPr>
        <w:spacing w:line="480" w:lineRule="auto"/>
        <w:rPr>
          <w:rFonts w:ascii="Times New Roman" w:eastAsia="Times New Roman" w:hAnsi="Times New Roman" w:cs="Times New Roman"/>
          <w:color w:val="000000"/>
        </w:rPr>
      </w:pPr>
    </w:p>
    <w:p w14:paraId="3105BD2D" w14:textId="77777777" w:rsidR="0096607D" w:rsidRDefault="0096607D" w:rsidP="00C01522">
      <w:pPr>
        <w:spacing w:line="480" w:lineRule="auto"/>
        <w:rPr>
          <w:rFonts w:ascii="Times New Roman" w:eastAsia="Times New Roman" w:hAnsi="Times New Roman" w:cs="Times New Roman"/>
          <w:color w:val="000000"/>
        </w:rPr>
      </w:pPr>
    </w:p>
    <w:p w14:paraId="44373AF8" w14:textId="77777777" w:rsidR="0096607D" w:rsidRDefault="0096607D" w:rsidP="00C01522">
      <w:pPr>
        <w:spacing w:line="480" w:lineRule="auto"/>
        <w:rPr>
          <w:rFonts w:ascii="Times New Roman" w:eastAsia="Times New Roman" w:hAnsi="Times New Roman" w:cs="Times New Roman"/>
          <w:color w:val="000000"/>
        </w:rPr>
      </w:pPr>
    </w:p>
    <w:p w14:paraId="15DE0AD9" w14:textId="77777777" w:rsidR="0096607D" w:rsidRDefault="0096607D" w:rsidP="00C01522">
      <w:pPr>
        <w:spacing w:line="480" w:lineRule="auto"/>
        <w:rPr>
          <w:rFonts w:ascii="Times New Roman" w:eastAsia="Times New Roman" w:hAnsi="Times New Roman" w:cs="Times New Roman"/>
          <w:color w:val="000000"/>
        </w:rPr>
      </w:pPr>
    </w:p>
    <w:p w14:paraId="0252D6A4" w14:textId="77777777" w:rsidR="0096607D" w:rsidRDefault="0096607D" w:rsidP="00C01522">
      <w:pPr>
        <w:spacing w:line="480" w:lineRule="auto"/>
        <w:rPr>
          <w:rFonts w:ascii="Times New Roman" w:eastAsia="Times New Roman" w:hAnsi="Times New Roman" w:cs="Times New Roman"/>
          <w:color w:val="000000"/>
        </w:rPr>
      </w:pPr>
    </w:p>
    <w:p w14:paraId="3F0100B5" w14:textId="77777777" w:rsidR="0096607D" w:rsidRDefault="0096607D" w:rsidP="00C01522">
      <w:pPr>
        <w:spacing w:line="480" w:lineRule="auto"/>
        <w:rPr>
          <w:rFonts w:ascii="Times New Roman" w:eastAsia="Times New Roman" w:hAnsi="Times New Roman" w:cs="Times New Roman"/>
          <w:color w:val="000000"/>
        </w:rPr>
      </w:pPr>
    </w:p>
    <w:p w14:paraId="24850343" w14:textId="77777777" w:rsidR="0096607D" w:rsidRDefault="0096607D" w:rsidP="00C01522">
      <w:pPr>
        <w:spacing w:line="480" w:lineRule="auto"/>
        <w:rPr>
          <w:rFonts w:ascii="Times New Roman" w:eastAsia="Times New Roman" w:hAnsi="Times New Roman" w:cs="Times New Roman"/>
          <w:color w:val="000000"/>
        </w:rPr>
      </w:pPr>
    </w:p>
    <w:p w14:paraId="1DDAF437" w14:textId="77777777" w:rsidR="0096607D" w:rsidRDefault="0096607D" w:rsidP="00C01522">
      <w:pPr>
        <w:spacing w:line="480" w:lineRule="auto"/>
        <w:rPr>
          <w:rFonts w:ascii="Times New Roman" w:eastAsia="Times New Roman" w:hAnsi="Times New Roman" w:cs="Times New Roman"/>
          <w:color w:val="000000"/>
        </w:rPr>
      </w:pPr>
    </w:p>
    <w:p w14:paraId="73D79168" w14:textId="77777777" w:rsidR="0096607D" w:rsidRDefault="0096607D" w:rsidP="00C01522">
      <w:pPr>
        <w:spacing w:line="480" w:lineRule="auto"/>
        <w:rPr>
          <w:rFonts w:ascii="Times New Roman" w:eastAsia="Times New Roman" w:hAnsi="Times New Roman" w:cs="Times New Roman"/>
          <w:color w:val="000000"/>
        </w:rPr>
      </w:pPr>
    </w:p>
    <w:p w14:paraId="2FF24229" w14:textId="77777777" w:rsidR="0096607D" w:rsidRPr="000B3C04" w:rsidRDefault="0096607D" w:rsidP="0096607D">
      <w:pPr>
        <w:spacing w:line="480" w:lineRule="auto"/>
        <w:rPr>
          <w:rFonts w:ascii="Times New Roman" w:hAnsi="Times New Roman" w:cs="Times New Roman"/>
        </w:rPr>
      </w:pPr>
      <w:r w:rsidRPr="007442BD">
        <w:rPr>
          <w:rFonts w:ascii="Times New Roman" w:eastAsia="Times New Roman" w:hAnsi="Times New Roman" w:cs="Times New Roman"/>
          <w:b/>
          <w:color w:val="000000"/>
        </w:rPr>
        <w:lastRenderedPageBreak/>
        <w:t>Supplemental text 2:</w:t>
      </w:r>
      <w:r w:rsidRPr="000B3C0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Retrospective c</w:t>
      </w:r>
      <w:r w:rsidRPr="000B3C04">
        <w:rPr>
          <w:rFonts w:ascii="Times New Roman" w:eastAsia="Times New Roman" w:hAnsi="Times New Roman" w:cs="Times New Roman"/>
          <w:color w:val="000000"/>
        </w:rPr>
        <w:t xml:space="preserve">ase-cohort study of all patients </w:t>
      </w:r>
      <w:r w:rsidRPr="000B3C04">
        <w:rPr>
          <w:rFonts w:ascii="Times New Roman" w:hAnsi="Times New Roman" w:cs="Times New Roman"/>
        </w:rPr>
        <w:t>age ≤ 21 years</w:t>
      </w:r>
      <w:r w:rsidRPr="000B3C04">
        <w:rPr>
          <w:rFonts w:ascii="Times New Roman" w:eastAsia="Times New Roman" w:hAnsi="Times New Roman" w:cs="Times New Roman"/>
          <w:color w:val="000000"/>
        </w:rPr>
        <w:t xml:space="preserve"> with </w:t>
      </w:r>
      <w:r w:rsidRPr="000B3C04">
        <w:rPr>
          <w:rFonts w:ascii="Times New Roman" w:hAnsi="Times New Roman" w:cs="Times New Roman"/>
        </w:rPr>
        <w:t>newly diagnosed </w:t>
      </w:r>
      <w:r w:rsidRPr="000B3C04">
        <w:rPr>
          <w:rFonts w:ascii="Times New Roman" w:eastAsia="Times New Roman" w:hAnsi="Times New Roman" w:cs="Times New Roman"/>
          <w:color w:val="000000"/>
        </w:rPr>
        <w:t xml:space="preserve">non-ischemic dilated cardiomyopathy and advanced heart failure </w:t>
      </w:r>
      <w:r w:rsidRPr="000B3C04">
        <w:rPr>
          <w:rFonts w:ascii="Times New Roman" w:hAnsi="Times New Roman" w:cs="Times New Roman"/>
        </w:rPr>
        <w:t>(New York Heart Association HF Class ≥ 2).</w:t>
      </w:r>
    </w:p>
    <w:p w14:paraId="7BE0F0A3" w14:textId="77777777" w:rsidR="0096607D" w:rsidRPr="000B3C04" w:rsidRDefault="0096607D" w:rsidP="0096607D">
      <w:pPr>
        <w:spacing w:line="480" w:lineRule="auto"/>
        <w:rPr>
          <w:rFonts w:ascii="Times New Roman" w:eastAsia="Times New Roman" w:hAnsi="Times New Roman" w:cs="Times New Roman"/>
          <w:color w:val="000000"/>
        </w:rPr>
      </w:pPr>
      <w:r w:rsidRPr="000B3C04">
        <w:rPr>
          <w:rFonts w:ascii="Times New Roman" w:eastAsia="Times New Roman" w:hAnsi="Times New Roman" w:cs="Times New Roman"/>
          <w:noProof/>
          <w:color w:val="000000"/>
        </w:rPr>
        <w:drawing>
          <wp:inline distT="0" distB="0" distL="0" distR="0" wp14:anchorId="370203F4" wp14:editId="635E6D52">
            <wp:extent cx="6133381" cy="4140679"/>
            <wp:effectExtent l="0" t="0" r="127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7F7CA3EF" w14:textId="77777777" w:rsidR="0096607D" w:rsidRPr="005F7FDF" w:rsidRDefault="0096607D" w:rsidP="0096607D">
      <w:pPr>
        <w:spacing w:line="480" w:lineRule="auto"/>
        <w:rPr>
          <w:rFonts w:ascii="Times New Roman" w:eastAsia="Times New Roman" w:hAnsi="Times New Roman" w:cs="Times New Roman"/>
          <w:color w:val="000000"/>
        </w:rPr>
      </w:pPr>
      <w:r w:rsidRPr="000B3C04">
        <w:rPr>
          <w:rFonts w:ascii="Times New Roman" w:eastAsia="Times New Roman" w:hAnsi="Times New Roman" w:cs="Times New Roman"/>
          <w:color w:val="000000"/>
        </w:rPr>
        <w:t>*Reasons for no CMR imaging include – deemed high risk for sedation for an elective procedure and subsequent non-availability, baseline tachycardia and parents opt-out.</w:t>
      </w:r>
    </w:p>
    <w:p w14:paraId="6BA9F870" w14:textId="77777777" w:rsidR="0096607D" w:rsidRDefault="0096607D" w:rsidP="00C01522">
      <w:pPr>
        <w:spacing w:line="480" w:lineRule="auto"/>
        <w:rPr>
          <w:rFonts w:ascii="Times New Roman" w:eastAsia="Times New Roman" w:hAnsi="Times New Roman" w:cs="Times New Roman"/>
          <w:color w:val="000000"/>
        </w:rPr>
      </w:pPr>
    </w:p>
    <w:p w14:paraId="72ACE130" w14:textId="77777777" w:rsidR="007442BD" w:rsidRDefault="007442BD" w:rsidP="00C01522">
      <w:pPr>
        <w:spacing w:line="480" w:lineRule="auto"/>
        <w:rPr>
          <w:rFonts w:ascii="Times New Roman" w:eastAsia="Times New Roman" w:hAnsi="Times New Roman" w:cs="Times New Roman"/>
          <w:color w:val="000000"/>
        </w:rPr>
      </w:pPr>
    </w:p>
    <w:p w14:paraId="6D47DC0E" w14:textId="77777777" w:rsidR="007442BD" w:rsidRDefault="007442BD" w:rsidP="00C01522">
      <w:pPr>
        <w:spacing w:line="480" w:lineRule="auto"/>
        <w:rPr>
          <w:rFonts w:ascii="Times New Roman" w:eastAsia="Times New Roman" w:hAnsi="Times New Roman" w:cs="Times New Roman"/>
          <w:color w:val="000000"/>
        </w:rPr>
      </w:pPr>
    </w:p>
    <w:p w14:paraId="78D1FB65" w14:textId="77777777" w:rsidR="007442BD" w:rsidRDefault="007442BD" w:rsidP="00C01522">
      <w:pPr>
        <w:spacing w:line="480" w:lineRule="auto"/>
        <w:rPr>
          <w:rFonts w:ascii="Times New Roman" w:eastAsia="Times New Roman" w:hAnsi="Times New Roman" w:cs="Times New Roman"/>
          <w:color w:val="000000"/>
        </w:rPr>
      </w:pPr>
    </w:p>
    <w:p w14:paraId="2AA64AB4" w14:textId="77777777" w:rsidR="007442BD" w:rsidRDefault="007442BD" w:rsidP="00C01522">
      <w:pPr>
        <w:spacing w:line="480" w:lineRule="auto"/>
        <w:rPr>
          <w:rFonts w:ascii="Times New Roman" w:eastAsia="Times New Roman" w:hAnsi="Times New Roman" w:cs="Times New Roman"/>
          <w:color w:val="000000"/>
        </w:rPr>
      </w:pPr>
      <w:r w:rsidRPr="007442BD">
        <w:rPr>
          <w:rFonts w:ascii="Times New Roman" w:eastAsia="Times New Roman" w:hAnsi="Times New Roman" w:cs="Times New Roman"/>
          <w:b/>
          <w:color w:val="000000"/>
        </w:rPr>
        <w:lastRenderedPageBreak/>
        <w:t>Supplemental text 3:</w:t>
      </w:r>
      <w:r>
        <w:rPr>
          <w:rFonts w:ascii="Times New Roman" w:eastAsia="Times New Roman" w:hAnsi="Times New Roman" w:cs="Times New Roman"/>
          <w:color w:val="000000"/>
        </w:rPr>
        <w:t xml:space="preserve"> Cardiac magnetic resonance (CMR) imaging institutional protocol.</w:t>
      </w:r>
    </w:p>
    <w:p w14:paraId="488C9C5A" w14:textId="77777777" w:rsidR="007442BD" w:rsidRPr="00C755D4" w:rsidRDefault="007442BD" w:rsidP="007442BD">
      <w:pPr>
        <w:spacing w:line="480" w:lineRule="auto"/>
        <w:ind w:firstLine="720"/>
        <w:rPr>
          <w:rFonts w:ascii="Times New Roman" w:eastAsia="Times New Roman" w:hAnsi="Times New Roman" w:cs="Times New Roman"/>
          <w:color w:val="000000"/>
          <w:lang w:val="en-IN" w:eastAsia="en-IN"/>
        </w:rPr>
      </w:pPr>
      <w:r w:rsidRPr="00C755D4">
        <w:rPr>
          <w:rFonts w:ascii="Times New Roman" w:eastAsia="Times New Roman" w:hAnsi="Times New Roman" w:cs="Times New Roman"/>
          <w:color w:val="000000"/>
          <w:lang w:val="en-IN" w:eastAsia="en-IN"/>
        </w:rPr>
        <w:t>As per our institutional guidelines, patients after written informed consent who have complete clinical assessment and echocardiographic evaluation undergo CMR imaging. Exclusion criteria for CMR imaging included usually accepted contraindications like patients with implantable metallic devices, renal insufficiency, claustrophobia etc. The CMR studies were performed with the patient in the recumbent position, using a 3-T scanner (Ingenia, Philips Healthcare, Netherlands). Younger children (age &lt; 6 years) typically required some form of sedation. Free breathing protocols were used thereby avoiding the requirement of general anaesthesia with most studies performed under intravenous sedation (a protocol-based combination of midazolam, ketamine or propofol was used by the dedicated pediatric cardiac anaesthesia team). Images were acquired during end-expiratory breath-hold if the child was cooperative; otherwise imaging was performed in free breathing. Studies were performed in accordance with the standardized protocols as described previously.</w:t>
      </w:r>
      <w:r w:rsidRPr="00C755D4">
        <w:rPr>
          <w:rFonts w:ascii="Times New Roman" w:eastAsia="Times New Roman" w:hAnsi="Times New Roman" w:cs="Times New Roman"/>
          <w:color w:val="000000"/>
          <w:vertAlign w:val="superscript"/>
          <w:lang w:val="en-IN" w:eastAsia="en-IN"/>
        </w:rPr>
        <w:t>12</w:t>
      </w:r>
      <w:r w:rsidRPr="00C755D4">
        <w:rPr>
          <w:rFonts w:ascii="Times New Roman" w:eastAsia="Times New Roman" w:hAnsi="Times New Roman" w:cs="Times New Roman"/>
          <w:color w:val="000000"/>
          <w:lang w:val="en-IN" w:eastAsia="en-IN"/>
        </w:rPr>
        <w:t xml:space="preserve"> Cine images of long-axis views (4-chamber, 2-chamber, and 3-chamber views) and outflow tract views were acquired using a balanced steady-state free precession sequence. Volumetric cavity assessment was obtained by whole-heart coverage of short-axis slices without any gap. Late gadolinium enhancement (LGE) imaging was performed 10-15 minutes after administration of contrast (0.2 mmol/kg body weight). Images were acquired in both short and long axis views ensuring whole heart coverage in phase sensitive inversion recovery sequence. Native and post-contrast myocardial T1 mapping was integrated into the imaging protocol. A steady-state free precession, single breath-hold shortened modified Look-Locker inversion recovery (shMOLLI) sequence was used for T1 mapping, performed in a mid-cavity short-axis slice before and at 15 min after contrast administration.</w:t>
      </w:r>
    </w:p>
    <w:p w14:paraId="5557150A" w14:textId="77777777" w:rsidR="007442BD" w:rsidRPr="00C755D4" w:rsidRDefault="007442BD" w:rsidP="007442BD">
      <w:pPr>
        <w:spacing w:after="0" w:line="480" w:lineRule="auto"/>
        <w:ind w:firstLine="720"/>
        <w:jc w:val="both"/>
        <w:rPr>
          <w:rFonts w:ascii="Times New Roman" w:hAnsi="Times New Roman" w:cs="Times New Roman"/>
        </w:rPr>
      </w:pPr>
      <w:r w:rsidRPr="00C755D4">
        <w:rPr>
          <w:rFonts w:ascii="Times New Roman" w:eastAsia="Times New Roman" w:hAnsi="Times New Roman" w:cs="Times New Roman"/>
          <w:color w:val="000000"/>
          <w:lang w:val="en-IN" w:eastAsia="en-IN"/>
        </w:rPr>
        <w:t xml:space="preserve">CMR analysis was performed using commercially available software (Philips Intellispace, Philips Healthcare). Endocardial LV borders were traced at end-diastole and end-systole. The papillary muscles were included as part of the LV cavity volume. All volumetric indexes were adjusted to body surface area. The LGE images were specifically evaluated for the presence of regional fibrosis. Motion correction </w:t>
      </w:r>
      <w:r w:rsidRPr="00C755D4">
        <w:rPr>
          <w:rFonts w:ascii="Times New Roman" w:eastAsia="Times New Roman" w:hAnsi="Times New Roman" w:cs="Times New Roman"/>
          <w:color w:val="000000"/>
          <w:lang w:val="en-IN" w:eastAsia="en-IN"/>
        </w:rPr>
        <w:lastRenderedPageBreak/>
        <w:t>image preparation step was done to overcome the occasional undesired breathing motion in T1 maps. As previous studies have demonstrated substantial segmental variation in T1 values, greatest in lateral and least in the septal segments, region of interests (ROIs) were placed within the septal myocardium.</w:t>
      </w:r>
      <w:r w:rsidRPr="00C755D4">
        <w:rPr>
          <w:rFonts w:ascii="Times New Roman" w:eastAsia="Times New Roman" w:hAnsi="Times New Roman" w:cs="Times New Roman"/>
          <w:color w:val="000000"/>
          <w:vertAlign w:val="superscript"/>
          <w:lang w:val="en-IN" w:eastAsia="en-IN"/>
        </w:rPr>
        <w:t>13, 14</w:t>
      </w:r>
      <w:r w:rsidRPr="00C755D4">
        <w:rPr>
          <w:rFonts w:ascii="Times New Roman" w:eastAsia="Times New Roman" w:hAnsi="Times New Roman" w:cs="Times New Roman"/>
          <w:color w:val="000000"/>
          <w:lang w:val="en-IN" w:eastAsia="en-IN"/>
        </w:rPr>
        <w:t xml:space="preserve"> Care was also taken to avoid contamination with signal from the blood pool. Heart rate correction was applied for T1 values when it exceeded 80 beats/min.</w:t>
      </w:r>
      <w:r w:rsidRPr="00C755D4">
        <w:rPr>
          <w:rFonts w:ascii="Times New Roman" w:eastAsia="Times New Roman" w:hAnsi="Times New Roman" w:cs="Times New Roman"/>
          <w:color w:val="000000"/>
          <w:vertAlign w:val="superscript"/>
          <w:lang w:val="en-IN" w:eastAsia="en-IN"/>
        </w:rPr>
        <w:t>13, 14</w:t>
      </w:r>
      <w:r w:rsidRPr="00C755D4">
        <w:rPr>
          <w:rFonts w:ascii="Times New Roman" w:hAnsi="Times New Roman" w:cs="Times New Roman"/>
          <w:bCs/>
          <w:color w:val="000000"/>
        </w:rPr>
        <w:t xml:space="preserve"> </w:t>
      </w:r>
      <w:r w:rsidRPr="00C755D4">
        <w:rPr>
          <w:rFonts w:ascii="Times New Roman" w:hAnsi="Times New Roman" w:cs="Times New Roman"/>
          <w:bCs/>
        </w:rPr>
        <w:t>Normative data for native</w:t>
      </w:r>
      <w:r w:rsidRPr="00C755D4">
        <w:rPr>
          <w:rFonts w:ascii="Times New Roman" w:hAnsi="Times New Roman" w:cs="Times New Roman"/>
          <w:shd w:val="clear" w:color="auto" w:fill="FFFFFF"/>
        </w:rPr>
        <w:t xml:space="preserve"> T1 values in children are described to be similar to those in normal adult subjects.</w:t>
      </w:r>
      <w:r w:rsidRPr="00C755D4">
        <w:rPr>
          <w:rFonts w:ascii="Times New Roman" w:hAnsi="Times New Roman" w:cs="Times New Roman"/>
          <w:shd w:val="clear" w:color="auto" w:fill="FFFFFF"/>
          <w:vertAlign w:val="superscript"/>
        </w:rPr>
        <w:t>15</w:t>
      </w:r>
      <w:r w:rsidRPr="00C755D4">
        <w:rPr>
          <w:rFonts w:ascii="Times New Roman" w:hAnsi="Times New Roman" w:cs="Times New Roman"/>
          <w:shd w:val="clear" w:color="auto" w:fill="FFFFFF"/>
        </w:rPr>
        <w:t xml:space="preserve"> Normal native T1 values derived as per our institutional protocol are 1250 ms in males and 1280 ms in females. Myocardial ECV (Extra Cellular Volume) was calculated in patients whose hematocrit was available.</w:t>
      </w:r>
    </w:p>
    <w:p w14:paraId="08CF1380" w14:textId="77777777" w:rsidR="007442BD" w:rsidRPr="007442BD" w:rsidRDefault="007442BD" w:rsidP="00C01522">
      <w:pPr>
        <w:spacing w:line="480" w:lineRule="auto"/>
        <w:rPr>
          <w:rFonts w:ascii="Times New Roman" w:eastAsia="Times New Roman" w:hAnsi="Times New Roman" w:cs="Times New Roman"/>
          <w:b/>
          <w:color w:val="000000"/>
        </w:rPr>
      </w:pPr>
    </w:p>
    <w:p w14:paraId="0B2BDA70" w14:textId="77777777" w:rsidR="0096607D" w:rsidRDefault="0096607D" w:rsidP="00C01522">
      <w:pPr>
        <w:spacing w:line="480" w:lineRule="auto"/>
        <w:rPr>
          <w:rFonts w:ascii="Times New Roman" w:eastAsia="Times New Roman" w:hAnsi="Times New Roman" w:cs="Times New Roman"/>
          <w:color w:val="000000"/>
        </w:rPr>
      </w:pPr>
    </w:p>
    <w:p w14:paraId="2C67B25C" w14:textId="77777777" w:rsidR="0096607D" w:rsidRDefault="0096607D" w:rsidP="00C01522">
      <w:pPr>
        <w:spacing w:line="480" w:lineRule="auto"/>
        <w:rPr>
          <w:rFonts w:ascii="Times New Roman" w:eastAsia="Times New Roman" w:hAnsi="Times New Roman" w:cs="Times New Roman"/>
          <w:color w:val="000000"/>
        </w:rPr>
      </w:pPr>
    </w:p>
    <w:p w14:paraId="21324BB1" w14:textId="77777777" w:rsidR="0096607D" w:rsidRDefault="0096607D" w:rsidP="00C01522">
      <w:pPr>
        <w:spacing w:line="480" w:lineRule="auto"/>
        <w:rPr>
          <w:rFonts w:ascii="Times New Roman" w:eastAsia="Times New Roman" w:hAnsi="Times New Roman" w:cs="Times New Roman"/>
          <w:color w:val="000000"/>
        </w:rPr>
      </w:pPr>
    </w:p>
    <w:p w14:paraId="218E77BB" w14:textId="77777777" w:rsidR="007442BD" w:rsidRDefault="007442BD" w:rsidP="00C01522">
      <w:pPr>
        <w:spacing w:line="480" w:lineRule="auto"/>
        <w:rPr>
          <w:rFonts w:ascii="Times New Roman" w:eastAsia="Times New Roman" w:hAnsi="Times New Roman" w:cs="Times New Roman"/>
          <w:color w:val="000000"/>
        </w:rPr>
      </w:pPr>
    </w:p>
    <w:p w14:paraId="7193FDC6" w14:textId="77777777" w:rsidR="007442BD" w:rsidRDefault="007442BD" w:rsidP="00C01522">
      <w:pPr>
        <w:spacing w:line="480" w:lineRule="auto"/>
        <w:rPr>
          <w:rFonts w:ascii="Times New Roman" w:eastAsia="Times New Roman" w:hAnsi="Times New Roman" w:cs="Times New Roman"/>
          <w:color w:val="000000"/>
        </w:rPr>
      </w:pPr>
    </w:p>
    <w:p w14:paraId="557B81A6" w14:textId="77777777" w:rsidR="007442BD" w:rsidRDefault="007442BD" w:rsidP="00C01522">
      <w:pPr>
        <w:spacing w:line="480" w:lineRule="auto"/>
        <w:rPr>
          <w:rFonts w:ascii="Times New Roman" w:eastAsia="Times New Roman" w:hAnsi="Times New Roman" w:cs="Times New Roman"/>
          <w:color w:val="000000"/>
        </w:rPr>
      </w:pPr>
    </w:p>
    <w:p w14:paraId="7E29ACB8" w14:textId="77777777" w:rsidR="007442BD" w:rsidRDefault="007442BD" w:rsidP="00C01522">
      <w:pPr>
        <w:spacing w:line="480" w:lineRule="auto"/>
        <w:rPr>
          <w:rFonts w:ascii="Times New Roman" w:eastAsia="Times New Roman" w:hAnsi="Times New Roman" w:cs="Times New Roman"/>
          <w:color w:val="000000"/>
        </w:rPr>
      </w:pPr>
    </w:p>
    <w:p w14:paraId="1FD412DF" w14:textId="77777777" w:rsidR="007442BD" w:rsidRDefault="007442BD" w:rsidP="00C01522">
      <w:pPr>
        <w:spacing w:line="480" w:lineRule="auto"/>
        <w:rPr>
          <w:rFonts w:ascii="Times New Roman" w:eastAsia="Times New Roman" w:hAnsi="Times New Roman" w:cs="Times New Roman"/>
          <w:color w:val="000000"/>
        </w:rPr>
      </w:pPr>
    </w:p>
    <w:p w14:paraId="25E4AA96" w14:textId="77777777" w:rsidR="007442BD" w:rsidRDefault="007442BD" w:rsidP="00C01522">
      <w:pPr>
        <w:spacing w:line="480" w:lineRule="auto"/>
        <w:rPr>
          <w:rFonts w:ascii="Times New Roman" w:eastAsia="Times New Roman" w:hAnsi="Times New Roman" w:cs="Times New Roman"/>
          <w:color w:val="000000"/>
        </w:rPr>
      </w:pPr>
    </w:p>
    <w:p w14:paraId="50711176" w14:textId="77777777" w:rsidR="007442BD" w:rsidRDefault="007442BD" w:rsidP="00C01522">
      <w:pPr>
        <w:spacing w:line="480" w:lineRule="auto"/>
        <w:rPr>
          <w:rFonts w:ascii="Times New Roman" w:eastAsia="Times New Roman" w:hAnsi="Times New Roman" w:cs="Times New Roman"/>
          <w:color w:val="000000"/>
        </w:rPr>
      </w:pPr>
    </w:p>
    <w:p w14:paraId="1CB7B4F6" w14:textId="77777777" w:rsidR="007442BD" w:rsidRDefault="007442BD" w:rsidP="00C01522">
      <w:pPr>
        <w:spacing w:line="480" w:lineRule="auto"/>
        <w:rPr>
          <w:rFonts w:ascii="Times New Roman" w:eastAsia="Times New Roman" w:hAnsi="Times New Roman" w:cs="Times New Roman"/>
          <w:color w:val="000000"/>
        </w:rPr>
      </w:pPr>
    </w:p>
    <w:p w14:paraId="4EA5F3B8" w14:textId="77777777" w:rsidR="007442BD" w:rsidRDefault="007442BD" w:rsidP="00C01522">
      <w:pPr>
        <w:spacing w:line="480" w:lineRule="auto"/>
        <w:rPr>
          <w:rFonts w:ascii="Times New Roman" w:eastAsia="Times New Roman" w:hAnsi="Times New Roman" w:cs="Times New Roman"/>
          <w:color w:val="000000"/>
        </w:rPr>
      </w:pPr>
    </w:p>
    <w:p w14:paraId="4F83B614" w14:textId="77777777" w:rsidR="0096607D" w:rsidRPr="000B3C04" w:rsidRDefault="0096607D" w:rsidP="0096607D">
      <w:pPr>
        <w:spacing w:line="480" w:lineRule="auto"/>
        <w:rPr>
          <w:rFonts w:ascii="Times New Roman" w:hAnsi="Times New Roman" w:cs="Times New Roman"/>
        </w:rPr>
      </w:pPr>
      <w:r w:rsidRPr="007442BD">
        <w:rPr>
          <w:rFonts w:ascii="Times New Roman" w:hAnsi="Times New Roman" w:cs="Times New Roman"/>
          <w:b/>
        </w:rPr>
        <w:lastRenderedPageBreak/>
        <w:t>Supplemental Table1:</w:t>
      </w:r>
      <w:r w:rsidRPr="000B3C04">
        <w:rPr>
          <w:rFonts w:ascii="Times New Roman" w:hAnsi="Times New Roman" w:cs="Times New Roman"/>
        </w:rPr>
        <w:t xml:space="preserve"> Patients with DCM and advanced HF who were lost to follow up.</w:t>
      </w:r>
    </w:p>
    <w:tbl>
      <w:tblPr>
        <w:tblStyle w:val="TableGrid"/>
        <w:tblW w:w="0" w:type="auto"/>
        <w:tblLayout w:type="fixed"/>
        <w:tblLook w:val="04A0" w:firstRow="1" w:lastRow="0" w:firstColumn="1" w:lastColumn="0" w:noHBand="0" w:noVBand="1"/>
      </w:tblPr>
      <w:tblGrid>
        <w:gridCol w:w="3438"/>
        <w:gridCol w:w="2057"/>
      </w:tblGrid>
      <w:tr w:rsidR="0096607D" w:rsidRPr="000B3C04" w14:paraId="7EE77C81" w14:textId="77777777" w:rsidTr="00F54223">
        <w:tc>
          <w:tcPr>
            <w:tcW w:w="3438" w:type="dxa"/>
            <w:tcBorders>
              <w:top w:val="single" w:sz="4" w:space="0" w:color="auto"/>
              <w:left w:val="nil"/>
              <w:bottom w:val="single" w:sz="4" w:space="0" w:color="auto"/>
              <w:right w:val="nil"/>
            </w:tcBorders>
          </w:tcPr>
          <w:p w14:paraId="0AED0E1C"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Number of patients, n</w:t>
            </w:r>
          </w:p>
        </w:tc>
        <w:tc>
          <w:tcPr>
            <w:tcW w:w="2057" w:type="dxa"/>
            <w:tcBorders>
              <w:top w:val="single" w:sz="4" w:space="0" w:color="auto"/>
              <w:left w:val="nil"/>
              <w:bottom w:val="single" w:sz="4" w:space="0" w:color="auto"/>
              <w:right w:val="nil"/>
            </w:tcBorders>
          </w:tcPr>
          <w:p w14:paraId="434310C7"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11</w:t>
            </w:r>
          </w:p>
        </w:tc>
      </w:tr>
      <w:tr w:rsidR="0096607D" w:rsidRPr="000B3C04" w14:paraId="4E39F19C" w14:textId="77777777" w:rsidTr="00F54223">
        <w:trPr>
          <w:trHeight w:val="10746"/>
        </w:trPr>
        <w:tc>
          <w:tcPr>
            <w:tcW w:w="3438" w:type="dxa"/>
            <w:tcBorders>
              <w:top w:val="single" w:sz="4" w:space="0" w:color="auto"/>
              <w:left w:val="nil"/>
              <w:bottom w:val="single" w:sz="4" w:space="0" w:color="auto"/>
              <w:right w:val="nil"/>
            </w:tcBorders>
          </w:tcPr>
          <w:p w14:paraId="11A05561"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Male, n (%)</w:t>
            </w:r>
          </w:p>
          <w:p w14:paraId="4EF82F19"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Median age in years [IQR]</w:t>
            </w:r>
          </w:p>
          <w:p w14:paraId="2233A927"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Hematocrit, % (mean</w:t>
            </w:r>
            <w:r>
              <w:rPr>
                <w:rFonts w:ascii="Times New Roman" w:hAnsi="Times New Roman" w:cs="Times New Roman"/>
              </w:rPr>
              <w:t xml:space="preserve"> </w:t>
            </w:r>
            <w:r w:rsidRPr="000B3C04">
              <w:rPr>
                <w:rFonts w:ascii="Times New Roman" w:hAnsi="Times New Roman" w:cs="Times New Roman"/>
              </w:rPr>
              <w:t>±</w:t>
            </w:r>
            <w:r>
              <w:rPr>
                <w:rFonts w:ascii="Times New Roman" w:hAnsi="Times New Roman" w:cs="Times New Roman"/>
              </w:rPr>
              <w:t xml:space="preserve"> </w:t>
            </w:r>
            <w:r w:rsidRPr="000B3C04">
              <w:rPr>
                <w:rFonts w:ascii="Times New Roman" w:hAnsi="Times New Roman" w:cs="Times New Roman"/>
              </w:rPr>
              <w:t>SD)</w:t>
            </w:r>
          </w:p>
          <w:p w14:paraId="32ECF331"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Serum creatinine, mg/dL</w:t>
            </w:r>
          </w:p>
          <w:p w14:paraId="473A7737"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NYHA HF class at diagnosis, n (%)</w:t>
            </w:r>
          </w:p>
          <w:p w14:paraId="28FC5FB5"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Class II</w:t>
            </w:r>
          </w:p>
          <w:p w14:paraId="74F07DB7"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Class III</w:t>
            </w:r>
            <w:r w:rsidRPr="000B3C04">
              <w:rPr>
                <w:rFonts w:ascii="Times New Roman" w:hAnsi="Times New Roman" w:cs="Times New Roman"/>
              </w:rPr>
              <w:tab/>
            </w:r>
          </w:p>
          <w:p w14:paraId="4913C2F3"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Echocardiography parameters</w:t>
            </w:r>
          </w:p>
          <w:p w14:paraId="162ACCA8"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LViDD Z score</w:t>
            </w:r>
          </w:p>
          <w:p w14:paraId="02F9FD7C"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LVEF, %</w:t>
            </w:r>
          </w:p>
          <w:p w14:paraId="4B7E3737"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CMR</w:t>
            </w:r>
          </w:p>
          <w:p w14:paraId="44192986"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iLVEDV (ml/m</w:t>
            </w:r>
            <w:r w:rsidRPr="000B3C04">
              <w:rPr>
                <w:rFonts w:ascii="Times New Roman" w:hAnsi="Times New Roman" w:cs="Times New Roman"/>
                <w:vertAlign w:val="superscript"/>
              </w:rPr>
              <w:t>2</w:t>
            </w:r>
            <w:r w:rsidRPr="000B3C04">
              <w:rPr>
                <w:rFonts w:ascii="Times New Roman" w:hAnsi="Times New Roman" w:cs="Times New Roman"/>
              </w:rPr>
              <w:t>)</w:t>
            </w:r>
          </w:p>
          <w:p w14:paraId="145AE3C8"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iLVESV (ml/m</w:t>
            </w:r>
            <w:r w:rsidRPr="000B3C04">
              <w:rPr>
                <w:rFonts w:ascii="Times New Roman" w:hAnsi="Times New Roman" w:cs="Times New Roman"/>
                <w:vertAlign w:val="superscript"/>
              </w:rPr>
              <w:t>2</w:t>
            </w:r>
            <w:r w:rsidRPr="000B3C04">
              <w:rPr>
                <w:rFonts w:ascii="Times New Roman" w:hAnsi="Times New Roman" w:cs="Times New Roman"/>
              </w:rPr>
              <w:t>)</w:t>
            </w:r>
          </w:p>
          <w:p w14:paraId="7DE12AEC"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LVEF (%)</w:t>
            </w:r>
          </w:p>
          <w:p w14:paraId="42389393"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RVEF (%)</w:t>
            </w:r>
          </w:p>
          <w:p w14:paraId="0F82415A"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LGE</w:t>
            </w:r>
          </w:p>
          <w:p w14:paraId="1311D019"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Present, n</w:t>
            </w:r>
          </w:p>
          <w:p w14:paraId="2D68FD9D"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Absent, n</w:t>
            </w:r>
          </w:p>
          <w:p w14:paraId="2FD64228"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Native T1 (ms)</w:t>
            </w:r>
          </w:p>
          <w:p w14:paraId="49B4D55E"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Increased, n</w:t>
            </w:r>
          </w:p>
          <w:p w14:paraId="396A5303"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Normal, n</w:t>
            </w:r>
          </w:p>
        </w:tc>
        <w:tc>
          <w:tcPr>
            <w:tcW w:w="2057" w:type="dxa"/>
            <w:tcBorders>
              <w:top w:val="single" w:sz="4" w:space="0" w:color="auto"/>
              <w:left w:val="nil"/>
              <w:bottom w:val="single" w:sz="4" w:space="0" w:color="auto"/>
              <w:right w:val="nil"/>
            </w:tcBorders>
          </w:tcPr>
          <w:p w14:paraId="3EFF6817"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6 (55%)</w:t>
            </w:r>
          </w:p>
          <w:p w14:paraId="67491790"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13.5 [2-18]</w:t>
            </w:r>
          </w:p>
          <w:p w14:paraId="7A19EE03"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36.5±1.8</w:t>
            </w:r>
          </w:p>
          <w:p w14:paraId="4FCCEF36"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0.5±0.1</w:t>
            </w:r>
          </w:p>
          <w:p w14:paraId="0401C9DB" w14:textId="77777777" w:rsidR="0096607D" w:rsidRPr="000B3C04" w:rsidRDefault="0096607D" w:rsidP="00F54223">
            <w:pPr>
              <w:spacing w:line="480" w:lineRule="auto"/>
              <w:rPr>
                <w:rFonts w:ascii="Times New Roman" w:hAnsi="Times New Roman" w:cs="Times New Roman"/>
              </w:rPr>
            </w:pPr>
          </w:p>
          <w:p w14:paraId="53A984DD"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7 (64%)</w:t>
            </w:r>
          </w:p>
          <w:p w14:paraId="295AF5DE"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4 (36%)</w:t>
            </w:r>
          </w:p>
          <w:p w14:paraId="2197087D" w14:textId="77777777" w:rsidR="0096607D" w:rsidRPr="000B3C04" w:rsidRDefault="0096607D" w:rsidP="00F54223">
            <w:pPr>
              <w:spacing w:line="480" w:lineRule="auto"/>
              <w:rPr>
                <w:rFonts w:ascii="Times New Roman" w:hAnsi="Times New Roman" w:cs="Times New Roman"/>
              </w:rPr>
            </w:pPr>
          </w:p>
          <w:p w14:paraId="3A2D57C9"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+2 [2-2.8]</w:t>
            </w:r>
          </w:p>
          <w:p w14:paraId="788D9295"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31 [23-39]</w:t>
            </w:r>
          </w:p>
          <w:p w14:paraId="6A3D52CA" w14:textId="77777777" w:rsidR="0096607D" w:rsidRPr="000B3C04" w:rsidRDefault="0096607D" w:rsidP="00F54223">
            <w:pPr>
              <w:spacing w:line="480" w:lineRule="auto"/>
              <w:rPr>
                <w:rFonts w:ascii="Times New Roman" w:hAnsi="Times New Roman" w:cs="Times New Roman"/>
              </w:rPr>
            </w:pPr>
          </w:p>
          <w:p w14:paraId="4D9E088B"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124 [109 – 152]</w:t>
            </w:r>
          </w:p>
          <w:p w14:paraId="42BA8B52"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85 [65 - 105]</w:t>
            </w:r>
          </w:p>
          <w:p w14:paraId="097FA5EE"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37 [27 – 41]</w:t>
            </w:r>
          </w:p>
          <w:p w14:paraId="010D4679"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58 [38 – 60]</w:t>
            </w:r>
          </w:p>
          <w:p w14:paraId="75554D78" w14:textId="77777777" w:rsidR="0096607D" w:rsidRPr="000B3C04" w:rsidRDefault="0096607D" w:rsidP="00F54223">
            <w:pPr>
              <w:spacing w:line="480" w:lineRule="auto"/>
              <w:rPr>
                <w:rFonts w:ascii="Times New Roman" w:hAnsi="Times New Roman" w:cs="Times New Roman"/>
              </w:rPr>
            </w:pPr>
          </w:p>
          <w:p w14:paraId="6489F9AA"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2</w:t>
            </w:r>
          </w:p>
          <w:p w14:paraId="1C3BEAEB"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9</w:t>
            </w:r>
          </w:p>
          <w:p w14:paraId="41AFEC06"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1357 [1234 – 1405]</w:t>
            </w:r>
          </w:p>
          <w:p w14:paraId="14FE73EE"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5</w:t>
            </w:r>
          </w:p>
          <w:p w14:paraId="00B22B76" w14:textId="77777777" w:rsidR="0096607D" w:rsidRPr="000B3C04" w:rsidRDefault="0096607D" w:rsidP="00F54223">
            <w:pPr>
              <w:spacing w:line="480" w:lineRule="auto"/>
              <w:rPr>
                <w:rFonts w:ascii="Times New Roman" w:hAnsi="Times New Roman" w:cs="Times New Roman"/>
              </w:rPr>
            </w:pPr>
            <w:r w:rsidRPr="000B3C04">
              <w:rPr>
                <w:rFonts w:ascii="Times New Roman" w:hAnsi="Times New Roman" w:cs="Times New Roman"/>
              </w:rPr>
              <w:t>3</w:t>
            </w:r>
          </w:p>
        </w:tc>
      </w:tr>
    </w:tbl>
    <w:p w14:paraId="1FF6B9CD" w14:textId="77777777" w:rsidR="0096607D" w:rsidRDefault="0096607D" w:rsidP="0096607D">
      <w:pPr>
        <w:spacing w:line="480" w:lineRule="auto"/>
        <w:rPr>
          <w:rFonts w:ascii="Times New Roman" w:hAnsi="Times New Roman" w:cs="Times New Roman"/>
        </w:rPr>
      </w:pPr>
      <w:r w:rsidRPr="000B3C04">
        <w:rPr>
          <w:rFonts w:ascii="Times New Roman" w:hAnsi="Times New Roman" w:cs="Times New Roman"/>
        </w:rPr>
        <w:t>All values are median [interquartile range] unless otherwise specified; NYHA HF – New York Heart Association heart failure.</w:t>
      </w:r>
    </w:p>
    <w:sectPr w:rsidR="0096607D" w:rsidSect="00694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1522"/>
    <w:rsid w:val="000B1729"/>
    <w:rsid w:val="0013547E"/>
    <w:rsid w:val="00342E1B"/>
    <w:rsid w:val="0057072C"/>
    <w:rsid w:val="00694E59"/>
    <w:rsid w:val="0073196A"/>
    <w:rsid w:val="007442BD"/>
    <w:rsid w:val="008376EA"/>
    <w:rsid w:val="00892728"/>
    <w:rsid w:val="0096607D"/>
    <w:rsid w:val="00A81469"/>
    <w:rsid w:val="00C01522"/>
    <w:rsid w:val="00E0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25E1"/>
  <w15:docId w15:val="{662E0D5D-61E5-49A7-B02E-A48D5501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07D"/>
    <w:rPr>
      <w:rFonts w:ascii="Tahoma" w:hAnsi="Tahoma" w:cs="Tahoma"/>
      <w:sz w:val="16"/>
      <w:szCs w:val="16"/>
    </w:rPr>
  </w:style>
  <w:style w:type="table" w:styleId="TableGrid">
    <w:name w:val="Table Grid"/>
    <w:basedOn w:val="TableNormal"/>
    <w:uiPriority w:val="59"/>
    <w:rsid w:val="009660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B87F7E-0637-470E-BE81-7288FDB69747}"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IN"/>
        </a:p>
      </dgm:t>
    </dgm:pt>
    <dgm:pt modelId="{6E628931-85BB-4389-80D3-5D69FEB6B70E}">
      <dgm:prSet phldrT="[Text]" custT="1"/>
      <dgm:spPr/>
      <dgm:t>
        <a:bodyPr/>
        <a:lstStyle/>
        <a:p>
          <a:pPr algn="ctr"/>
          <a:r>
            <a:rPr lang="en-IN" sz="1100">
              <a:latin typeface="Times New Roman" panose="02020603050405020304" pitchFamily="18" charset="0"/>
              <a:cs typeface="Times New Roman" panose="02020603050405020304" pitchFamily="18" charset="0"/>
            </a:rPr>
            <a:t>Total patients with DCM and advanced heart failure who met inclusion criteria and eligible for study</a:t>
          </a:r>
        </a:p>
      </dgm:t>
    </dgm:pt>
    <dgm:pt modelId="{4067255E-A663-4028-B6B4-426A3F12D729}" type="parTrans" cxnId="{5B33CD19-A133-4BFB-A983-7EE70C80C47C}">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558B5C96-7CF8-41E5-8F12-2FDD36E87331}" type="sibTrans" cxnId="{5B33CD19-A133-4BFB-A983-7EE70C80C47C}">
      <dgm:prSet custT="1"/>
      <dgm:spPr/>
      <dgm:t>
        <a:bodyPr/>
        <a:lstStyle/>
        <a:p>
          <a:pPr algn="ctr"/>
          <a:r>
            <a:rPr lang="en-IN" sz="1100" b="1">
              <a:latin typeface="Times New Roman" panose="02020603050405020304" pitchFamily="18" charset="0"/>
              <a:cs typeface="Times New Roman" panose="02020603050405020304" pitchFamily="18" charset="0"/>
            </a:rPr>
            <a:t>69</a:t>
          </a:r>
        </a:p>
      </dgm:t>
    </dgm:pt>
    <dgm:pt modelId="{5234FD69-9377-44F4-ABF1-78CB78F5D4E7}">
      <dgm:prSet phldrT="[Text]" custT="1"/>
      <dgm:spPr/>
      <dgm:t>
        <a:bodyPr/>
        <a:lstStyle/>
        <a:p>
          <a:pPr algn="ctr"/>
          <a:r>
            <a:rPr lang="en-IN" sz="1100">
              <a:latin typeface="Times New Roman" panose="02020603050405020304" pitchFamily="18" charset="0"/>
              <a:cs typeface="Times New Roman" panose="02020603050405020304" pitchFamily="18" charset="0"/>
            </a:rPr>
            <a:t>Patients with DCM and advanced heart failure with CMR imaging included in the study</a:t>
          </a:r>
        </a:p>
      </dgm:t>
    </dgm:pt>
    <dgm:pt modelId="{E7A60351-BC1F-43E6-B0DB-3B516AA48128}" type="parTrans" cxnId="{7E555503-EF49-44D7-8321-AACA61BC2FD5}">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D8B247EA-FB8A-434E-BA35-C5985C4051A3}" type="sibTrans" cxnId="{7E555503-EF49-44D7-8321-AACA61BC2FD5}">
      <dgm:prSet custT="1"/>
      <dgm:spPr/>
      <dgm:t>
        <a:bodyPr/>
        <a:lstStyle/>
        <a:p>
          <a:pPr algn="ctr"/>
          <a:r>
            <a:rPr lang="en-IN" sz="1100" b="1">
              <a:latin typeface="Times New Roman" panose="02020603050405020304" pitchFamily="18" charset="0"/>
              <a:cs typeface="Times New Roman" panose="02020603050405020304" pitchFamily="18" charset="0"/>
            </a:rPr>
            <a:t>57</a:t>
          </a:r>
        </a:p>
      </dgm:t>
    </dgm:pt>
    <dgm:pt modelId="{CCD5CE5D-1855-4AD6-B559-7289D68FD13F}">
      <dgm:prSet phldrT="[Text]" custT="1"/>
      <dgm:spPr/>
      <dgm:t>
        <a:bodyPr/>
        <a:lstStyle/>
        <a:p>
          <a:pPr algn="ctr"/>
          <a:r>
            <a:rPr lang="en-IN" sz="1100">
              <a:latin typeface="Times New Roman" panose="02020603050405020304" pitchFamily="18" charset="0"/>
              <a:cs typeface="Times New Roman" panose="02020603050405020304" pitchFamily="18" charset="0"/>
            </a:rPr>
            <a:t>Patients survived study completion</a:t>
          </a:r>
        </a:p>
      </dgm:t>
    </dgm:pt>
    <dgm:pt modelId="{FDE7DFEA-0628-403B-B75E-1551896532C6}" type="parTrans" cxnId="{D666146C-B40F-4FC3-BA4B-FF25F3020AE0}">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2E3A346A-E1BA-4F2F-A7D4-86E65D442E10}" type="sibTrans" cxnId="{D666146C-B40F-4FC3-BA4B-FF25F3020AE0}">
      <dgm:prSet custT="1"/>
      <dgm:spPr/>
      <dgm:t>
        <a:bodyPr/>
        <a:lstStyle/>
        <a:p>
          <a:pPr algn="ctr"/>
          <a:r>
            <a:rPr lang="en-IN" sz="1100" b="1">
              <a:latin typeface="Times New Roman" panose="02020603050405020304" pitchFamily="18" charset="0"/>
              <a:cs typeface="Times New Roman" panose="02020603050405020304" pitchFamily="18" charset="0"/>
            </a:rPr>
            <a:t>34</a:t>
          </a:r>
        </a:p>
      </dgm:t>
    </dgm:pt>
    <dgm:pt modelId="{6A8277C8-CB84-4D40-A8C8-CBEC0E0F510A}">
      <dgm:prSet phldrT="[Text]" custT="1"/>
      <dgm:spPr/>
      <dgm:t>
        <a:bodyPr/>
        <a:lstStyle/>
        <a:p>
          <a:pPr algn="ctr"/>
          <a:r>
            <a:rPr lang="en-IN" sz="1100">
              <a:latin typeface="Times New Roman" panose="02020603050405020304" pitchFamily="18" charset="0"/>
              <a:cs typeface="Times New Roman" panose="02020603050405020304" pitchFamily="18" charset="0"/>
            </a:rPr>
            <a:t>Death/Heart Transplant</a:t>
          </a:r>
        </a:p>
      </dgm:t>
    </dgm:pt>
    <dgm:pt modelId="{9FEDBC7D-DDB3-4554-937E-55867B9BCEA4}" type="parTrans" cxnId="{5D4CB0FB-D7E7-40E9-845A-AA0D401858CD}">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76A8B1EF-0F01-4ADF-A28D-CD0ADD9950F4}" type="sibTrans" cxnId="{5D4CB0FB-D7E7-40E9-845A-AA0D401858CD}">
      <dgm:prSet custT="1"/>
      <dgm:spPr/>
      <dgm:t>
        <a:bodyPr/>
        <a:lstStyle/>
        <a:p>
          <a:pPr algn="ctr"/>
          <a:r>
            <a:rPr lang="en-IN" sz="1100" b="1">
              <a:latin typeface="Times New Roman" panose="02020603050405020304" pitchFamily="18" charset="0"/>
              <a:cs typeface="Times New Roman" panose="02020603050405020304" pitchFamily="18" charset="0"/>
            </a:rPr>
            <a:t>12</a:t>
          </a:r>
        </a:p>
      </dgm:t>
    </dgm:pt>
    <dgm:pt modelId="{4535D386-5465-4DBF-9D15-78C3A8273009}">
      <dgm:prSet phldrT="[Text]" custT="1"/>
      <dgm:spPr/>
      <dgm:t>
        <a:bodyPr/>
        <a:lstStyle/>
        <a:p>
          <a:pPr algn="ctr"/>
          <a:r>
            <a:rPr lang="en-IN" sz="1100">
              <a:latin typeface="Times New Roman" panose="02020603050405020304" pitchFamily="18" charset="0"/>
              <a:cs typeface="Times New Roman" panose="02020603050405020304" pitchFamily="18" charset="0"/>
            </a:rPr>
            <a:t>Patients with DCM and advanced heart failure who did not undergo CMR imaging*</a:t>
          </a:r>
        </a:p>
      </dgm:t>
    </dgm:pt>
    <dgm:pt modelId="{F2E10F09-CDEE-44A2-9153-E0DFBE4ADD7B}" type="parTrans" cxnId="{933C311F-E0B6-4012-A2DA-0DB4B37E4708}">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59A3A6D6-7E7A-48BC-9A2D-E56591F41323}" type="sibTrans" cxnId="{933C311F-E0B6-4012-A2DA-0DB4B37E4708}">
      <dgm:prSet custT="1"/>
      <dgm:spPr/>
      <dgm:t>
        <a:bodyPr/>
        <a:lstStyle/>
        <a:p>
          <a:pPr algn="ctr"/>
          <a:r>
            <a:rPr lang="en-IN" sz="1100" b="1">
              <a:latin typeface="Times New Roman" panose="02020603050405020304" pitchFamily="18" charset="0"/>
              <a:cs typeface="Times New Roman" panose="02020603050405020304" pitchFamily="18" charset="0"/>
            </a:rPr>
            <a:t>12</a:t>
          </a:r>
        </a:p>
      </dgm:t>
    </dgm:pt>
    <dgm:pt modelId="{B07D8ED6-88EA-4CA2-B11F-FE98C9D3DFE6}">
      <dgm:prSet phldrT="[Text]" custT="1"/>
      <dgm:spPr/>
      <dgm:t>
        <a:bodyPr/>
        <a:lstStyle/>
        <a:p>
          <a:pPr algn="ctr"/>
          <a:r>
            <a:rPr lang="en-IN" sz="1100">
              <a:latin typeface="Times New Roman" panose="02020603050405020304" pitchFamily="18" charset="0"/>
              <a:cs typeface="Times New Roman" panose="02020603050405020304" pitchFamily="18" charset="0"/>
            </a:rPr>
            <a:t>Lost to follow up</a:t>
          </a:r>
        </a:p>
      </dgm:t>
    </dgm:pt>
    <dgm:pt modelId="{117B98F3-2EE6-49B3-B72B-885F94C254E1}" type="parTrans" cxnId="{E80A13D6-F814-4818-8334-A3C698BDAD40}">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CA658D4C-F875-4245-BDD4-441F86AA020B}" type="sibTrans" cxnId="{E80A13D6-F814-4818-8334-A3C698BDAD40}">
      <dgm:prSet custT="1"/>
      <dgm:spPr/>
      <dgm:t>
        <a:bodyPr/>
        <a:lstStyle/>
        <a:p>
          <a:pPr algn="ctr"/>
          <a:r>
            <a:rPr lang="en-IN" sz="1100" b="1">
              <a:latin typeface="Times New Roman" panose="02020603050405020304" pitchFamily="18" charset="0"/>
              <a:cs typeface="Times New Roman" panose="02020603050405020304" pitchFamily="18" charset="0"/>
            </a:rPr>
            <a:t>11</a:t>
          </a:r>
        </a:p>
      </dgm:t>
    </dgm:pt>
    <dgm:pt modelId="{79FF32F7-3AB8-4857-9876-50C86CFE689B}" type="pres">
      <dgm:prSet presAssocID="{A4B87F7E-0637-470E-BE81-7288FDB69747}" presName="hierChild1" presStyleCnt="0">
        <dgm:presLayoutVars>
          <dgm:orgChart val="1"/>
          <dgm:chPref val="1"/>
          <dgm:dir/>
          <dgm:animOne val="branch"/>
          <dgm:animLvl val="lvl"/>
          <dgm:resizeHandles/>
        </dgm:presLayoutVars>
      </dgm:prSet>
      <dgm:spPr/>
    </dgm:pt>
    <dgm:pt modelId="{4A4111E5-14AB-4F79-8974-840955C47AB2}" type="pres">
      <dgm:prSet presAssocID="{6E628931-85BB-4389-80D3-5D69FEB6B70E}" presName="hierRoot1" presStyleCnt="0">
        <dgm:presLayoutVars>
          <dgm:hierBranch val="init"/>
        </dgm:presLayoutVars>
      </dgm:prSet>
      <dgm:spPr/>
    </dgm:pt>
    <dgm:pt modelId="{4E1F5EEE-E61C-41EC-B723-3B1139F0D9AA}" type="pres">
      <dgm:prSet presAssocID="{6E628931-85BB-4389-80D3-5D69FEB6B70E}" presName="rootComposite1" presStyleCnt="0"/>
      <dgm:spPr/>
    </dgm:pt>
    <dgm:pt modelId="{EFD020E6-2B22-4EAF-B6ED-F5A76DBE8F67}" type="pres">
      <dgm:prSet presAssocID="{6E628931-85BB-4389-80D3-5D69FEB6B70E}" presName="rootText1" presStyleLbl="node0" presStyleIdx="0" presStyleCnt="1" custScaleX="392256" custScaleY="142886" custLinFactNeighborX="-34399" custLinFactNeighborY="-6388">
        <dgm:presLayoutVars>
          <dgm:chMax/>
          <dgm:chPref val="3"/>
        </dgm:presLayoutVars>
      </dgm:prSet>
      <dgm:spPr/>
    </dgm:pt>
    <dgm:pt modelId="{AD933100-9903-4287-872A-2DBD7AA2D090}" type="pres">
      <dgm:prSet presAssocID="{6E628931-85BB-4389-80D3-5D69FEB6B70E}" presName="titleText1" presStyleLbl="fgAcc0" presStyleIdx="0" presStyleCnt="1" custScaleX="117865" custScaleY="121734" custLinFactNeighborX="48827" custLinFactNeighborY="11239">
        <dgm:presLayoutVars>
          <dgm:chMax val="0"/>
          <dgm:chPref val="0"/>
        </dgm:presLayoutVars>
      </dgm:prSet>
      <dgm:spPr/>
    </dgm:pt>
    <dgm:pt modelId="{DF0A40D2-A519-4236-B79F-D64D53763FAB}" type="pres">
      <dgm:prSet presAssocID="{6E628931-85BB-4389-80D3-5D69FEB6B70E}" presName="rootConnector1" presStyleLbl="node1" presStyleIdx="0" presStyleCnt="5"/>
      <dgm:spPr/>
    </dgm:pt>
    <dgm:pt modelId="{F218D5D9-B074-4359-A812-47D43579DEE7}" type="pres">
      <dgm:prSet presAssocID="{6E628931-85BB-4389-80D3-5D69FEB6B70E}" presName="hierChild2" presStyleCnt="0"/>
      <dgm:spPr/>
    </dgm:pt>
    <dgm:pt modelId="{A22311C0-7713-4324-A28C-218BDBFCD25D}" type="pres">
      <dgm:prSet presAssocID="{E7A60351-BC1F-43E6-B0DB-3B516AA48128}" presName="Name37" presStyleLbl="parChTrans1D2" presStyleIdx="0" presStyleCnt="2"/>
      <dgm:spPr/>
    </dgm:pt>
    <dgm:pt modelId="{392F2EC9-0C41-4841-88B0-1EA5CD23EBDA}" type="pres">
      <dgm:prSet presAssocID="{5234FD69-9377-44F4-ABF1-78CB78F5D4E7}" presName="hierRoot2" presStyleCnt="0">
        <dgm:presLayoutVars>
          <dgm:hierBranch val="init"/>
        </dgm:presLayoutVars>
      </dgm:prSet>
      <dgm:spPr/>
    </dgm:pt>
    <dgm:pt modelId="{E58C7547-A1EF-4DC4-86A1-B22765D59C87}" type="pres">
      <dgm:prSet presAssocID="{5234FD69-9377-44F4-ABF1-78CB78F5D4E7}" presName="rootComposite" presStyleCnt="0"/>
      <dgm:spPr/>
    </dgm:pt>
    <dgm:pt modelId="{8459E09C-2D03-4BB0-B017-10A3C046DD27}" type="pres">
      <dgm:prSet presAssocID="{5234FD69-9377-44F4-ABF1-78CB78F5D4E7}" presName="rootText" presStyleLbl="node1" presStyleIdx="0" presStyleCnt="5" custScaleX="339327" custScaleY="113332" custLinFactNeighborX="-77399" custLinFactNeighborY="-6388">
        <dgm:presLayoutVars>
          <dgm:chMax/>
          <dgm:chPref val="3"/>
        </dgm:presLayoutVars>
      </dgm:prSet>
      <dgm:spPr/>
    </dgm:pt>
    <dgm:pt modelId="{A84D1875-2408-4C68-BFCF-F3AA26263629}" type="pres">
      <dgm:prSet presAssocID="{5234FD69-9377-44F4-ABF1-78CB78F5D4E7}" presName="titleText2" presStyleLbl="fgAcc1" presStyleIdx="0" presStyleCnt="5" custScaleY="135533" custLinFactNeighborX="-625" custLinFactNeighborY="5145">
        <dgm:presLayoutVars>
          <dgm:chMax val="0"/>
          <dgm:chPref val="0"/>
        </dgm:presLayoutVars>
      </dgm:prSet>
      <dgm:spPr/>
    </dgm:pt>
    <dgm:pt modelId="{6CBD63EC-35D0-4219-A446-D341A69C574E}" type="pres">
      <dgm:prSet presAssocID="{5234FD69-9377-44F4-ABF1-78CB78F5D4E7}" presName="rootConnector" presStyleLbl="node2" presStyleIdx="0" presStyleCnt="0"/>
      <dgm:spPr/>
    </dgm:pt>
    <dgm:pt modelId="{EBD3A309-018A-490C-8655-6139D6418975}" type="pres">
      <dgm:prSet presAssocID="{5234FD69-9377-44F4-ABF1-78CB78F5D4E7}" presName="hierChild4" presStyleCnt="0"/>
      <dgm:spPr/>
    </dgm:pt>
    <dgm:pt modelId="{EC4C0EC4-E2F2-4980-BD35-3BDB2F7E06C1}" type="pres">
      <dgm:prSet presAssocID="{FDE7DFEA-0628-403B-B75E-1551896532C6}" presName="Name37" presStyleLbl="parChTrans1D3" presStyleIdx="0" presStyleCnt="3"/>
      <dgm:spPr/>
    </dgm:pt>
    <dgm:pt modelId="{6F5D2ABA-A8C5-4E27-B8CE-A98058E23D37}" type="pres">
      <dgm:prSet presAssocID="{CCD5CE5D-1855-4AD6-B559-7289D68FD13F}" presName="hierRoot2" presStyleCnt="0">
        <dgm:presLayoutVars>
          <dgm:hierBranch val="init"/>
        </dgm:presLayoutVars>
      </dgm:prSet>
      <dgm:spPr/>
    </dgm:pt>
    <dgm:pt modelId="{3E1B9333-336E-49CB-BFCC-644CD787D72E}" type="pres">
      <dgm:prSet presAssocID="{CCD5CE5D-1855-4AD6-B559-7289D68FD13F}" presName="rootComposite" presStyleCnt="0"/>
      <dgm:spPr/>
    </dgm:pt>
    <dgm:pt modelId="{9EECB91C-949E-42B3-AF6D-F6E2531E78A3}" type="pres">
      <dgm:prSet presAssocID="{CCD5CE5D-1855-4AD6-B559-7289D68FD13F}" presName="rootText" presStyleLbl="node1" presStyleIdx="1" presStyleCnt="5" custScaleX="156054" custLinFactNeighborX="1062" custLinFactNeighborY="10257">
        <dgm:presLayoutVars>
          <dgm:chMax/>
          <dgm:chPref val="3"/>
        </dgm:presLayoutVars>
      </dgm:prSet>
      <dgm:spPr/>
    </dgm:pt>
    <dgm:pt modelId="{A444BC25-7AE5-4D89-9BEB-704B2DE92720}" type="pres">
      <dgm:prSet presAssocID="{CCD5CE5D-1855-4AD6-B559-7289D68FD13F}" presName="titleText2" presStyleLbl="fgAcc1" presStyleIdx="1" presStyleCnt="5" custScaleX="87093" custScaleY="139789" custLinFactNeighborX="14162" custLinFactNeighborY="73853">
        <dgm:presLayoutVars>
          <dgm:chMax val="0"/>
          <dgm:chPref val="0"/>
        </dgm:presLayoutVars>
      </dgm:prSet>
      <dgm:spPr/>
    </dgm:pt>
    <dgm:pt modelId="{AA2BD1F7-BAA6-4326-96BF-4D0871EA9801}" type="pres">
      <dgm:prSet presAssocID="{CCD5CE5D-1855-4AD6-B559-7289D68FD13F}" presName="rootConnector" presStyleLbl="node3" presStyleIdx="0" presStyleCnt="0"/>
      <dgm:spPr/>
    </dgm:pt>
    <dgm:pt modelId="{89A81471-891F-492E-91AF-AFC934F4D4CC}" type="pres">
      <dgm:prSet presAssocID="{CCD5CE5D-1855-4AD6-B559-7289D68FD13F}" presName="hierChild4" presStyleCnt="0"/>
      <dgm:spPr/>
    </dgm:pt>
    <dgm:pt modelId="{6A0D7EBD-8C66-47B2-A57C-5B491FB8E9DE}" type="pres">
      <dgm:prSet presAssocID="{CCD5CE5D-1855-4AD6-B559-7289D68FD13F}" presName="hierChild5" presStyleCnt="0"/>
      <dgm:spPr/>
    </dgm:pt>
    <dgm:pt modelId="{3A901220-68B7-4AB0-93C3-8852EB87B341}" type="pres">
      <dgm:prSet presAssocID="{9FEDBC7D-DDB3-4554-937E-55867B9BCEA4}" presName="Name37" presStyleLbl="parChTrans1D3" presStyleIdx="1" presStyleCnt="3"/>
      <dgm:spPr/>
    </dgm:pt>
    <dgm:pt modelId="{3DB87C1A-E243-4DB6-BFAE-71D25DD0A9F9}" type="pres">
      <dgm:prSet presAssocID="{6A8277C8-CB84-4D40-A8C8-CBEC0E0F510A}" presName="hierRoot2" presStyleCnt="0">
        <dgm:presLayoutVars>
          <dgm:hierBranch val="init"/>
        </dgm:presLayoutVars>
      </dgm:prSet>
      <dgm:spPr/>
    </dgm:pt>
    <dgm:pt modelId="{0166B67C-C630-4039-AA68-D16B0AD05224}" type="pres">
      <dgm:prSet presAssocID="{6A8277C8-CB84-4D40-A8C8-CBEC0E0F510A}" presName="rootComposite" presStyleCnt="0"/>
      <dgm:spPr/>
    </dgm:pt>
    <dgm:pt modelId="{BB3C8D5E-A502-4397-8C0A-CB73C6861193}" type="pres">
      <dgm:prSet presAssocID="{6A8277C8-CB84-4D40-A8C8-CBEC0E0F510A}" presName="rootText" presStyleLbl="node1" presStyleIdx="2" presStyleCnt="5" custScaleX="175998" custScaleY="82901" custLinFactNeighborX="53792" custLinFactNeighborY="7992">
        <dgm:presLayoutVars>
          <dgm:chMax/>
          <dgm:chPref val="3"/>
        </dgm:presLayoutVars>
      </dgm:prSet>
      <dgm:spPr/>
    </dgm:pt>
    <dgm:pt modelId="{4ECDBB5C-482D-4456-91BA-A3B84ED88819}" type="pres">
      <dgm:prSet presAssocID="{6A8277C8-CB84-4D40-A8C8-CBEC0E0F510A}" presName="titleText2" presStyleLbl="fgAcc1" presStyleIdx="2" presStyleCnt="5" custScaleX="90873" custScaleY="141233" custLinFactNeighborX="78468" custLinFactNeighborY="36926">
        <dgm:presLayoutVars>
          <dgm:chMax val="0"/>
          <dgm:chPref val="0"/>
        </dgm:presLayoutVars>
      </dgm:prSet>
      <dgm:spPr/>
    </dgm:pt>
    <dgm:pt modelId="{D2E16EAD-46ED-4A93-A6F1-D8CB65702913}" type="pres">
      <dgm:prSet presAssocID="{6A8277C8-CB84-4D40-A8C8-CBEC0E0F510A}" presName="rootConnector" presStyleLbl="node3" presStyleIdx="0" presStyleCnt="0"/>
      <dgm:spPr/>
    </dgm:pt>
    <dgm:pt modelId="{3803B4A7-B219-4E5A-B7EF-1BE58EA7240A}" type="pres">
      <dgm:prSet presAssocID="{6A8277C8-CB84-4D40-A8C8-CBEC0E0F510A}" presName="hierChild4" presStyleCnt="0"/>
      <dgm:spPr/>
    </dgm:pt>
    <dgm:pt modelId="{397AAB44-9107-4AD3-83FF-6CDBBE582046}" type="pres">
      <dgm:prSet presAssocID="{6A8277C8-CB84-4D40-A8C8-CBEC0E0F510A}" presName="hierChild5" presStyleCnt="0"/>
      <dgm:spPr/>
    </dgm:pt>
    <dgm:pt modelId="{46FE7C71-88CF-421C-8CD5-9914CAD76011}" type="pres">
      <dgm:prSet presAssocID="{117B98F3-2EE6-49B3-B72B-885F94C254E1}" presName="Name37" presStyleLbl="parChTrans1D3" presStyleIdx="2" presStyleCnt="3"/>
      <dgm:spPr/>
    </dgm:pt>
    <dgm:pt modelId="{B6FFC296-9BE1-4BCB-9316-E0F945D22FC5}" type="pres">
      <dgm:prSet presAssocID="{B07D8ED6-88EA-4CA2-B11F-FE98C9D3DFE6}" presName="hierRoot2" presStyleCnt="0">
        <dgm:presLayoutVars>
          <dgm:hierBranch val="init"/>
        </dgm:presLayoutVars>
      </dgm:prSet>
      <dgm:spPr/>
    </dgm:pt>
    <dgm:pt modelId="{5092238D-9D79-4D33-B54C-F3054DE90EF7}" type="pres">
      <dgm:prSet presAssocID="{B07D8ED6-88EA-4CA2-B11F-FE98C9D3DFE6}" presName="rootComposite" presStyleCnt="0"/>
      <dgm:spPr/>
    </dgm:pt>
    <dgm:pt modelId="{D4EDFB1B-63E8-4633-B48C-8942971D13A8}" type="pres">
      <dgm:prSet presAssocID="{B07D8ED6-88EA-4CA2-B11F-FE98C9D3DFE6}" presName="rootText" presStyleLbl="node1" presStyleIdx="3" presStyleCnt="5" custScaleX="127754" custScaleY="74324" custLinFactNeighborX="62047" custLinFactNeighborY="7613">
        <dgm:presLayoutVars>
          <dgm:chMax/>
          <dgm:chPref val="3"/>
        </dgm:presLayoutVars>
      </dgm:prSet>
      <dgm:spPr/>
    </dgm:pt>
    <dgm:pt modelId="{7C95558C-DB0C-4998-8AAA-FE281F1C3898}" type="pres">
      <dgm:prSet presAssocID="{B07D8ED6-88EA-4CA2-B11F-FE98C9D3DFE6}" presName="titleText2" presStyleLbl="fgAcc1" presStyleIdx="3" presStyleCnt="5" custScaleX="102370" custScaleY="130996" custLinFactNeighborX="59598">
        <dgm:presLayoutVars>
          <dgm:chMax val="0"/>
          <dgm:chPref val="0"/>
        </dgm:presLayoutVars>
      </dgm:prSet>
      <dgm:spPr/>
    </dgm:pt>
    <dgm:pt modelId="{9A7B0836-EB16-4E43-9EDA-E514E4F469CD}" type="pres">
      <dgm:prSet presAssocID="{B07D8ED6-88EA-4CA2-B11F-FE98C9D3DFE6}" presName="rootConnector" presStyleLbl="node3" presStyleIdx="0" presStyleCnt="0"/>
      <dgm:spPr/>
    </dgm:pt>
    <dgm:pt modelId="{818BEED6-4E2C-471A-AB65-A724DFB35DC4}" type="pres">
      <dgm:prSet presAssocID="{B07D8ED6-88EA-4CA2-B11F-FE98C9D3DFE6}" presName="hierChild4" presStyleCnt="0"/>
      <dgm:spPr/>
    </dgm:pt>
    <dgm:pt modelId="{6032E541-2F90-4428-8500-52295C6A482F}" type="pres">
      <dgm:prSet presAssocID="{B07D8ED6-88EA-4CA2-B11F-FE98C9D3DFE6}" presName="hierChild5" presStyleCnt="0"/>
      <dgm:spPr/>
    </dgm:pt>
    <dgm:pt modelId="{AC71B870-8CDC-4202-9B19-D60F6C8C131C}" type="pres">
      <dgm:prSet presAssocID="{5234FD69-9377-44F4-ABF1-78CB78F5D4E7}" presName="hierChild5" presStyleCnt="0"/>
      <dgm:spPr/>
    </dgm:pt>
    <dgm:pt modelId="{6FDF3869-99A3-47C8-95ED-46F91AA5CCF3}" type="pres">
      <dgm:prSet presAssocID="{F2E10F09-CDEE-44A2-9153-E0DFBE4ADD7B}" presName="Name37" presStyleLbl="parChTrans1D2" presStyleIdx="1" presStyleCnt="2"/>
      <dgm:spPr/>
    </dgm:pt>
    <dgm:pt modelId="{E65138AA-184B-45D0-B52F-768B8A96E5D4}" type="pres">
      <dgm:prSet presAssocID="{4535D386-5465-4DBF-9D15-78C3A8273009}" presName="hierRoot2" presStyleCnt="0">
        <dgm:presLayoutVars>
          <dgm:hierBranch val="init"/>
        </dgm:presLayoutVars>
      </dgm:prSet>
      <dgm:spPr/>
    </dgm:pt>
    <dgm:pt modelId="{8C1FBB29-3295-4092-8D2E-EC7341735599}" type="pres">
      <dgm:prSet presAssocID="{4535D386-5465-4DBF-9D15-78C3A8273009}" presName="rootComposite" presStyleCnt="0"/>
      <dgm:spPr/>
    </dgm:pt>
    <dgm:pt modelId="{6575B425-6A5C-409A-A591-99BB9B1BE2E2}" type="pres">
      <dgm:prSet presAssocID="{4535D386-5465-4DBF-9D15-78C3A8273009}" presName="rootText" presStyleLbl="node1" presStyleIdx="4" presStyleCnt="5" custScaleX="330155" custScaleY="116118" custLinFactNeighborX="2540" custLinFactNeighborY="-8177">
        <dgm:presLayoutVars>
          <dgm:chMax/>
          <dgm:chPref val="3"/>
        </dgm:presLayoutVars>
      </dgm:prSet>
      <dgm:spPr/>
    </dgm:pt>
    <dgm:pt modelId="{494A3EA1-1658-4A0E-AE53-B3999C851164}" type="pres">
      <dgm:prSet presAssocID="{4535D386-5465-4DBF-9D15-78C3A8273009}" presName="titleText2" presStyleLbl="fgAcc1" presStyleIdx="4" presStyleCnt="5" custScaleX="106435" custScaleY="142308" custLinFactNeighborX="56450" custLinFactNeighborY="-4907">
        <dgm:presLayoutVars>
          <dgm:chMax val="0"/>
          <dgm:chPref val="0"/>
        </dgm:presLayoutVars>
      </dgm:prSet>
      <dgm:spPr/>
    </dgm:pt>
    <dgm:pt modelId="{72FEA214-D002-455E-B91F-98529B1DC580}" type="pres">
      <dgm:prSet presAssocID="{4535D386-5465-4DBF-9D15-78C3A8273009}" presName="rootConnector" presStyleLbl="node2" presStyleIdx="0" presStyleCnt="0"/>
      <dgm:spPr/>
    </dgm:pt>
    <dgm:pt modelId="{50423AF1-A357-4EFF-9EBD-8EBAE431EE6B}" type="pres">
      <dgm:prSet presAssocID="{4535D386-5465-4DBF-9D15-78C3A8273009}" presName="hierChild4" presStyleCnt="0"/>
      <dgm:spPr/>
    </dgm:pt>
    <dgm:pt modelId="{93CD75C4-00CB-4740-9549-90CE38003342}" type="pres">
      <dgm:prSet presAssocID="{4535D386-5465-4DBF-9D15-78C3A8273009}" presName="hierChild5" presStyleCnt="0"/>
      <dgm:spPr/>
    </dgm:pt>
    <dgm:pt modelId="{61988AA9-F710-4405-931C-DF85AD313556}" type="pres">
      <dgm:prSet presAssocID="{6E628931-85BB-4389-80D3-5D69FEB6B70E}" presName="hierChild3" presStyleCnt="0"/>
      <dgm:spPr/>
    </dgm:pt>
  </dgm:ptLst>
  <dgm:cxnLst>
    <dgm:cxn modelId="{7E555503-EF49-44D7-8321-AACA61BC2FD5}" srcId="{6E628931-85BB-4389-80D3-5D69FEB6B70E}" destId="{5234FD69-9377-44F4-ABF1-78CB78F5D4E7}" srcOrd="0" destOrd="0" parTransId="{E7A60351-BC1F-43E6-B0DB-3B516AA48128}" sibTransId="{D8B247EA-FB8A-434E-BA35-C5985C4051A3}"/>
    <dgm:cxn modelId="{513A9B19-2541-496F-A74A-225D6F6F894B}" type="presOf" srcId="{6A8277C8-CB84-4D40-A8C8-CBEC0E0F510A}" destId="{BB3C8D5E-A502-4397-8C0A-CB73C6861193}" srcOrd="0" destOrd="0" presId="urn:microsoft.com/office/officeart/2008/layout/NameandTitleOrganizationalChart"/>
    <dgm:cxn modelId="{5B33CD19-A133-4BFB-A983-7EE70C80C47C}" srcId="{A4B87F7E-0637-470E-BE81-7288FDB69747}" destId="{6E628931-85BB-4389-80D3-5D69FEB6B70E}" srcOrd="0" destOrd="0" parTransId="{4067255E-A663-4028-B6B4-426A3F12D729}" sibTransId="{558B5C96-7CF8-41E5-8F12-2FDD36E87331}"/>
    <dgm:cxn modelId="{933C311F-E0B6-4012-A2DA-0DB4B37E4708}" srcId="{6E628931-85BB-4389-80D3-5D69FEB6B70E}" destId="{4535D386-5465-4DBF-9D15-78C3A8273009}" srcOrd="1" destOrd="0" parTransId="{F2E10F09-CDEE-44A2-9153-E0DFBE4ADD7B}" sibTransId="{59A3A6D6-7E7A-48BC-9A2D-E56591F41323}"/>
    <dgm:cxn modelId="{6B642B25-A6DE-4AB3-9736-68E00CD420A8}" type="presOf" srcId="{FDE7DFEA-0628-403B-B75E-1551896532C6}" destId="{EC4C0EC4-E2F2-4980-BD35-3BDB2F7E06C1}" srcOrd="0" destOrd="0" presId="urn:microsoft.com/office/officeart/2008/layout/NameandTitleOrganizationalChart"/>
    <dgm:cxn modelId="{4DF74429-463B-4724-B0C8-052574981AF6}" type="presOf" srcId="{A4B87F7E-0637-470E-BE81-7288FDB69747}" destId="{79FF32F7-3AB8-4857-9876-50C86CFE689B}" srcOrd="0" destOrd="0" presId="urn:microsoft.com/office/officeart/2008/layout/NameandTitleOrganizationalChart"/>
    <dgm:cxn modelId="{F48C8B2E-B50E-4D1C-844A-397733280332}" type="presOf" srcId="{CCD5CE5D-1855-4AD6-B559-7289D68FD13F}" destId="{9EECB91C-949E-42B3-AF6D-F6E2531E78A3}" srcOrd="0" destOrd="0" presId="urn:microsoft.com/office/officeart/2008/layout/NameandTitleOrganizationalChart"/>
    <dgm:cxn modelId="{2D725937-0BF5-46EF-A5DA-5585F2CFDA9C}" type="presOf" srcId="{558B5C96-7CF8-41E5-8F12-2FDD36E87331}" destId="{AD933100-9903-4287-872A-2DBD7AA2D090}" srcOrd="0" destOrd="0" presId="urn:microsoft.com/office/officeart/2008/layout/NameandTitleOrganizationalChart"/>
    <dgm:cxn modelId="{466DFF42-3A8E-4660-A42B-CBB7213BDA0C}" type="presOf" srcId="{59A3A6D6-7E7A-48BC-9A2D-E56591F41323}" destId="{494A3EA1-1658-4A0E-AE53-B3999C851164}" srcOrd="0" destOrd="0" presId="urn:microsoft.com/office/officeart/2008/layout/NameandTitleOrganizationalChart"/>
    <dgm:cxn modelId="{0B52F044-2C2B-4A7D-A9E0-95A60F5FD8A5}" type="presOf" srcId="{76A8B1EF-0F01-4ADF-A28D-CD0ADD9950F4}" destId="{4ECDBB5C-482D-4456-91BA-A3B84ED88819}" srcOrd="0" destOrd="0" presId="urn:microsoft.com/office/officeart/2008/layout/NameandTitleOrganizationalChart"/>
    <dgm:cxn modelId="{60F2986A-3A53-405D-81D3-81CAD7D944B3}" type="presOf" srcId="{5234FD69-9377-44F4-ABF1-78CB78F5D4E7}" destId="{6CBD63EC-35D0-4219-A446-D341A69C574E}" srcOrd="1" destOrd="0" presId="urn:microsoft.com/office/officeart/2008/layout/NameandTitleOrganizationalChart"/>
    <dgm:cxn modelId="{D666146C-B40F-4FC3-BA4B-FF25F3020AE0}" srcId="{5234FD69-9377-44F4-ABF1-78CB78F5D4E7}" destId="{CCD5CE5D-1855-4AD6-B559-7289D68FD13F}" srcOrd="0" destOrd="0" parTransId="{FDE7DFEA-0628-403B-B75E-1551896532C6}" sibTransId="{2E3A346A-E1BA-4F2F-A7D4-86E65D442E10}"/>
    <dgm:cxn modelId="{B9B8B151-935D-49AF-9781-B8B59030228C}" type="presOf" srcId="{4535D386-5465-4DBF-9D15-78C3A8273009}" destId="{72FEA214-D002-455E-B91F-98529B1DC580}" srcOrd="1" destOrd="0" presId="urn:microsoft.com/office/officeart/2008/layout/NameandTitleOrganizationalChart"/>
    <dgm:cxn modelId="{82F6517F-ADD1-44FE-9455-8A40FCACE67E}" type="presOf" srcId="{2E3A346A-E1BA-4F2F-A7D4-86E65D442E10}" destId="{A444BC25-7AE5-4D89-9BEB-704B2DE92720}" srcOrd="0" destOrd="0" presId="urn:microsoft.com/office/officeart/2008/layout/NameandTitleOrganizationalChart"/>
    <dgm:cxn modelId="{8F458885-7735-4317-BC96-C5B8692736CF}" type="presOf" srcId="{4535D386-5465-4DBF-9D15-78C3A8273009}" destId="{6575B425-6A5C-409A-A591-99BB9B1BE2E2}" srcOrd="0" destOrd="0" presId="urn:microsoft.com/office/officeart/2008/layout/NameandTitleOrganizationalChart"/>
    <dgm:cxn modelId="{5441719C-5279-4974-8D03-DBD05CA0DDCD}" type="presOf" srcId="{CCD5CE5D-1855-4AD6-B559-7289D68FD13F}" destId="{AA2BD1F7-BAA6-4326-96BF-4D0871EA9801}" srcOrd="1" destOrd="0" presId="urn:microsoft.com/office/officeart/2008/layout/NameandTitleOrganizationalChart"/>
    <dgm:cxn modelId="{E3EE13A8-96D6-47AD-8FB9-CCA33C6D242B}" type="presOf" srcId="{117B98F3-2EE6-49B3-B72B-885F94C254E1}" destId="{46FE7C71-88CF-421C-8CD5-9914CAD76011}" srcOrd="0" destOrd="0" presId="urn:microsoft.com/office/officeart/2008/layout/NameandTitleOrganizationalChart"/>
    <dgm:cxn modelId="{5B6F48AE-6AF1-4BA7-B201-0BD3DE4335C4}" type="presOf" srcId="{5234FD69-9377-44F4-ABF1-78CB78F5D4E7}" destId="{8459E09C-2D03-4BB0-B017-10A3C046DD27}" srcOrd="0" destOrd="0" presId="urn:microsoft.com/office/officeart/2008/layout/NameandTitleOrganizationalChart"/>
    <dgm:cxn modelId="{CDED21B7-4440-4F37-8C80-FE3B2B6554E2}" type="presOf" srcId="{6E628931-85BB-4389-80D3-5D69FEB6B70E}" destId="{EFD020E6-2B22-4EAF-B6ED-F5A76DBE8F67}" srcOrd="0" destOrd="0" presId="urn:microsoft.com/office/officeart/2008/layout/NameandTitleOrganizationalChart"/>
    <dgm:cxn modelId="{A96E55C3-5E31-4430-BCC1-0DFA7415ACCC}" type="presOf" srcId="{D8B247EA-FB8A-434E-BA35-C5985C4051A3}" destId="{A84D1875-2408-4C68-BFCF-F3AA26263629}" srcOrd="0" destOrd="0" presId="urn:microsoft.com/office/officeart/2008/layout/NameandTitleOrganizationalChart"/>
    <dgm:cxn modelId="{1364CCCB-B73F-4226-BF09-4D624CC4424C}" type="presOf" srcId="{CA658D4C-F875-4245-BDD4-441F86AA020B}" destId="{7C95558C-DB0C-4998-8AAA-FE281F1C3898}" srcOrd="0" destOrd="0" presId="urn:microsoft.com/office/officeart/2008/layout/NameandTitleOrganizationalChart"/>
    <dgm:cxn modelId="{C85A5CCF-4C4A-435E-A657-6EBF849D2C92}" type="presOf" srcId="{9FEDBC7D-DDB3-4554-937E-55867B9BCEA4}" destId="{3A901220-68B7-4AB0-93C3-8852EB87B341}" srcOrd="0" destOrd="0" presId="urn:microsoft.com/office/officeart/2008/layout/NameandTitleOrganizationalChart"/>
    <dgm:cxn modelId="{EDB30ED6-4378-4E7A-8596-2F1141ACB89A}" type="presOf" srcId="{B07D8ED6-88EA-4CA2-B11F-FE98C9D3DFE6}" destId="{9A7B0836-EB16-4E43-9EDA-E514E4F469CD}" srcOrd="1" destOrd="0" presId="urn:microsoft.com/office/officeart/2008/layout/NameandTitleOrganizationalChart"/>
    <dgm:cxn modelId="{E80A13D6-F814-4818-8334-A3C698BDAD40}" srcId="{5234FD69-9377-44F4-ABF1-78CB78F5D4E7}" destId="{B07D8ED6-88EA-4CA2-B11F-FE98C9D3DFE6}" srcOrd="2" destOrd="0" parTransId="{117B98F3-2EE6-49B3-B72B-885F94C254E1}" sibTransId="{CA658D4C-F875-4245-BDD4-441F86AA020B}"/>
    <dgm:cxn modelId="{96ADBCD7-C754-4219-805F-9934C883FE0A}" type="presOf" srcId="{F2E10F09-CDEE-44A2-9153-E0DFBE4ADD7B}" destId="{6FDF3869-99A3-47C8-95ED-46F91AA5CCF3}" srcOrd="0" destOrd="0" presId="urn:microsoft.com/office/officeart/2008/layout/NameandTitleOrganizationalChart"/>
    <dgm:cxn modelId="{F3703ADB-B160-40DE-A583-51225F3165C3}" type="presOf" srcId="{E7A60351-BC1F-43E6-B0DB-3B516AA48128}" destId="{A22311C0-7713-4324-A28C-218BDBFCD25D}" srcOrd="0" destOrd="0" presId="urn:microsoft.com/office/officeart/2008/layout/NameandTitleOrganizationalChart"/>
    <dgm:cxn modelId="{455986DE-CCBE-4B37-B902-49AAE59B7BA1}" type="presOf" srcId="{B07D8ED6-88EA-4CA2-B11F-FE98C9D3DFE6}" destId="{D4EDFB1B-63E8-4633-B48C-8942971D13A8}" srcOrd="0" destOrd="0" presId="urn:microsoft.com/office/officeart/2008/layout/NameandTitleOrganizationalChart"/>
    <dgm:cxn modelId="{BA94C8FA-8362-4D71-B9E8-4FC7B12C8294}" type="presOf" srcId="{6E628931-85BB-4389-80D3-5D69FEB6B70E}" destId="{DF0A40D2-A519-4236-B79F-D64D53763FAB}" srcOrd="1" destOrd="0" presId="urn:microsoft.com/office/officeart/2008/layout/NameandTitleOrganizationalChart"/>
    <dgm:cxn modelId="{5D4CB0FB-D7E7-40E9-845A-AA0D401858CD}" srcId="{5234FD69-9377-44F4-ABF1-78CB78F5D4E7}" destId="{6A8277C8-CB84-4D40-A8C8-CBEC0E0F510A}" srcOrd="1" destOrd="0" parTransId="{9FEDBC7D-DDB3-4554-937E-55867B9BCEA4}" sibTransId="{76A8B1EF-0F01-4ADF-A28D-CD0ADD9950F4}"/>
    <dgm:cxn modelId="{022B30FD-DC49-488A-8386-F4840826DB67}" type="presOf" srcId="{6A8277C8-CB84-4D40-A8C8-CBEC0E0F510A}" destId="{D2E16EAD-46ED-4A93-A6F1-D8CB65702913}" srcOrd="1" destOrd="0" presId="urn:microsoft.com/office/officeart/2008/layout/NameandTitleOrganizationalChart"/>
    <dgm:cxn modelId="{A0851866-9A59-44A1-B223-0345D169C171}" type="presParOf" srcId="{79FF32F7-3AB8-4857-9876-50C86CFE689B}" destId="{4A4111E5-14AB-4F79-8974-840955C47AB2}" srcOrd="0" destOrd="0" presId="urn:microsoft.com/office/officeart/2008/layout/NameandTitleOrganizationalChart"/>
    <dgm:cxn modelId="{4062DC7A-5EB8-44B2-8853-631FF4F48580}" type="presParOf" srcId="{4A4111E5-14AB-4F79-8974-840955C47AB2}" destId="{4E1F5EEE-E61C-41EC-B723-3B1139F0D9AA}" srcOrd="0" destOrd="0" presId="urn:microsoft.com/office/officeart/2008/layout/NameandTitleOrganizationalChart"/>
    <dgm:cxn modelId="{10F53836-38E8-4691-A425-CD26BD14DF70}" type="presParOf" srcId="{4E1F5EEE-E61C-41EC-B723-3B1139F0D9AA}" destId="{EFD020E6-2B22-4EAF-B6ED-F5A76DBE8F67}" srcOrd="0" destOrd="0" presId="urn:microsoft.com/office/officeart/2008/layout/NameandTitleOrganizationalChart"/>
    <dgm:cxn modelId="{26FAE2C6-4B54-4315-A962-2B7C27630848}" type="presParOf" srcId="{4E1F5EEE-E61C-41EC-B723-3B1139F0D9AA}" destId="{AD933100-9903-4287-872A-2DBD7AA2D090}" srcOrd="1" destOrd="0" presId="urn:microsoft.com/office/officeart/2008/layout/NameandTitleOrganizationalChart"/>
    <dgm:cxn modelId="{22449B16-56FC-4887-8DB4-9AEA87D16C30}" type="presParOf" srcId="{4E1F5EEE-E61C-41EC-B723-3B1139F0D9AA}" destId="{DF0A40D2-A519-4236-B79F-D64D53763FAB}" srcOrd="2" destOrd="0" presId="urn:microsoft.com/office/officeart/2008/layout/NameandTitleOrganizationalChart"/>
    <dgm:cxn modelId="{8AE91DD6-DF30-4D6E-8401-25BA3AD65207}" type="presParOf" srcId="{4A4111E5-14AB-4F79-8974-840955C47AB2}" destId="{F218D5D9-B074-4359-A812-47D43579DEE7}" srcOrd="1" destOrd="0" presId="urn:microsoft.com/office/officeart/2008/layout/NameandTitleOrganizationalChart"/>
    <dgm:cxn modelId="{3970B7FE-7625-47DA-B665-DF021C2AC262}" type="presParOf" srcId="{F218D5D9-B074-4359-A812-47D43579DEE7}" destId="{A22311C0-7713-4324-A28C-218BDBFCD25D}" srcOrd="0" destOrd="0" presId="urn:microsoft.com/office/officeart/2008/layout/NameandTitleOrganizationalChart"/>
    <dgm:cxn modelId="{69B20B71-EFBE-4A22-BC9D-353E06D31B38}" type="presParOf" srcId="{F218D5D9-B074-4359-A812-47D43579DEE7}" destId="{392F2EC9-0C41-4841-88B0-1EA5CD23EBDA}" srcOrd="1" destOrd="0" presId="urn:microsoft.com/office/officeart/2008/layout/NameandTitleOrganizationalChart"/>
    <dgm:cxn modelId="{3BA5098B-209C-4BB8-9734-39B015A44DB4}" type="presParOf" srcId="{392F2EC9-0C41-4841-88B0-1EA5CD23EBDA}" destId="{E58C7547-A1EF-4DC4-86A1-B22765D59C87}" srcOrd="0" destOrd="0" presId="urn:microsoft.com/office/officeart/2008/layout/NameandTitleOrganizationalChart"/>
    <dgm:cxn modelId="{CC7D9005-6E30-44AA-8C93-985D55EDB083}" type="presParOf" srcId="{E58C7547-A1EF-4DC4-86A1-B22765D59C87}" destId="{8459E09C-2D03-4BB0-B017-10A3C046DD27}" srcOrd="0" destOrd="0" presId="urn:microsoft.com/office/officeart/2008/layout/NameandTitleOrganizationalChart"/>
    <dgm:cxn modelId="{88C850CF-0DFA-452F-9482-8BF39237DC76}" type="presParOf" srcId="{E58C7547-A1EF-4DC4-86A1-B22765D59C87}" destId="{A84D1875-2408-4C68-BFCF-F3AA26263629}" srcOrd="1" destOrd="0" presId="urn:microsoft.com/office/officeart/2008/layout/NameandTitleOrganizationalChart"/>
    <dgm:cxn modelId="{4711EDA7-9E42-424E-9307-2AAE4A316D88}" type="presParOf" srcId="{E58C7547-A1EF-4DC4-86A1-B22765D59C87}" destId="{6CBD63EC-35D0-4219-A446-D341A69C574E}" srcOrd="2" destOrd="0" presId="urn:microsoft.com/office/officeart/2008/layout/NameandTitleOrganizationalChart"/>
    <dgm:cxn modelId="{19E0F90D-5E3C-4550-AC2C-38B5B0162417}" type="presParOf" srcId="{392F2EC9-0C41-4841-88B0-1EA5CD23EBDA}" destId="{EBD3A309-018A-490C-8655-6139D6418975}" srcOrd="1" destOrd="0" presId="urn:microsoft.com/office/officeart/2008/layout/NameandTitleOrganizationalChart"/>
    <dgm:cxn modelId="{8EEBF80A-C010-4A3E-BF82-29D50599AEBB}" type="presParOf" srcId="{EBD3A309-018A-490C-8655-6139D6418975}" destId="{EC4C0EC4-E2F2-4980-BD35-3BDB2F7E06C1}" srcOrd="0" destOrd="0" presId="urn:microsoft.com/office/officeart/2008/layout/NameandTitleOrganizationalChart"/>
    <dgm:cxn modelId="{2DC7262B-936E-45A5-8A77-D06C965862CD}" type="presParOf" srcId="{EBD3A309-018A-490C-8655-6139D6418975}" destId="{6F5D2ABA-A8C5-4E27-B8CE-A98058E23D37}" srcOrd="1" destOrd="0" presId="urn:microsoft.com/office/officeart/2008/layout/NameandTitleOrganizationalChart"/>
    <dgm:cxn modelId="{415272AE-BC4E-4613-84CE-6920BB997733}" type="presParOf" srcId="{6F5D2ABA-A8C5-4E27-B8CE-A98058E23D37}" destId="{3E1B9333-336E-49CB-BFCC-644CD787D72E}" srcOrd="0" destOrd="0" presId="urn:microsoft.com/office/officeart/2008/layout/NameandTitleOrganizationalChart"/>
    <dgm:cxn modelId="{98F0808F-08AC-4E2C-945E-EB5AB867A3E2}" type="presParOf" srcId="{3E1B9333-336E-49CB-BFCC-644CD787D72E}" destId="{9EECB91C-949E-42B3-AF6D-F6E2531E78A3}" srcOrd="0" destOrd="0" presId="urn:microsoft.com/office/officeart/2008/layout/NameandTitleOrganizationalChart"/>
    <dgm:cxn modelId="{A3A56E29-7175-44F4-9ED6-BC6118CE2020}" type="presParOf" srcId="{3E1B9333-336E-49CB-BFCC-644CD787D72E}" destId="{A444BC25-7AE5-4D89-9BEB-704B2DE92720}" srcOrd="1" destOrd="0" presId="urn:microsoft.com/office/officeart/2008/layout/NameandTitleOrganizationalChart"/>
    <dgm:cxn modelId="{E6E4BE31-2B59-4662-8936-129BE2558D4C}" type="presParOf" srcId="{3E1B9333-336E-49CB-BFCC-644CD787D72E}" destId="{AA2BD1F7-BAA6-4326-96BF-4D0871EA9801}" srcOrd="2" destOrd="0" presId="urn:microsoft.com/office/officeart/2008/layout/NameandTitleOrganizationalChart"/>
    <dgm:cxn modelId="{EA59B6D9-64A1-4859-A202-BF94DD026D8D}" type="presParOf" srcId="{6F5D2ABA-A8C5-4E27-B8CE-A98058E23D37}" destId="{89A81471-891F-492E-91AF-AFC934F4D4CC}" srcOrd="1" destOrd="0" presId="urn:microsoft.com/office/officeart/2008/layout/NameandTitleOrganizationalChart"/>
    <dgm:cxn modelId="{5934174B-5C8E-4EE9-9850-9C206BCEC789}" type="presParOf" srcId="{6F5D2ABA-A8C5-4E27-B8CE-A98058E23D37}" destId="{6A0D7EBD-8C66-47B2-A57C-5B491FB8E9DE}" srcOrd="2" destOrd="0" presId="urn:microsoft.com/office/officeart/2008/layout/NameandTitleOrganizationalChart"/>
    <dgm:cxn modelId="{26C37214-F0C7-4E12-8098-275D1D6952E2}" type="presParOf" srcId="{EBD3A309-018A-490C-8655-6139D6418975}" destId="{3A901220-68B7-4AB0-93C3-8852EB87B341}" srcOrd="2" destOrd="0" presId="urn:microsoft.com/office/officeart/2008/layout/NameandTitleOrganizationalChart"/>
    <dgm:cxn modelId="{AC44D351-181E-48EE-9505-EF65A25B48E9}" type="presParOf" srcId="{EBD3A309-018A-490C-8655-6139D6418975}" destId="{3DB87C1A-E243-4DB6-BFAE-71D25DD0A9F9}" srcOrd="3" destOrd="0" presId="urn:microsoft.com/office/officeart/2008/layout/NameandTitleOrganizationalChart"/>
    <dgm:cxn modelId="{6B90C974-4DC5-42A2-8BBB-50A41C45C939}" type="presParOf" srcId="{3DB87C1A-E243-4DB6-BFAE-71D25DD0A9F9}" destId="{0166B67C-C630-4039-AA68-D16B0AD05224}" srcOrd="0" destOrd="0" presId="urn:microsoft.com/office/officeart/2008/layout/NameandTitleOrganizationalChart"/>
    <dgm:cxn modelId="{2A870A61-C75E-43EF-A790-509407CC2E64}" type="presParOf" srcId="{0166B67C-C630-4039-AA68-D16B0AD05224}" destId="{BB3C8D5E-A502-4397-8C0A-CB73C6861193}" srcOrd="0" destOrd="0" presId="urn:microsoft.com/office/officeart/2008/layout/NameandTitleOrganizationalChart"/>
    <dgm:cxn modelId="{FFCB6E61-94A1-48F6-9B33-FA8458B9B0FF}" type="presParOf" srcId="{0166B67C-C630-4039-AA68-D16B0AD05224}" destId="{4ECDBB5C-482D-4456-91BA-A3B84ED88819}" srcOrd="1" destOrd="0" presId="urn:microsoft.com/office/officeart/2008/layout/NameandTitleOrganizationalChart"/>
    <dgm:cxn modelId="{C81EE60B-0786-4D4A-8DDC-9DB7BBFD35F8}" type="presParOf" srcId="{0166B67C-C630-4039-AA68-D16B0AD05224}" destId="{D2E16EAD-46ED-4A93-A6F1-D8CB65702913}" srcOrd="2" destOrd="0" presId="urn:microsoft.com/office/officeart/2008/layout/NameandTitleOrganizationalChart"/>
    <dgm:cxn modelId="{0C9421AF-301C-42AF-A495-FDA67B47E70F}" type="presParOf" srcId="{3DB87C1A-E243-4DB6-BFAE-71D25DD0A9F9}" destId="{3803B4A7-B219-4E5A-B7EF-1BE58EA7240A}" srcOrd="1" destOrd="0" presId="urn:microsoft.com/office/officeart/2008/layout/NameandTitleOrganizationalChart"/>
    <dgm:cxn modelId="{0D383563-A2F6-4103-8D0B-91D937F72420}" type="presParOf" srcId="{3DB87C1A-E243-4DB6-BFAE-71D25DD0A9F9}" destId="{397AAB44-9107-4AD3-83FF-6CDBBE582046}" srcOrd="2" destOrd="0" presId="urn:microsoft.com/office/officeart/2008/layout/NameandTitleOrganizationalChart"/>
    <dgm:cxn modelId="{5393FF6D-678E-4A8F-B34B-BE4DC3BB4B96}" type="presParOf" srcId="{EBD3A309-018A-490C-8655-6139D6418975}" destId="{46FE7C71-88CF-421C-8CD5-9914CAD76011}" srcOrd="4" destOrd="0" presId="urn:microsoft.com/office/officeart/2008/layout/NameandTitleOrganizationalChart"/>
    <dgm:cxn modelId="{592CE635-698B-4730-96C9-73EC534D257D}" type="presParOf" srcId="{EBD3A309-018A-490C-8655-6139D6418975}" destId="{B6FFC296-9BE1-4BCB-9316-E0F945D22FC5}" srcOrd="5" destOrd="0" presId="urn:microsoft.com/office/officeart/2008/layout/NameandTitleOrganizationalChart"/>
    <dgm:cxn modelId="{D07C78B5-8B15-4FE6-94BF-E08AF56F739D}" type="presParOf" srcId="{B6FFC296-9BE1-4BCB-9316-E0F945D22FC5}" destId="{5092238D-9D79-4D33-B54C-F3054DE90EF7}" srcOrd="0" destOrd="0" presId="urn:microsoft.com/office/officeart/2008/layout/NameandTitleOrganizationalChart"/>
    <dgm:cxn modelId="{ECE9667F-D928-4917-A0B8-13D82E59A777}" type="presParOf" srcId="{5092238D-9D79-4D33-B54C-F3054DE90EF7}" destId="{D4EDFB1B-63E8-4633-B48C-8942971D13A8}" srcOrd="0" destOrd="0" presId="urn:microsoft.com/office/officeart/2008/layout/NameandTitleOrganizationalChart"/>
    <dgm:cxn modelId="{B094E145-6FC8-4EA6-96F9-2DC978B4580E}" type="presParOf" srcId="{5092238D-9D79-4D33-B54C-F3054DE90EF7}" destId="{7C95558C-DB0C-4998-8AAA-FE281F1C3898}" srcOrd="1" destOrd="0" presId="urn:microsoft.com/office/officeart/2008/layout/NameandTitleOrganizationalChart"/>
    <dgm:cxn modelId="{F945A360-398C-49AD-B9B9-ABD5A47C4507}" type="presParOf" srcId="{5092238D-9D79-4D33-B54C-F3054DE90EF7}" destId="{9A7B0836-EB16-4E43-9EDA-E514E4F469CD}" srcOrd="2" destOrd="0" presId="urn:microsoft.com/office/officeart/2008/layout/NameandTitleOrganizationalChart"/>
    <dgm:cxn modelId="{9C2F090C-96FA-40E4-B4CC-C6CE7173EB51}" type="presParOf" srcId="{B6FFC296-9BE1-4BCB-9316-E0F945D22FC5}" destId="{818BEED6-4E2C-471A-AB65-A724DFB35DC4}" srcOrd="1" destOrd="0" presId="urn:microsoft.com/office/officeart/2008/layout/NameandTitleOrganizationalChart"/>
    <dgm:cxn modelId="{BB15AB42-A1A7-458C-9A7E-06410ABEA68A}" type="presParOf" srcId="{B6FFC296-9BE1-4BCB-9316-E0F945D22FC5}" destId="{6032E541-2F90-4428-8500-52295C6A482F}" srcOrd="2" destOrd="0" presId="urn:microsoft.com/office/officeart/2008/layout/NameandTitleOrganizationalChart"/>
    <dgm:cxn modelId="{D3AD6F49-97F5-4856-A1D7-7D1306A43789}" type="presParOf" srcId="{392F2EC9-0C41-4841-88B0-1EA5CD23EBDA}" destId="{AC71B870-8CDC-4202-9B19-D60F6C8C131C}" srcOrd="2" destOrd="0" presId="urn:microsoft.com/office/officeart/2008/layout/NameandTitleOrganizationalChart"/>
    <dgm:cxn modelId="{DEBFC1ED-1994-4AFA-9E02-79507294FFE4}" type="presParOf" srcId="{F218D5D9-B074-4359-A812-47D43579DEE7}" destId="{6FDF3869-99A3-47C8-95ED-46F91AA5CCF3}" srcOrd="2" destOrd="0" presId="urn:microsoft.com/office/officeart/2008/layout/NameandTitleOrganizationalChart"/>
    <dgm:cxn modelId="{9132922A-0C7A-4633-9ADD-6636BECDA11B}" type="presParOf" srcId="{F218D5D9-B074-4359-A812-47D43579DEE7}" destId="{E65138AA-184B-45D0-B52F-768B8A96E5D4}" srcOrd="3" destOrd="0" presId="urn:microsoft.com/office/officeart/2008/layout/NameandTitleOrganizationalChart"/>
    <dgm:cxn modelId="{E2F0E773-17F9-45C9-AF3B-E40B977B0A1A}" type="presParOf" srcId="{E65138AA-184B-45D0-B52F-768B8A96E5D4}" destId="{8C1FBB29-3295-4092-8D2E-EC7341735599}" srcOrd="0" destOrd="0" presId="urn:microsoft.com/office/officeart/2008/layout/NameandTitleOrganizationalChart"/>
    <dgm:cxn modelId="{229C48A5-EF78-4CB0-955A-FF4765E3D415}" type="presParOf" srcId="{8C1FBB29-3295-4092-8D2E-EC7341735599}" destId="{6575B425-6A5C-409A-A591-99BB9B1BE2E2}" srcOrd="0" destOrd="0" presId="urn:microsoft.com/office/officeart/2008/layout/NameandTitleOrganizationalChart"/>
    <dgm:cxn modelId="{76F05D1C-7578-40DA-A8AF-A2B38DC08AAD}" type="presParOf" srcId="{8C1FBB29-3295-4092-8D2E-EC7341735599}" destId="{494A3EA1-1658-4A0E-AE53-B3999C851164}" srcOrd="1" destOrd="0" presId="urn:microsoft.com/office/officeart/2008/layout/NameandTitleOrganizationalChart"/>
    <dgm:cxn modelId="{B14D0BDF-6785-4BDF-BBE5-B489C689F75E}" type="presParOf" srcId="{8C1FBB29-3295-4092-8D2E-EC7341735599}" destId="{72FEA214-D002-455E-B91F-98529B1DC580}" srcOrd="2" destOrd="0" presId="urn:microsoft.com/office/officeart/2008/layout/NameandTitleOrganizationalChart"/>
    <dgm:cxn modelId="{50A78CC1-0C68-416D-B1DF-EDB0136D5BAA}" type="presParOf" srcId="{E65138AA-184B-45D0-B52F-768B8A96E5D4}" destId="{50423AF1-A357-4EFF-9EBD-8EBAE431EE6B}" srcOrd="1" destOrd="0" presId="urn:microsoft.com/office/officeart/2008/layout/NameandTitleOrganizationalChart"/>
    <dgm:cxn modelId="{D40D3FB5-2041-43AE-B956-891CB6E6253C}" type="presParOf" srcId="{E65138AA-184B-45D0-B52F-768B8A96E5D4}" destId="{93CD75C4-00CB-4740-9549-90CE38003342}" srcOrd="2" destOrd="0" presId="urn:microsoft.com/office/officeart/2008/layout/NameandTitleOrganizationalChart"/>
    <dgm:cxn modelId="{78FD76BB-77BD-48BB-907F-858D822E8E03}" type="presParOf" srcId="{4A4111E5-14AB-4F79-8974-840955C47AB2}" destId="{61988AA9-F710-4405-931C-DF85AD313556}" srcOrd="2" destOrd="0" presId="urn:microsoft.com/office/officeart/2008/layout/NameandTitleOrganizationalChart"/>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DF3869-99A3-47C8-95ED-46F91AA5CCF3}">
      <dsp:nvSpPr>
        <dsp:cNvPr id="0" name=""/>
        <dsp:cNvSpPr/>
      </dsp:nvSpPr>
      <dsp:spPr>
        <a:xfrm>
          <a:off x="3126850" y="1661780"/>
          <a:ext cx="1686288" cy="179172"/>
        </a:xfrm>
        <a:custGeom>
          <a:avLst/>
          <a:gdLst/>
          <a:ahLst/>
          <a:cxnLst/>
          <a:rect l="0" t="0" r="0" b="0"/>
          <a:pathLst>
            <a:path>
              <a:moveTo>
                <a:pt x="0" y="0"/>
              </a:moveTo>
              <a:lnTo>
                <a:pt x="0" y="86014"/>
              </a:lnTo>
              <a:lnTo>
                <a:pt x="1686288" y="86014"/>
              </a:lnTo>
              <a:lnTo>
                <a:pt x="1686288" y="1791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FE7C71-88CF-421C-8CD5-9914CAD76011}">
      <dsp:nvSpPr>
        <dsp:cNvPr id="0" name=""/>
        <dsp:cNvSpPr/>
      </dsp:nvSpPr>
      <dsp:spPr>
        <a:xfrm>
          <a:off x="1429187" y="2300569"/>
          <a:ext cx="2541838" cy="283604"/>
        </a:xfrm>
        <a:custGeom>
          <a:avLst/>
          <a:gdLst/>
          <a:ahLst/>
          <a:cxnLst/>
          <a:rect l="0" t="0" r="0" b="0"/>
          <a:pathLst>
            <a:path>
              <a:moveTo>
                <a:pt x="0" y="0"/>
              </a:moveTo>
              <a:lnTo>
                <a:pt x="0" y="190446"/>
              </a:lnTo>
              <a:lnTo>
                <a:pt x="2541838" y="190446"/>
              </a:lnTo>
              <a:lnTo>
                <a:pt x="2541838" y="2836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901220-68B7-4AB0-93C3-8852EB87B341}">
      <dsp:nvSpPr>
        <dsp:cNvPr id="0" name=""/>
        <dsp:cNvSpPr/>
      </dsp:nvSpPr>
      <dsp:spPr>
        <a:xfrm>
          <a:off x="1429187" y="2300569"/>
          <a:ext cx="1120738" cy="285117"/>
        </a:xfrm>
        <a:custGeom>
          <a:avLst/>
          <a:gdLst/>
          <a:ahLst/>
          <a:cxnLst/>
          <a:rect l="0" t="0" r="0" b="0"/>
          <a:pathLst>
            <a:path>
              <a:moveTo>
                <a:pt x="0" y="0"/>
              </a:moveTo>
              <a:lnTo>
                <a:pt x="0" y="191960"/>
              </a:lnTo>
              <a:lnTo>
                <a:pt x="1120738" y="191960"/>
              </a:lnTo>
              <a:lnTo>
                <a:pt x="1120738" y="2851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4C0EC4-E2F2-4980-BD35-3BDB2F7E06C1}">
      <dsp:nvSpPr>
        <dsp:cNvPr id="0" name=""/>
        <dsp:cNvSpPr/>
      </dsp:nvSpPr>
      <dsp:spPr>
        <a:xfrm>
          <a:off x="676762" y="2300569"/>
          <a:ext cx="752424" cy="294160"/>
        </a:xfrm>
        <a:custGeom>
          <a:avLst/>
          <a:gdLst/>
          <a:ahLst/>
          <a:cxnLst/>
          <a:rect l="0" t="0" r="0" b="0"/>
          <a:pathLst>
            <a:path>
              <a:moveTo>
                <a:pt x="752424" y="0"/>
              </a:moveTo>
              <a:lnTo>
                <a:pt x="752424" y="201002"/>
              </a:lnTo>
              <a:lnTo>
                <a:pt x="0" y="201002"/>
              </a:lnTo>
              <a:lnTo>
                <a:pt x="0" y="2941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2311C0-7713-4324-A28C-218BDBFCD25D}">
      <dsp:nvSpPr>
        <dsp:cNvPr id="0" name=""/>
        <dsp:cNvSpPr/>
      </dsp:nvSpPr>
      <dsp:spPr>
        <a:xfrm>
          <a:off x="1429187" y="1661780"/>
          <a:ext cx="1697662" cy="186314"/>
        </a:xfrm>
        <a:custGeom>
          <a:avLst/>
          <a:gdLst/>
          <a:ahLst/>
          <a:cxnLst/>
          <a:rect l="0" t="0" r="0" b="0"/>
          <a:pathLst>
            <a:path>
              <a:moveTo>
                <a:pt x="1697662" y="0"/>
              </a:moveTo>
              <a:lnTo>
                <a:pt x="1697662" y="93157"/>
              </a:lnTo>
              <a:lnTo>
                <a:pt x="0" y="93157"/>
              </a:lnTo>
              <a:lnTo>
                <a:pt x="0" y="1863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D020E6-2B22-4EAF-B6ED-F5A76DBE8F67}">
      <dsp:nvSpPr>
        <dsp:cNvPr id="0" name=""/>
        <dsp:cNvSpPr/>
      </dsp:nvSpPr>
      <dsp:spPr>
        <a:xfrm>
          <a:off x="1614488" y="1091313"/>
          <a:ext cx="3024722" cy="5704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6338"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Total patients with DCM and advanced heart failure who met inclusion criteria and eligible for study</a:t>
          </a:r>
        </a:p>
      </dsp:txBody>
      <dsp:txXfrm>
        <a:off x="1614488" y="1091313"/>
        <a:ext cx="3024722" cy="570467"/>
      </dsp:txXfrm>
    </dsp:sp>
    <dsp:sp modelId="{AD933100-9903-4287-872A-2DBD7AA2D090}">
      <dsp:nvSpPr>
        <dsp:cNvPr id="0" name=""/>
        <dsp:cNvSpPr/>
      </dsp:nvSpPr>
      <dsp:spPr>
        <a:xfrm>
          <a:off x="3437638" y="1513447"/>
          <a:ext cx="817981" cy="162006"/>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69</a:t>
          </a:r>
        </a:p>
      </dsp:txBody>
      <dsp:txXfrm>
        <a:off x="3437638" y="1513447"/>
        <a:ext cx="817981" cy="162006"/>
      </dsp:txXfrm>
    </dsp:sp>
    <dsp:sp modelId="{8459E09C-2D03-4BB0-B017-10A3C046DD27}">
      <dsp:nvSpPr>
        <dsp:cNvPr id="0" name=""/>
        <dsp:cNvSpPr/>
      </dsp:nvSpPr>
      <dsp:spPr>
        <a:xfrm>
          <a:off x="120896" y="1848095"/>
          <a:ext cx="2616582" cy="4524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6338"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Patients with DCM and advanced heart failure with CMR imaging included in the study</a:t>
          </a:r>
        </a:p>
      </dsp:txBody>
      <dsp:txXfrm>
        <a:off x="120896" y="1848095"/>
        <a:ext cx="2616582" cy="452473"/>
      </dsp:txXfrm>
    </dsp:sp>
    <dsp:sp modelId="{A84D1875-2408-4C68-BFCF-F3AA26263629}">
      <dsp:nvSpPr>
        <dsp:cNvPr id="0" name=""/>
        <dsp:cNvSpPr/>
      </dsp:nvSpPr>
      <dsp:spPr>
        <a:xfrm>
          <a:off x="1790348" y="2193940"/>
          <a:ext cx="693998" cy="18037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57</a:t>
          </a:r>
        </a:p>
      </dsp:txBody>
      <dsp:txXfrm>
        <a:off x="1790348" y="2193940"/>
        <a:ext cx="693998" cy="180370"/>
      </dsp:txXfrm>
    </dsp:sp>
    <dsp:sp modelId="{9EECB91C-949E-42B3-AF6D-F6E2531E78A3}">
      <dsp:nvSpPr>
        <dsp:cNvPr id="0" name=""/>
        <dsp:cNvSpPr/>
      </dsp:nvSpPr>
      <dsp:spPr>
        <a:xfrm>
          <a:off x="75089" y="2594729"/>
          <a:ext cx="1203347" cy="3992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6338"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Patients survived study completion</a:t>
          </a:r>
        </a:p>
      </dsp:txBody>
      <dsp:txXfrm>
        <a:off x="75089" y="2594729"/>
        <a:ext cx="1203347" cy="399246"/>
      </dsp:txXfrm>
    </dsp:sp>
    <dsp:sp modelId="{A444BC25-7AE5-4D89-9BEB-704B2DE92720}">
      <dsp:nvSpPr>
        <dsp:cNvPr id="0" name=""/>
        <dsp:cNvSpPr/>
      </dsp:nvSpPr>
      <dsp:spPr>
        <a:xfrm>
          <a:off x="580312" y="2936112"/>
          <a:ext cx="604424" cy="18603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34</a:t>
          </a:r>
        </a:p>
      </dsp:txBody>
      <dsp:txXfrm>
        <a:off x="580312" y="2936112"/>
        <a:ext cx="604424" cy="186034"/>
      </dsp:txXfrm>
    </dsp:sp>
    <dsp:sp modelId="{BB3C8D5E-A502-4397-8C0A-CB73C6861193}">
      <dsp:nvSpPr>
        <dsp:cNvPr id="0" name=""/>
        <dsp:cNvSpPr/>
      </dsp:nvSpPr>
      <dsp:spPr>
        <a:xfrm>
          <a:off x="1871357" y="2585686"/>
          <a:ext cx="1357137" cy="3309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6338"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Death/Heart Transplant</a:t>
          </a:r>
        </a:p>
      </dsp:txBody>
      <dsp:txXfrm>
        <a:off x="1871357" y="2585686"/>
        <a:ext cx="1357137" cy="330979"/>
      </dsp:txXfrm>
    </dsp:sp>
    <dsp:sp modelId="{4ECDBB5C-482D-4456-91BA-A3B84ED88819}">
      <dsp:nvSpPr>
        <dsp:cNvPr id="0" name=""/>
        <dsp:cNvSpPr/>
      </dsp:nvSpPr>
      <dsp:spPr>
        <a:xfrm>
          <a:off x="2480035" y="2851875"/>
          <a:ext cx="630657" cy="18795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12</a:t>
          </a:r>
        </a:p>
      </dsp:txBody>
      <dsp:txXfrm>
        <a:off x="2480035" y="2851875"/>
        <a:ext cx="630657" cy="187955"/>
      </dsp:txXfrm>
    </dsp:sp>
    <dsp:sp modelId="{D4EDFB1B-63E8-4633-B48C-8942971D13A8}">
      <dsp:nvSpPr>
        <dsp:cNvPr id="0" name=""/>
        <dsp:cNvSpPr/>
      </dsp:nvSpPr>
      <dsp:spPr>
        <a:xfrm>
          <a:off x="3478464" y="2584173"/>
          <a:ext cx="985123" cy="296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6338"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Lost to follow up</a:t>
          </a:r>
        </a:p>
      </dsp:txBody>
      <dsp:txXfrm>
        <a:off x="3478464" y="2584173"/>
        <a:ext cx="985123" cy="296735"/>
      </dsp:txXfrm>
    </dsp:sp>
    <dsp:sp modelId="{7C95558C-DB0C-4998-8AAA-FE281F1C3898}">
      <dsp:nvSpPr>
        <dsp:cNvPr id="0" name=""/>
        <dsp:cNvSpPr/>
      </dsp:nvSpPr>
      <dsp:spPr>
        <a:xfrm>
          <a:off x="3666628" y="2792423"/>
          <a:ext cx="710446" cy="17433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11</a:t>
          </a:r>
        </a:p>
      </dsp:txBody>
      <dsp:txXfrm>
        <a:off x="3666628" y="2792423"/>
        <a:ext cx="710446" cy="174332"/>
      </dsp:txXfrm>
    </dsp:sp>
    <dsp:sp modelId="{6575B425-6A5C-409A-A591-99BB9B1BE2E2}">
      <dsp:nvSpPr>
        <dsp:cNvPr id="0" name=""/>
        <dsp:cNvSpPr/>
      </dsp:nvSpPr>
      <dsp:spPr>
        <a:xfrm>
          <a:off x="3540210" y="1840952"/>
          <a:ext cx="2545856" cy="4635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6338"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Patients with DCM and advanced heart failure who did not undergo CMR imaging*</a:t>
          </a:r>
        </a:p>
      </dsp:txBody>
      <dsp:txXfrm>
        <a:off x="3540210" y="1840952"/>
        <a:ext cx="2545856" cy="463596"/>
      </dsp:txXfrm>
    </dsp:sp>
    <dsp:sp modelId="{494A3EA1-1658-4A0E-AE53-B3999C851164}">
      <dsp:nvSpPr>
        <dsp:cNvPr id="0" name=""/>
        <dsp:cNvSpPr/>
      </dsp:nvSpPr>
      <dsp:spPr>
        <a:xfrm>
          <a:off x="4931652" y="2181616"/>
          <a:ext cx="738657" cy="189386"/>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12</a:t>
          </a:r>
        </a:p>
      </dsp:txBody>
      <dsp:txXfrm>
        <a:off x="4931652" y="2181616"/>
        <a:ext cx="738657" cy="18938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105640</dc:creator>
  <cp:keywords/>
  <dc:description/>
  <cp:lastModifiedBy>shashi raj</cp:lastModifiedBy>
  <cp:revision>8</cp:revision>
  <dcterms:created xsi:type="dcterms:W3CDTF">2020-03-13T06:13:00Z</dcterms:created>
  <dcterms:modified xsi:type="dcterms:W3CDTF">2021-02-22T18:06:00Z</dcterms:modified>
</cp:coreProperties>
</file>