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586E6" w14:textId="2B38C420" w:rsidR="00940B88" w:rsidRPr="00A004EB" w:rsidRDefault="00940B88" w:rsidP="00940B88">
      <w:pPr>
        <w:rPr>
          <w:b/>
        </w:rPr>
      </w:pPr>
      <w:r>
        <w:rPr>
          <w:b/>
        </w:rPr>
        <w:t>Supplementa</w:t>
      </w:r>
      <w:r w:rsidR="000670F3">
        <w:rPr>
          <w:b/>
        </w:rPr>
        <w:t>ry</w:t>
      </w:r>
      <w:r>
        <w:rPr>
          <w:b/>
        </w:rPr>
        <w:t xml:space="preserve"> Table </w:t>
      </w:r>
      <w:r w:rsidR="009C4F76">
        <w:rPr>
          <w:b/>
        </w:rPr>
        <w:t>4</w:t>
      </w:r>
      <w:r>
        <w:rPr>
          <w:b/>
        </w:rPr>
        <w:t>.</w:t>
      </w:r>
      <w:r w:rsidRPr="00A004EB">
        <w:rPr>
          <w:b/>
        </w:rPr>
        <w:t xml:space="preserve"> </w:t>
      </w:r>
      <w:r>
        <w:rPr>
          <w:b/>
        </w:rPr>
        <w:t>Characteristics of Included Studies</w:t>
      </w:r>
      <w:r w:rsidR="005F2CEB">
        <w:rPr>
          <w:b/>
        </w:rPr>
        <w:t xml:space="preserve"> Related to Oral Feeding in Neonates and Infants with Congenital Heart Disease (CHD)</w:t>
      </w:r>
    </w:p>
    <w:p w14:paraId="358E2CEB" w14:textId="3C64ECE3" w:rsidR="00643371" w:rsidRDefault="00F05890"/>
    <w:tbl>
      <w:tblPr>
        <w:tblStyle w:val="GridTable4-Accent1"/>
        <w:tblW w:w="14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6"/>
        <w:gridCol w:w="2057"/>
        <w:gridCol w:w="694"/>
        <w:gridCol w:w="779"/>
        <w:gridCol w:w="769"/>
        <w:gridCol w:w="720"/>
        <w:gridCol w:w="1019"/>
        <w:gridCol w:w="961"/>
        <w:gridCol w:w="720"/>
        <w:gridCol w:w="1620"/>
        <w:gridCol w:w="1093"/>
        <w:gridCol w:w="2232"/>
      </w:tblGrid>
      <w:tr w:rsidR="00627AEA" w:rsidRPr="00801C3A" w14:paraId="565D3F4D" w14:textId="77777777" w:rsidTr="0069301D">
        <w:trPr>
          <w:cnfStyle w:val="100000000000" w:firstRow="1" w:lastRow="0" w:firstColumn="0" w:lastColumn="0" w:oddVBand="0" w:evenVBand="0" w:oddHBand="0"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172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DBBA13A" w14:textId="77777777" w:rsidR="00627AEA" w:rsidRPr="00801C3A" w:rsidRDefault="00627AEA" w:rsidP="007D15ED">
            <w:pPr>
              <w:jc w:val="center"/>
              <w:rPr>
                <w:color w:val="000000"/>
                <w:sz w:val="14"/>
                <w:szCs w:val="14"/>
              </w:rPr>
            </w:pPr>
            <w:r w:rsidRPr="00801C3A">
              <w:rPr>
                <w:color w:val="000000"/>
                <w:sz w:val="14"/>
                <w:szCs w:val="14"/>
              </w:rPr>
              <w:t xml:space="preserve">Study </w:t>
            </w:r>
          </w:p>
        </w:tc>
        <w:tc>
          <w:tcPr>
            <w:tcW w:w="205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224DB19" w14:textId="77777777" w:rsidR="00627AEA" w:rsidRPr="00801C3A" w:rsidRDefault="00627AEA" w:rsidP="007D15ED">
            <w:pPr>
              <w:jc w:val="center"/>
              <w:cnfStyle w:val="100000000000" w:firstRow="1"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Study Aim</w:t>
            </w:r>
          </w:p>
        </w:tc>
        <w:tc>
          <w:tcPr>
            <w:tcW w:w="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F654A8" w14:textId="6FEEED47" w:rsidR="00627AEA" w:rsidRPr="00801C3A" w:rsidRDefault="00627AEA" w:rsidP="00F05890">
            <w:pPr>
              <w:cnfStyle w:val="100000000000" w:firstRow="1"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 xml:space="preserve">Sample Size </w:t>
            </w:r>
          </w:p>
        </w:tc>
        <w:tc>
          <w:tcPr>
            <w:tcW w:w="77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1A6D33" w14:textId="77777777" w:rsidR="00627AEA" w:rsidRPr="00801C3A" w:rsidRDefault="00627AEA" w:rsidP="007D15ED">
            <w:pPr>
              <w:jc w:val="center"/>
              <w:cnfStyle w:val="100000000000" w:firstRow="1"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Full-Term</w:t>
            </w:r>
          </w:p>
        </w:tc>
        <w:tc>
          <w:tcPr>
            <w:tcW w:w="7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DC11E6" w14:textId="77777777" w:rsidR="00627AEA" w:rsidRPr="00801C3A" w:rsidRDefault="00627AEA" w:rsidP="007D15ED">
            <w:pPr>
              <w:jc w:val="center"/>
              <w:cnfStyle w:val="100000000000" w:firstRow="1"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Subject Age</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A76C44" w14:textId="77777777" w:rsidR="00627AEA" w:rsidRPr="00801C3A" w:rsidRDefault="00627AEA" w:rsidP="007D15ED">
            <w:pPr>
              <w:jc w:val="center"/>
              <w:cnfStyle w:val="100000000000" w:firstRow="1"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Study Design</w:t>
            </w:r>
          </w:p>
        </w:tc>
        <w:tc>
          <w:tcPr>
            <w:tcW w:w="10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7241A3" w14:textId="729811A9" w:rsidR="00627AEA" w:rsidRPr="00474F66" w:rsidRDefault="00D57946" w:rsidP="007D15ED">
            <w:pPr>
              <w:jc w:val="center"/>
              <w:cnfStyle w:val="100000000000" w:firstRow="1" w:lastRow="0" w:firstColumn="0" w:lastColumn="0" w:oddVBand="0" w:evenVBand="0" w:oddHBand="0" w:evenHBand="0" w:firstRowFirstColumn="0" w:firstRowLastColumn="0" w:lastRowFirstColumn="0" w:lastRowLastColumn="0"/>
              <w:rPr>
                <w:color w:val="000000"/>
                <w:sz w:val="14"/>
                <w:szCs w:val="14"/>
                <w:highlight w:val="yellow"/>
              </w:rPr>
            </w:pPr>
            <w:r w:rsidRPr="00474F66">
              <w:rPr>
                <w:color w:val="000000"/>
                <w:sz w:val="14"/>
                <w:szCs w:val="14"/>
                <w:highlight w:val="yellow"/>
              </w:rPr>
              <w:t>Data Collection Method</w:t>
            </w:r>
          </w:p>
        </w:tc>
        <w:tc>
          <w:tcPr>
            <w:tcW w:w="96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382C87" w14:textId="77F5A0A4" w:rsidR="00627AEA" w:rsidRPr="00474F66" w:rsidRDefault="00D57946" w:rsidP="007D15ED">
            <w:pPr>
              <w:jc w:val="center"/>
              <w:cnfStyle w:val="100000000000" w:firstRow="1" w:lastRow="0" w:firstColumn="0" w:lastColumn="0" w:oddVBand="0" w:evenVBand="0" w:oddHBand="0" w:evenHBand="0" w:firstRowFirstColumn="0" w:firstRowLastColumn="0" w:lastRowFirstColumn="0" w:lastRowLastColumn="0"/>
              <w:rPr>
                <w:color w:val="000000"/>
                <w:sz w:val="14"/>
                <w:szCs w:val="14"/>
                <w:highlight w:val="yellow"/>
              </w:rPr>
            </w:pPr>
            <w:r w:rsidRPr="00474F66">
              <w:rPr>
                <w:color w:val="000000"/>
                <w:sz w:val="14"/>
                <w:szCs w:val="14"/>
                <w:highlight w:val="yellow"/>
              </w:rPr>
              <w:t>Statistical Analysis</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28561F2" w14:textId="1175688A" w:rsidR="00627AEA" w:rsidRDefault="00627AEA" w:rsidP="007D15ED">
            <w:pPr>
              <w:jc w:val="center"/>
              <w:cnfStyle w:val="100000000000" w:firstRow="1" w:lastRow="0" w:firstColumn="0" w:lastColumn="0" w:oddVBand="0" w:evenVBand="0" w:oddHBand="0" w:evenHBand="0" w:firstRowFirstColumn="0" w:firstRowLastColumn="0" w:lastRowFirstColumn="0" w:lastRowLastColumn="0"/>
              <w:rPr>
                <w:b w:val="0"/>
                <w:bCs w:val="0"/>
                <w:color w:val="000000"/>
                <w:sz w:val="14"/>
                <w:szCs w:val="14"/>
              </w:rPr>
            </w:pPr>
            <w:r>
              <w:rPr>
                <w:color w:val="000000"/>
                <w:sz w:val="14"/>
                <w:szCs w:val="14"/>
              </w:rPr>
              <w:t>Oral Feeding</w:t>
            </w:r>
            <w:r w:rsidRPr="00801C3A">
              <w:rPr>
                <w:color w:val="000000"/>
                <w:sz w:val="14"/>
                <w:szCs w:val="14"/>
              </w:rPr>
              <w:t xml:space="preserve"> </w:t>
            </w:r>
          </w:p>
          <w:p w14:paraId="134CCA82" w14:textId="45C004CF" w:rsidR="00627AEA" w:rsidRPr="00801C3A" w:rsidRDefault="00627AEA" w:rsidP="007D15ED">
            <w:pPr>
              <w:jc w:val="center"/>
              <w:cnfStyle w:val="100000000000" w:firstRow="1"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IV</w:t>
            </w:r>
            <w:r>
              <w:rPr>
                <w:color w:val="000000"/>
                <w:sz w:val="14"/>
                <w:szCs w:val="14"/>
              </w:rPr>
              <w:t xml:space="preserve">/ </w:t>
            </w:r>
            <w:r w:rsidRPr="00801C3A">
              <w:rPr>
                <w:color w:val="000000"/>
                <w:sz w:val="14"/>
                <w:szCs w:val="14"/>
              </w:rPr>
              <w:t>DV</w:t>
            </w:r>
          </w:p>
        </w:tc>
        <w:tc>
          <w:tcPr>
            <w:tcW w:w="1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018ADD" w14:textId="77777777" w:rsidR="00627AEA" w:rsidRPr="00801C3A" w:rsidRDefault="00627AEA" w:rsidP="007D15ED">
            <w:pPr>
              <w:cnfStyle w:val="100000000000" w:firstRow="1"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 xml:space="preserve">Oral </w:t>
            </w:r>
            <w:r w:rsidRPr="00801C3A">
              <w:rPr>
                <w:color w:val="000000"/>
                <w:sz w:val="14"/>
                <w:szCs w:val="14"/>
              </w:rPr>
              <w:t>Feeding Measurement</w:t>
            </w:r>
          </w:p>
        </w:tc>
        <w:tc>
          <w:tcPr>
            <w:tcW w:w="10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38E526" w14:textId="77777777" w:rsidR="00627AEA" w:rsidRPr="00801C3A" w:rsidRDefault="00627AEA" w:rsidP="007D15ED">
            <w:pPr>
              <w:jc w:val="center"/>
              <w:cnfStyle w:val="100000000000" w:firstRow="1"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Timing of Oral Feeding</w:t>
            </w:r>
            <w:r>
              <w:rPr>
                <w:color w:val="000000"/>
                <w:sz w:val="14"/>
                <w:szCs w:val="14"/>
              </w:rPr>
              <w:t xml:space="preserve"> Measurement</w:t>
            </w:r>
          </w:p>
        </w:tc>
        <w:tc>
          <w:tcPr>
            <w:tcW w:w="2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3BBCABC" w14:textId="77777777" w:rsidR="00627AEA" w:rsidRPr="00801C3A" w:rsidRDefault="00627AEA" w:rsidP="007D15ED">
            <w:pPr>
              <w:cnfStyle w:val="100000000000" w:firstRow="1"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 xml:space="preserve">Predictors of </w:t>
            </w:r>
            <w:r w:rsidRPr="00801C3A">
              <w:rPr>
                <w:color w:val="000000"/>
                <w:sz w:val="14"/>
                <w:szCs w:val="14"/>
              </w:rPr>
              <w:t>Oral Feeding</w:t>
            </w:r>
          </w:p>
        </w:tc>
      </w:tr>
      <w:tr w:rsidR="00627AEA" w:rsidRPr="00801C3A" w14:paraId="689CD842" w14:textId="77777777" w:rsidTr="0069301D">
        <w:trPr>
          <w:cnfStyle w:val="000000100000" w:firstRow="0" w:lastRow="0" w:firstColumn="0" w:lastColumn="0" w:oddVBand="0" w:evenVBand="0" w:oddHBand="1" w:evenHBand="0" w:firstRowFirstColumn="0" w:firstRowLastColumn="0" w:lastRowFirstColumn="0" w:lastRowLastColumn="0"/>
          <w:trHeight w:val="1790"/>
        </w:trPr>
        <w:tc>
          <w:tcPr>
            <w:cnfStyle w:val="001000000000" w:firstRow="0" w:lastRow="0" w:firstColumn="1" w:lastColumn="0" w:oddVBand="0" w:evenVBand="0" w:oddHBand="0" w:evenHBand="0" w:firstRowFirstColumn="0" w:firstRowLastColumn="0" w:lastRowFirstColumn="0" w:lastRowLastColumn="0"/>
            <w:tcW w:w="1726" w:type="dxa"/>
            <w:tcBorders>
              <w:top w:val="single" w:sz="4" w:space="0" w:color="auto"/>
            </w:tcBorders>
            <w:shd w:val="clear" w:color="auto" w:fill="auto"/>
            <w:vAlign w:val="center"/>
            <w:hideMark/>
          </w:tcPr>
          <w:p w14:paraId="52523EDE" w14:textId="77777777" w:rsidR="00627AEA" w:rsidRPr="00801C3A" w:rsidRDefault="00627AEA" w:rsidP="007D15ED">
            <w:pPr>
              <w:rPr>
                <w:color w:val="000000"/>
                <w:sz w:val="14"/>
                <w:szCs w:val="14"/>
              </w:rPr>
            </w:pPr>
            <w:r w:rsidRPr="00801C3A">
              <w:rPr>
                <w:color w:val="000000"/>
                <w:sz w:val="14"/>
                <w:szCs w:val="14"/>
              </w:rPr>
              <w:t xml:space="preserve">Averin, K., Uzark, K., Beekman III, R. H., Willging, J. P., Pratt, J., &amp; Manning, P. B. (2012). </w:t>
            </w:r>
          </w:p>
        </w:tc>
        <w:tc>
          <w:tcPr>
            <w:tcW w:w="2057" w:type="dxa"/>
            <w:tcBorders>
              <w:top w:val="single" w:sz="4" w:space="0" w:color="auto"/>
            </w:tcBorders>
            <w:shd w:val="clear" w:color="auto" w:fill="auto"/>
            <w:vAlign w:val="center"/>
            <w:hideMark/>
          </w:tcPr>
          <w:p w14:paraId="3842B8F2"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 xml:space="preserve">1) To evaluate the incidence of vocal cord (VC) and swallowing dysfunction in infants after the Norwood operation 2) To examine the relationship between laryngopharyngeal dysfunction and postoperative outcomes.         </w:t>
            </w:r>
          </w:p>
        </w:tc>
        <w:tc>
          <w:tcPr>
            <w:tcW w:w="694" w:type="dxa"/>
            <w:tcBorders>
              <w:top w:val="single" w:sz="4" w:space="0" w:color="auto"/>
            </w:tcBorders>
            <w:shd w:val="clear" w:color="auto" w:fill="auto"/>
            <w:noWrap/>
            <w:vAlign w:val="center"/>
            <w:hideMark/>
          </w:tcPr>
          <w:p w14:paraId="72BDDDC6"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N=72</w:t>
            </w:r>
          </w:p>
        </w:tc>
        <w:tc>
          <w:tcPr>
            <w:tcW w:w="779" w:type="dxa"/>
            <w:tcBorders>
              <w:top w:val="single" w:sz="4" w:space="0" w:color="auto"/>
            </w:tcBorders>
            <w:shd w:val="clear" w:color="auto" w:fill="auto"/>
            <w:noWrap/>
            <w:vAlign w:val="center"/>
            <w:hideMark/>
          </w:tcPr>
          <w:p w14:paraId="78F1E82B"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NR</w:t>
            </w:r>
          </w:p>
        </w:tc>
        <w:tc>
          <w:tcPr>
            <w:tcW w:w="769" w:type="dxa"/>
            <w:tcBorders>
              <w:top w:val="single" w:sz="4" w:space="0" w:color="auto"/>
            </w:tcBorders>
            <w:shd w:val="clear" w:color="auto" w:fill="auto"/>
            <w:vAlign w:val="center"/>
            <w:hideMark/>
          </w:tcPr>
          <w:p w14:paraId="7364A18B"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3-5 days at time of surgery</w:t>
            </w:r>
          </w:p>
        </w:tc>
        <w:tc>
          <w:tcPr>
            <w:tcW w:w="720" w:type="dxa"/>
            <w:tcBorders>
              <w:top w:val="single" w:sz="4" w:space="0" w:color="auto"/>
            </w:tcBorders>
            <w:shd w:val="clear" w:color="auto" w:fill="auto"/>
            <w:noWrap/>
            <w:vAlign w:val="center"/>
            <w:hideMark/>
          </w:tcPr>
          <w:p w14:paraId="76964F4C"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Cohort</w:t>
            </w:r>
          </w:p>
        </w:tc>
        <w:tc>
          <w:tcPr>
            <w:tcW w:w="1019" w:type="dxa"/>
            <w:tcBorders>
              <w:top w:val="single" w:sz="4" w:space="0" w:color="auto"/>
            </w:tcBorders>
            <w:shd w:val="clear" w:color="auto" w:fill="auto"/>
            <w:vAlign w:val="center"/>
            <w:hideMark/>
          </w:tcPr>
          <w:p w14:paraId="7F6D15E9" w14:textId="57EC5DC1"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 xml:space="preserve">Retrospective </w:t>
            </w:r>
          </w:p>
        </w:tc>
        <w:tc>
          <w:tcPr>
            <w:tcW w:w="961" w:type="dxa"/>
            <w:tcBorders>
              <w:top w:val="single" w:sz="4" w:space="0" w:color="auto"/>
            </w:tcBorders>
            <w:shd w:val="clear" w:color="auto" w:fill="auto"/>
          </w:tcPr>
          <w:p w14:paraId="306AFBB5" w14:textId="77777777" w:rsidR="00627AEA" w:rsidRDefault="00627AEA"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2C5A5BFA" w14:textId="77777777" w:rsidR="004636F5" w:rsidRDefault="004636F5"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60E3AE46" w14:textId="77777777" w:rsidR="004636F5" w:rsidRDefault="004636F5"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668A182B" w14:textId="77777777" w:rsidR="004636F5" w:rsidRDefault="004636F5"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182DF01D" w14:textId="77777777" w:rsidR="004636F5" w:rsidRDefault="004636F5"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76C0CA98" w14:textId="77777777" w:rsidR="00210F90" w:rsidRDefault="00210F90"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Pr>
                <w:color w:val="000000"/>
                <w:sz w:val="14"/>
                <w:szCs w:val="14"/>
              </w:rPr>
              <w:t>Univariate</w:t>
            </w:r>
          </w:p>
          <w:p w14:paraId="3CC38618" w14:textId="32BF956A" w:rsidR="004636F5" w:rsidRPr="00801C3A" w:rsidRDefault="004636F5"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tc>
        <w:tc>
          <w:tcPr>
            <w:tcW w:w="720" w:type="dxa"/>
            <w:tcBorders>
              <w:top w:val="single" w:sz="4" w:space="0" w:color="auto"/>
            </w:tcBorders>
            <w:shd w:val="clear" w:color="auto" w:fill="auto"/>
            <w:noWrap/>
            <w:vAlign w:val="center"/>
            <w:hideMark/>
          </w:tcPr>
          <w:p w14:paraId="16EE7CDD" w14:textId="6611324C" w:rsidR="00627AEA" w:rsidRPr="00801C3A" w:rsidRDefault="00627AEA"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IV</w:t>
            </w:r>
          </w:p>
        </w:tc>
        <w:tc>
          <w:tcPr>
            <w:tcW w:w="1620" w:type="dxa"/>
            <w:tcBorders>
              <w:top w:val="single" w:sz="4" w:space="0" w:color="auto"/>
            </w:tcBorders>
            <w:shd w:val="clear" w:color="auto" w:fill="auto"/>
            <w:vAlign w:val="center"/>
            <w:hideMark/>
          </w:tcPr>
          <w:p w14:paraId="5638EF71"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1) % feeding by tube only with and without vocal cord dysfunction 2) % feeding by tube only with and without</w:t>
            </w:r>
            <w:r>
              <w:rPr>
                <w:color w:val="000000"/>
                <w:sz w:val="14"/>
                <w:szCs w:val="14"/>
              </w:rPr>
              <w:t xml:space="preserve"> </w:t>
            </w:r>
            <w:r w:rsidRPr="00801C3A">
              <w:rPr>
                <w:color w:val="000000"/>
                <w:sz w:val="14"/>
                <w:szCs w:val="14"/>
              </w:rPr>
              <w:t>swallowing dysfunction</w:t>
            </w:r>
          </w:p>
        </w:tc>
        <w:tc>
          <w:tcPr>
            <w:tcW w:w="1093" w:type="dxa"/>
            <w:tcBorders>
              <w:top w:val="single" w:sz="4" w:space="0" w:color="auto"/>
            </w:tcBorders>
            <w:shd w:val="clear" w:color="auto" w:fill="auto"/>
            <w:vAlign w:val="center"/>
            <w:hideMark/>
          </w:tcPr>
          <w:p w14:paraId="6146B4FD"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At discharge post Stage I neonatal surgery</w:t>
            </w:r>
          </w:p>
        </w:tc>
        <w:tc>
          <w:tcPr>
            <w:tcW w:w="2232" w:type="dxa"/>
            <w:tcBorders>
              <w:top w:val="single" w:sz="4" w:space="0" w:color="auto"/>
            </w:tcBorders>
            <w:shd w:val="clear" w:color="auto" w:fill="auto"/>
            <w:vAlign w:val="center"/>
            <w:hideMark/>
          </w:tcPr>
          <w:p w14:paraId="709A402C"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 xml:space="preserve">1) </w:t>
            </w:r>
            <w:r>
              <w:rPr>
                <w:color w:val="000000"/>
                <w:sz w:val="14"/>
                <w:szCs w:val="14"/>
              </w:rPr>
              <w:t>S</w:t>
            </w:r>
            <w:r w:rsidRPr="00801C3A">
              <w:rPr>
                <w:color w:val="000000"/>
                <w:sz w:val="14"/>
                <w:szCs w:val="14"/>
              </w:rPr>
              <w:t>wallowing dysfunction ~</w:t>
            </w:r>
            <w:r>
              <w:rPr>
                <w:color w:val="000000"/>
                <w:sz w:val="14"/>
                <w:szCs w:val="14"/>
              </w:rPr>
              <w:t>3x</w:t>
            </w:r>
            <w:r w:rsidRPr="00801C3A">
              <w:rPr>
                <w:color w:val="000000"/>
                <w:sz w:val="14"/>
                <w:szCs w:val="14"/>
              </w:rPr>
              <w:t xml:space="preserve"> higher with VC dysfunction. 2) VC and swallowing dysfunction not significantly associated with</w:t>
            </w:r>
            <w:r>
              <w:rPr>
                <w:color w:val="000000"/>
                <w:sz w:val="14"/>
                <w:szCs w:val="14"/>
              </w:rPr>
              <w:t xml:space="preserve"> </w:t>
            </w:r>
            <w:r w:rsidRPr="00801C3A">
              <w:rPr>
                <w:color w:val="000000"/>
                <w:sz w:val="14"/>
                <w:szCs w:val="14"/>
              </w:rPr>
              <w:t xml:space="preserve">ventilator time, </w:t>
            </w:r>
            <w:r>
              <w:rPr>
                <w:color w:val="000000"/>
                <w:sz w:val="14"/>
                <w:szCs w:val="14"/>
              </w:rPr>
              <w:t>ICU</w:t>
            </w:r>
            <w:r w:rsidRPr="00801C3A">
              <w:rPr>
                <w:color w:val="000000"/>
                <w:sz w:val="14"/>
                <w:szCs w:val="14"/>
              </w:rPr>
              <w:t xml:space="preserve"> time, or hospital </w:t>
            </w:r>
            <w:r>
              <w:rPr>
                <w:color w:val="000000"/>
                <w:sz w:val="14"/>
                <w:szCs w:val="14"/>
              </w:rPr>
              <w:t>LOS;</w:t>
            </w:r>
            <w:r w:rsidRPr="00801C3A">
              <w:rPr>
                <w:color w:val="000000"/>
                <w:sz w:val="14"/>
                <w:szCs w:val="14"/>
              </w:rPr>
              <w:t xml:space="preserve"> 3) Median hospital </w:t>
            </w:r>
            <w:r>
              <w:rPr>
                <w:color w:val="000000"/>
                <w:sz w:val="14"/>
                <w:szCs w:val="14"/>
              </w:rPr>
              <w:t xml:space="preserve">LOS </w:t>
            </w:r>
            <w:r w:rsidRPr="00801C3A">
              <w:rPr>
                <w:color w:val="000000"/>
                <w:sz w:val="14"/>
                <w:szCs w:val="14"/>
              </w:rPr>
              <w:t xml:space="preserve">8 days longer with swallowing dysfunction 4) infants with VC or swallowing dysfunction </w:t>
            </w:r>
            <w:r>
              <w:rPr>
                <w:color w:val="000000"/>
                <w:sz w:val="14"/>
                <w:szCs w:val="14"/>
              </w:rPr>
              <w:t>~</w:t>
            </w:r>
            <w:r w:rsidRPr="00801C3A">
              <w:rPr>
                <w:color w:val="000000"/>
                <w:sz w:val="14"/>
                <w:szCs w:val="14"/>
              </w:rPr>
              <w:t xml:space="preserve"> </w:t>
            </w:r>
            <w:r>
              <w:rPr>
                <w:color w:val="000000"/>
                <w:sz w:val="14"/>
                <w:szCs w:val="14"/>
              </w:rPr>
              <w:t>2x</w:t>
            </w:r>
            <w:r w:rsidRPr="00801C3A">
              <w:rPr>
                <w:color w:val="000000"/>
                <w:sz w:val="14"/>
                <w:szCs w:val="14"/>
              </w:rPr>
              <w:t xml:space="preserve"> as likely to be discharged home feeding by </w:t>
            </w:r>
            <w:r>
              <w:rPr>
                <w:color w:val="000000"/>
                <w:sz w:val="14"/>
                <w:szCs w:val="14"/>
              </w:rPr>
              <w:t>NG</w:t>
            </w:r>
            <w:r w:rsidRPr="00801C3A">
              <w:rPr>
                <w:color w:val="000000"/>
                <w:sz w:val="14"/>
                <w:szCs w:val="14"/>
              </w:rPr>
              <w:t xml:space="preserve"> or </w:t>
            </w:r>
            <w:r>
              <w:rPr>
                <w:color w:val="000000"/>
                <w:sz w:val="14"/>
                <w:szCs w:val="14"/>
              </w:rPr>
              <w:t>G-</w:t>
            </w:r>
            <w:r w:rsidRPr="00801C3A">
              <w:rPr>
                <w:color w:val="000000"/>
                <w:sz w:val="14"/>
                <w:szCs w:val="14"/>
              </w:rPr>
              <w:t>tube only.</w:t>
            </w:r>
          </w:p>
        </w:tc>
      </w:tr>
      <w:tr w:rsidR="00627AEA" w:rsidRPr="00801C3A" w14:paraId="00E713B7" w14:textId="77777777" w:rsidTr="0069301D">
        <w:trPr>
          <w:trHeight w:val="1709"/>
        </w:trPr>
        <w:tc>
          <w:tcPr>
            <w:cnfStyle w:val="001000000000" w:firstRow="0" w:lastRow="0" w:firstColumn="1" w:lastColumn="0" w:oddVBand="0" w:evenVBand="0" w:oddHBand="0" w:evenHBand="0" w:firstRowFirstColumn="0" w:firstRowLastColumn="0" w:lastRowFirstColumn="0" w:lastRowLastColumn="0"/>
            <w:tcW w:w="1726" w:type="dxa"/>
            <w:shd w:val="clear" w:color="auto" w:fill="F2F2F2" w:themeFill="background1" w:themeFillShade="F2"/>
            <w:vAlign w:val="center"/>
            <w:hideMark/>
          </w:tcPr>
          <w:p w14:paraId="64215AFA" w14:textId="77777777" w:rsidR="00627AEA" w:rsidRPr="00801C3A" w:rsidRDefault="00627AEA" w:rsidP="007D15ED">
            <w:pPr>
              <w:rPr>
                <w:color w:val="000000"/>
                <w:sz w:val="14"/>
                <w:szCs w:val="14"/>
              </w:rPr>
            </w:pPr>
            <w:r w:rsidRPr="00801C3A">
              <w:rPr>
                <w:color w:val="000000"/>
                <w:sz w:val="14"/>
                <w:szCs w:val="14"/>
              </w:rPr>
              <w:t xml:space="preserve">Chaves, A. H., Baker-Smith, C. M., &amp; Rosenthal, G. L. (2020). </w:t>
            </w:r>
          </w:p>
        </w:tc>
        <w:tc>
          <w:tcPr>
            <w:tcW w:w="2057" w:type="dxa"/>
            <w:shd w:val="clear" w:color="auto" w:fill="F2F2F2" w:themeFill="background1" w:themeFillShade="F2"/>
            <w:vAlign w:val="center"/>
            <w:hideMark/>
          </w:tcPr>
          <w:p w14:paraId="6EAC2473" w14:textId="77777777" w:rsidR="00627AE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We hypothesized that undergoing arch reintervention following stage 1 palliation would be associated with post-operative feeding difficulties</w:t>
            </w:r>
            <w:r>
              <w:rPr>
                <w:color w:val="000000"/>
                <w:sz w:val="14"/>
                <w:szCs w:val="14"/>
              </w:rPr>
              <w:t>.</w:t>
            </w:r>
          </w:p>
          <w:p w14:paraId="5CFF44BD" w14:textId="77777777" w:rsidR="00627AE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p>
          <w:p w14:paraId="47FCF554"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p>
        </w:tc>
        <w:tc>
          <w:tcPr>
            <w:tcW w:w="694" w:type="dxa"/>
            <w:shd w:val="clear" w:color="auto" w:fill="F2F2F2" w:themeFill="background1" w:themeFillShade="F2"/>
            <w:noWrap/>
            <w:vAlign w:val="center"/>
            <w:hideMark/>
          </w:tcPr>
          <w:p w14:paraId="4E5C7C38"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N=2201</w:t>
            </w:r>
          </w:p>
        </w:tc>
        <w:tc>
          <w:tcPr>
            <w:tcW w:w="779" w:type="dxa"/>
            <w:shd w:val="clear" w:color="auto" w:fill="F2F2F2" w:themeFill="background1" w:themeFillShade="F2"/>
            <w:vAlign w:val="center"/>
            <w:hideMark/>
          </w:tcPr>
          <w:p w14:paraId="4D164EFA"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Included both pre-term and full-term</w:t>
            </w:r>
          </w:p>
        </w:tc>
        <w:tc>
          <w:tcPr>
            <w:tcW w:w="769" w:type="dxa"/>
            <w:shd w:val="clear" w:color="auto" w:fill="F2F2F2" w:themeFill="background1" w:themeFillShade="F2"/>
            <w:vAlign w:val="center"/>
            <w:hideMark/>
          </w:tcPr>
          <w:p w14:paraId="6BE0B678"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&lt;56 days old</w:t>
            </w:r>
          </w:p>
        </w:tc>
        <w:tc>
          <w:tcPr>
            <w:tcW w:w="720" w:type="dxa"/>
            <w:shd w:val="clear" w:color="auto" w:fill="F2F2F2" w:themeFill="background1" w:themeFillShade="F2"/>
            <w:noWrap/>
            <w:vAlign w:val="center"/>
            <w:hideMark/>
          </w:tcPr>
          <w:p w14:paraId="26C4F7C8"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Cohort</w:t>
            </w:r>
          </w:p>
        </w:tc>
        <w:tc>
          <w:tcPr>
            <w:tcW w:w="1019" w:type="dxa"/>
            <w:shd w:val="clear" w:color="auto" w:fill="F2F2F2" w:themeFill="background1" w:themeFillShade="F2"/>
            <w:vAlign w:val="center"/>
            <w:hideMark/>
          </w:tcPr>
          <w:p w14:paraId="6D627391" w14:textId="06892F68"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 xml:space="preserve">Retrospective </w:t>
            </w:r>
          </w:p>
        </w:tc>
        <w:tc>
          <w:tcPr>
            <w:tcW w:w="961" w:type="dxa"/>
            <w:shd w:val="clear" w:color="auto" w:fill="F2F2F2" w:themeFill="background1" w:themeFillShade="F2"/>
          </w:tcPr>
          <w:p w14:paraId="67A3D8D6" w14:textId="77777777" w:rsidR="00627AEA" w:rsidRDefault="00627AEA"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26169E69" w14:textId="77777777" w:rsidR="00AE7A7C" w:rsidRDefault="00AE7A7C"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2DA23529" w14:textId="77777777" w:rsidR="00AE7A7C" w:rsidRDefault="00AE7A7C"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6398FCF5" w14:textId="77777777" w:rsidR="00AE7A7C" w:rsidRDefault="00AE7A7C"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6AECDA72" w14:textId="67C8C868" w:rsidR="00AE7A7C" w:rsidRPr="00801C3A" w:rsidRDefault="00AE7A7C"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Univariate and Multivariate</w:t>
            </w:r>
          </w:p>
        </w:tc>
        <w:tc>
          <w:tcPr>
            <w:tcW w:w="720" w:type="dxa"/>
            <w:shd w:val="clear" w:color="auto" w:fill="F2F2F2" w:themeFill="background1" w:themeFillShade="F2"/>
            <w:noWrap/>
            <w:vAlign w:val="center"/>
            <w:hideMark/>
          </w:tcPr>
          <w:p w14:paraId="74F87F8D" w14:textId="33FC238E" w:rsidR="00627AEA" w:rsidRPr="00801C3A" w:rsidRDefault="00627AEA"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DV</w:t>
            </w:r>
          </w:p>
        </w:tc>
        <w:tc>
          <w:tcPr>
            <w:tcW w:w="1620" w:type="dxa"/>
            <w:shd w:val="clear" w:color="auto" w:fill="F2F2F2" w:themeFill="background1" w:themeFillShade="F2"/>
            <w:vAlign w:val="center"/>
            <w:hideMark/>
          </w:tcPr>
          <w:p w14:paraId="7C424A6A"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Oral feeds only, Oral and NG/NJ feeds,</w:t>
            </w:r>
            <w:r>
              <w:rPr>
                <w:color w:val="000000"/>
                <w:sz w:val="14"/>
                <w:szCs w:val="14"/>
              </w:rPr>
              <w:t xml:space="preserve"> </w:t>
            </w:r>
            <w:r w:rsidRPr="00801C3A">
              <w:rPr>
                <w:color w:val="000000"/>
                <w:sz w:val="14"/>
                <w:szCs w:val="14"/>
              </w:rPr>
              <w:t>Oral and Gtube, NG/NJ only, Gtube only</w:t>
            </w:r>
          </w:p>
        </w:tc>
        <w:tc>
          <w:tcPr>
            <w:tcW w:w="1093" w:type="dxa"/>
            <w:shd w:val="clear" w:color="auto" w:fill="F2F2F2" w:themeFill="background1" w:themeFillShade="F2"/>
            <w:vAlign w:val="center"/>
            <w:hideMark/>
          </w:tcPr>
          <w:p w14:paraId="162DD100"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At discharge post Stage I neonatal surgery</w:t>
            </w:r>
          </w:p>
        </w:tc>
        <w:tc>
          <w:tcPr>
            <w:tcW w:w="2232" w:type="dxa"/>
            <w:shd w:val="clear" w:color="auto" w:fill="F2F2F2" w:themeFill="background1" w:themeFillShade="F2"/>
            <w:vAlign w:val="center"/>
            <w:hideMark/>
          </w:tcPr>
          <w:p w14:paraId="76B7B6A7"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1) Association between type of repeat intervention and need for tube feeds at time of discharge</w:t>
            </w:r>
            <w:r>
              <w:rPr>
                <w:color w:val="000000"/>
                <w:sz w:val="14"/>
                <w:szCs w:val="14"/>
              </w:rPr>
              <w:t xml:space="preserve">: </w:t>
            </w:r>
            <w:r w:rsidRPr="00801C3A">
              <w:rPr>
                <w:color w:val="000000"/>
                <w:sz w:val="14"/>
                <w:szCs w:val="14"/>
              </w:rPr>
              <w:t xml:space="preserve">more likely to be discharged on only tube feeds with non-arch repeat intervention, and still more likely if they underwent an arch repeat intervention. 2) Patients discharged home on tube feeds only or some tube feeds had longer time to full feeds in post-operative period. </w:t>
            </w:r>
          </w:p>
        </w:tc>
      </w:tr>
      <w:tr w:rsidR="00627AEA" w:rsidRPr="00801C3A" w14:paraId="15F38C19" w14:textId="77777777" w:rsidTr="0069301D">
        <w:trPr>
          <w:cnfStyle w:val="000000100000" w:firstRow="0" w:lastRow="0" w:firstColumn="0" w:lastColumn="0" w:oddVBand="0" w:evenVBand="0" w:oddHBand="1" w:evenHBand="0" w:firstRowFirstColumn="0" w:firstRowLastColumn="0" w:lastRowFirstColumn="0" w:lastRowLastColumn="0"/>
          <w:trHeight w:val="1817"/>
        </w:trPr>
        <w:tc>
          <w:tcPr>
            <w:cnfStyle w:val="001000000000" w:firstRow="0" w:lastRow="0" w:firstColumn="1" w:lastColumn="0" w:oddVBand="0" w:evenVBand="0" w:oddHBand="0" w:evenHBand="0" w:firstRowFirstColumn="0" w:firstRowLastColumn="0" w:lastRowFirstColumn="0" w:lastRowLastColumn="0"/>
            <w:tcW w:w="1726" w:type="dxa"/>
            <w:shd w:val="clear" w:color="auto" w:fill="auto"/>
            <w:vAlign w:val="center"/>
            <w:hideMark/>
          </w:tcPr>
          <w:p w14:paraId="3BEC0E73" w14:textId="77777777" w:rsidR="00627AEA" w:rsidRPr="00801C3A" w:rsidRDefault="00627AEA" w:rsidP="007D15ED">
            <w:pPr>
              <w:rPr>
                <w:color w:val="000000"/>
                <w:sz w:val="14"/>
                <w:szCs w:val="14"/>
              </w:rPr>
            </w:pPr>
            <w:r w:rsidRPr="00801C3A">
              <w:rPr>
                <w:color w:val="000000"/>
                <w:sz w:val="14"/>
                <w:szCs w:val="14"/>
              </w:rPr>
              <w:t xml:space="preserve">Coker-Bolt, P., Jarrard, C., Woodard, F., &amp; Merrill, P. (2013). </w:t>
            </w:r>
          </w:p>
        </w:tc>
        <w:tc>
          <w:tcPr>
            <w:tcW w:w="2057" w:type="dxa"/>
            <w:shd w:val="clear" w:color="auto" w:fill="auto"/>
            <w:vAlign w:val="center"/>
            <w:hideMark/>
          </w:tcPr>
          <w:p w14:paraId="69F329BE"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To determine the effects of oral motor stimulation on infants born with complex univentricle anatomy who required surgery shortly after birth.</w:t>
            </w:r>
          </w:p>
        </w:tc>
        <w:tc>
          <w:tcPr>
            <w:tcW w:w="694" w:type="dxa"/>
            <w:shd w:val="clear" w:color="auto" w:fill="auto"/>
            <w:noWrap/>
            <w:vAlign w:val="center"/>
            <w:hideMark/>
          </w:tcPr>
          <w:p w14:paraId="30954CC5"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N=28</w:t>
            </w:r>
          </w:p>
        </w:tc>
        <w:tc>
          <w:tcPr>
            <w:tcW w:w="779" w:type="dxa"/>
            <w:shd w:val="clear" w:color="auto" w:fill="auto"/>
            <w:vAlign w:val="center"/>
            <w:hideMark/>
          </w:tcPr>
          <w:p w14:paraId="6AAEE6DF"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Yes (all &gt;37 weeks)</w:t>
            </w:r>
          </w:p>
        </w:tc>
        <w:tc>
          <w:tcPr>
            <w:tcW w:w="769" w:type="dxa"/>
            <w:shd w:val="clear" w:color="auto" w:fill="auto"/>
            <w:vAlign w:val="center"/>
            <w:hideMark/>
          </w:tcPr>
          <w:p w14:paraId="52DBF9E3"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Neonate (&lt;30 days)</w:t>
            </w:r>
          </w:p>
        </w:tc>
        <w:tc>
          <w:tcPr>
            <w:tcW w:w="720" w:type="dxa"/>
            <w:shd w:val="clear" w:color="auto" w:fill="auto"/>
            <w:vAlign w:val="center"/>
            <w:hideMark/>
          </w:tcPr>
          <w:p w14:paraId="5C0E637D"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Quasi-experimental with non</w:t>
            </w:r>
            <w:r>
              <w:rPr>
                <w:color w:val="000000"/>
                <w:sz w:val="14"/>
                <w:szCs w:val="14"/>
              </w:rPr>
              <w:t>-</w:t>
            </w:r>
            <w:r w:rsidRPr="00801C3A">
              <w:rPr>
                <w:color w:val="000000"/>
                <w:sz w:val="14"/>
                <w:szCs w:val="14"/>
              </w:rPr>
              <w:t>equivalent group design</w:t>
            </w:r>
          </w:p>
        </w:tc>
        <w:tc>
          <w:tcPr>
            <w:tcW w:w="1019" w:type="dxa"/>
            <w:shd w:val="clear" w:color="auto" w:fill="auto"/>
            <w:vAlign w:val="center"/>
            <w:hideMark/>
          </w:tcPr>
          <w:p w14:paraId="2F0B8D13" w14:textId="0919D42D" w:rsidR="00627AEA" w:rsidRPr="00801C3A" w:rsidRDefault="00627AEA" w:rsidP="00051FBF">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NR for treatment group</w:t>
            </w:r>
            <w:r>
              <w:rPr>
                <w:color w:val="000000"/>
                <w:sz w:val="14"/>
                <w:szCs w:val="14"/>
              </w:rPr>
              <w:t>;</w:t>
            </w:r>
            <w:r w:rsidRPr="00801C3A">
              <w:rPr>
                <w:color w:val="000000"/>
                <w:sz w:val="14"/>
                <w:szCs w:val="14"/>
              </w:rPr>
              <w:t xml:space="preserve"> </w:t>
            </w:r>
            <w:r w:rsidR="00910B01">
              <w:rPr>
                <w:color w:val="000000"/>
                <w:sz w:val="14"/>
                <w:szCs w:val="14"/>
              </w:rPr>
              <w:t xml:space="preserve">retrospective for </w:t>
            </w:r>
            <w:r>
              <w:rPr>
                <w:color w:val="000000"/>
                <w:sz w:val="14"/>
                <w:szCs w:val="14"/>
              </w:rPr>
              <w:t>h</w:t>
            </w:r>
            <w:r w:rsidRPr="00801C3A">
              <w:rPr>
                <w:color w:val="000000"/>
                <w:sz w:val="14"/>
                <w:szCs w:val="14"/>
              </w:rPr>
              <w:t>istorical controls</w:t>
            </w:r>
          </w:p>
        </w:tc>
        <w:tc>
          <w:tcPr>
            <w:tcW w:w="961" w:type="dxa"/>
            <w:shd w:val="clear" w:color="auto" w:fill="auto"/>
          </w:tcPr>
          <w:p w14:paraId="742FC100" w14:textId="77777777" w:rsidR="00627AEA" w:rsidRDefault="00627AEA"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559B534A" w14:textId="77777777" w:rsidR="00A07BB9" w:rsidRDefault="00A07BB9"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54565C1B" w14:textId="77777777" w:rsidR="00A07BB9" w:rsidRDefault="00A07BB9"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11AD6BB6" w14:textId="77777777" w:rsidR="00A07BB9" w:rsidRDefault="00A07BB9"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25AD320E" w14:textId="77777777" w:rsidR="00A07BB9" w:rsidRDefault="00A07BB9"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682E64BE" w14:textId="77777777" w:rsidR="00A07BB9" w:rsidRDefault="00A07BB9"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7ACC4EC4" w14:textId="77777777" w:rsidR="00A07BB9" w:rsidRDefault="00A07BB9"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56DBB879" w14:textId="0AF6AD77" w:rsidR="00A07BB9" w:rsidRDefault="00A07BB9"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Pr>
                <w:color w:val="000000"/>
                <w:sz w:val="14"/>
                <w:szCs w:val="14"/>
              </w:rPr>
              <w:t>Univariate</w:t>
            </w:r>
          </w:p>
          <w:p w14:paraId="61531E94" w14:textId="4640CDF4" w:rsidR="00A07BB9" w:rsidRPr="00801C3A" w:rsidRDefault="00A07BB9"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tc>
        <w:tc>
          <w:tcPr>
            <w:tcW w:w="720" w:type="dxa"/>
            <w:shd w:val="clear" w:color="auto" w:fill="auto"/>
            <w:vAlign w:val="center"/>
            <w:hideMark/>
          </w:tcPr>
          <w:p w14:paraId="692FE37F" w14:textId="1B853BC8" w:rsidR="00627AEA" w:rsidRPr="00801C3A" w:rsidRDefault="00627AEA"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DV</w:t>
            </w:r>
          </w:p>
        </w:tc>
        <w:tc>
          <w:tcPr>
            <w:tcW w:w="1620" w:type="dxa"/>
            <w:shd w:val="clear" w:color="auto" w:fill="auto"/>
            <w:vAlign w:val="center"/>
            <w:hideMark/>
          </w:tcPr>
          <w:p w14:paraId="6D3777EB"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Length of time to reach full bottle-feeding (defined as first time infant took eight oral feedings in one 24</w:t>
            </w:r>
            <w:r>
              <w:rPr>
                <w:color w:val="000000"/>
                <w:sz w:val="14"/>
                <w:szCs w:val="14"/>
              </w:rPr>
              <w:t>-</w:t>
            </w:r>
            <w:r w:rsidRPr="00801C3A">
              <w:rPr>
                <w:color w:val="000000"/>
                <w:sz w:val="14"/>
                <w:szCs w:val="14"/>
              </w:rPr>
              <w:t>hour period)</w:t>
            </w:r>
          </w:p>
        </w:tc>
        <w:tc>
          <w:tcPr>
            <w:tcW w:w="1093" w:type="dxa"/>
            <w:shd w:val="clear" w:color="auto" w:fill="auto"/>
            <w:vAlign w:val="center"/>
            <w:hideMark/>
          </w:tcPr>
          <w:p w14:paraId="04006B16"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Six days/week data collected before, during, and after each oral treatment session</w:t>
            </w:r>
          </w:p>
        </w:tc>
        <w:tc>
          <w:tcPr>
            <w:tcW w:w="2232" w:type="dxa"/>
            <w:shd w:val="clear" w:color="auto" w:fill="auto"/>
            <w:vAlign w:val="center"/>
            <w:hideMark/>
          </w:tcPr>
          <w:p w14:paraId="1F18D016"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 xml:space="preserve">1) Infants in </w:t>
            </w:r>
            <w:r>
              <w:rPr>
                <w:color w:val="000000"/>
                <w:sz w:val="14"/>
                <w:szCs w:val="14"/>
              </w:rPr>
              <w:t>t</w:t>
            </w:r>
            <w:r w:rsidRPr="00801C3A">
              <w:rPr>
                <w:color w:val="000000"/>
                <w:sz w:val="14"/>
                <w:szCs w:val="14"/>
              </w:rPr>
              <w:t xml:space="preserve">reatment group achieved full bottle-feeds </w:t>
            </w:r>
            <w:r>
              <w:rPr>
                <w:color w:val="000000"/>
                <w:sz w:val="14"/>
                <w:szCs w:val="14"/>
              </w:rPr>
              <w:t xml:space="preserve">2 </w:t>
            </w:r>
            <w:r w:rsidRPr="00801C3A">
              <w:rPr>
                <w:color w:val="000000"/>
                <w:sz w:val="14"/>
                <w:szCs w:val="14"/>
              </w:rPr>
              <w:t>days earlier than infants in comparison group, but not statistically significa</w:t>
            </w:r>
            <w:r>
              <w:rPr>
                <w:color w:val="000000"/>
                <w:sz w:val="14"/>
                <w:szCs w:val="14"/>
              </w:rPr>
              <w:t>nt</w:t>
            </w:r>
            <w:r w:rsidRPr="00801C3A">
              <w:rPr>
                <w:color w:val="000000"/>
                <w:sz w:val="14"/>
                <w:szCs w:val="14"/>
              </w:rPr>
              <w:t xml:space="preserve">. 2) 40% of infants from comparison group were discharged from the hospital with g-tube, whereas 22% of infants from treatment group required g-tube placement, but difference not statistically significant. </w:t>
            </w:r>
          </w:p>
        </w:tc>
      </w:tr>
      <w:tr w:rsidR="00627AEA" w:rsidRPr="00801C3A" w14:paraId="0A7E18A5" w14:textId="77777777" w:rsidTr="0069301D">
        <w:trPr>
          <w:trHeight w:val="1709"/>
        </w:trPr>
        <w:tc>
          <w:tcPr>
            <w:cnfStyle w:val="001000000000" w:firstRow="0" w:lastRow="0" w:firstColumn="1" w:lastColumn="0" w:oddVBand="0" w:evenVBand="0" w:oddHBand="0" w:evenHBand="0" w:firstRowFirstColumn="0" w:firstRowLastColumn="0" w:lastRowFirstColumn="0" w:lastRowLastColumn="0"/>
            <w:tcW w:w="1726" w:type="dxa"/>
            <w:shd w:val="clear" w:color="auto" w:fill="F2F2F2" w:themeFill="background1" w:themeFillShade="F2"/>
            <w:vAlign w:val="center"/>
            <w:hideMark/>
          </w:tcPr>
          <w:p w14:paraId="3B526616" w14:textId="77777777" w:rsidR="00627AEA" w:rsidRPr="00801C3A" w:rsidRDefault="00627AEA" w:rsidP="007D15ED">
            <w:pPr>
              <w:rPr>
                <w:color w:val="000000"/>
                <w:sz w:val="14"/>
                <w:szCs w:val="14"/>
              </w:rPr>
            </w:pPr>
            <w:r w:rsidRPr="00801C3A">
              <w:rPr>
                <w:color w:val="000000"/>
                <w:sz w:val="14"/>
                <w:szCs w:val="14"/>
              </w:rPr>
              <w:t xml:space="preserve">Davies, R. R., Carver, S. W., Schmidt, R., Keskeny, H., Hoch, J., &amp; Pizarro, C. (2014). </w:t>
            </w:r>
          </w:p>
        </w:tc>
        <w:tc>
          <w:tcPr>
            <w:tcW w:w="2057" w:type="dxa"/>
            <w:shd w:val="clear" w:color="auto" w:fill="F2F2F2" w:themeFill="background1" w:themeFillShade="F2"/>
            <w:vAlign w:val="center"/>
            <w:hideMark/>
          </w:tcPr>
          <w:p w14:paraId="63232D03"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Laryngopharyngeal dysfunction contributes significantly to morbidity, length of stay, and increased resource utilization after aortic arch interventions in infants. A prospective evaluation of laryngopharyngeal function was undertaken to assess and determine its importance in perioperative management</w:t>
            </w:r>
            <w:r>
              <w:rPr>
                <w:color w:val="000000"/>
                <w:sz w:val="14"/>
                <w:szCs w:val="14"/>
              </w:rPr>
              <w:t>.</w:t>
            </w:r>
          </w:p>
        </w:tc>
        <w:tc>
          <w:tcPr>
            <w:tcW w:w="694" w:type="dxa"/>
            <w:shd w:val="clear" w:color="auto" w:fill="F2F2F2" w:themeFill="background1" w:themeFillShade="F2"/>
            <w:noWrap/>
            <w:vAlign w:val="center"/>
            <w:hideMark/>
          </w:tcPr>
          <w:p w14:paraId="5782AFD1"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N=101</w:t>
            </w:r>
          </w:p>
        </w:tc>
        <w:tc>
          <w:tcPr>
            <w:tcW w:w="779" w:type="dxa"/>
            <w:shd w:val="clear" w:color="auto" w:fill="F2F2F2" w:themeFill="background1" w:themeFillShade="F2"/>
            <w:vAlign w:val="center"/>
            <w:hideMark/>
          </w:tcPr>
          <w:p w14:paraId="4B9FDC10"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Included both pre-term and full-term</w:t>
            </w:r>
          </w:p>
        </w:tc>
        <w:tc>
          <w:tcPr>
            <w:tcW w:w="769" w:type="dxa"/>
            <w:shd w:val="clear" w:color="auto" w:fill="F2F2F2" w:themeFill="background1" w:themeFillShade="F2"/>
            <w:vAlign w:val="center"/>
            <w:hideMark/>
          </w:tcPr>
          <w:p w14:paraId="4ECA244F"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During infancy; exact age NR</w:t>
            </w:r>
          </w:p>
        </w:tc>
        <w:tc>
          <w:tcPr>
            <w:tcW w:w="720" w:type="dxa"/>
            <w:shd w:val="clear" w:color="auto" w:fill="F2F2F2" w:themeFill="background1" w:themeFillShade="F2"/>
            <w:noWrap/>
            <w:vAlign w:val="center"/>
            <w:hideMark/>
          </w:tcPr>
          <w:p w14:paraId="3BDFC404"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Cohort</w:t>
            </w:r>
          </w:p>
        </w:tc>
        <w:tc>
          <w:tcPr>
            <w:tcW w:w="1019" w:type="dxa"/>
            <w:shd w:val="clear" w:color="auto" w:fill="F2F2F2" w:themeFill="background1" w:themeFillShade="F2"/>
            <w:vAlign w:val="center"/>
            <w:hideMark/>
          </w:tcPr>
          <w:p w14:paraId="126F94B7" w14:textId="4EE78284"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Retrospective review for postoperative feeding difficulties</w:t>
            </w:r>
            <w:r w:rsidR="00910B01">
              <w:rPr>
                <w:color w:val="000000"/>
                <w:sz w:val="14"/>
                <w:szCs w:val="14"/>
              </w:rPr>
              <w:t>; prospective for laryngeal abnormalities</w:t>
            </w:r>
          </w:p>
        </w:tc>
        <w:tc>
          <w:tcPr>
            <w:tcW w:w="961" w:type="dxa"/>
            <w:shd w:val="clear" w:color="auto" w:fill="F2F2F2" w:themeFill="background1" w:themeFillShade="F2"/>
          </w:tcPr>
          <w:p w14:paraId="06995312" w14:textId="77777777" w:rsidR="00627AEA" w:rsidRDefault="00627AEA"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07A91629" w14:textId="77777777" w:rsidR="001239F6" w:rsidRDefault="001239F6"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023CF295" w14:textId="77777777" w:rsidR="001239F6" w:rsidRDefault="001239F6"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76CDAB9A" w14:textId="77777777" w:rsidR="001239F6" w:rsidRDefault="001239F6"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5421FB8A" w14:textId="4160EAF5" w:rsidR="001239F6" w:rsidRPr="00801C3A" w:rsidRDefault="001239F6"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Univariate and Multivariate</w:t>
            </w:r>
          </w:p>
        </w:tc>
        <w:tc>
          <w:tcPr>
            <w:tcW w:w="720" w:type="dxa"/>
            <w:shd w:val="clear" w:color="auto" w:fill="F2F2F2" w:themeFill="background1" w:themeFillShade="F2"/>
            <w:noWrap/>
            <w:vAlign w:val="center"/>
            <w:hideMark/>
          </w:tcPr>
          <w:p w14:paraId="5DA8D9FD" w14:textId="4CC8F313" w:rsidR="00627AEA" w:rsidRPr="00801C3A" w:rsidRDefault="00627AEA"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DV</w:t>
            </w:r>
          </w:p>
        </w:tc>
        <w:tc>
          <w:tcPr>
            <w:tcW w:w="1620" w:type="dxa"/>
            <w:shd w:val="clear" w:color="auto" w:fill="F2F2F2" w:themeFill="background1" w:themeFillShade="F2"/>
            <w:vAlign w:val="center"/>
            <w:hideMark/>
          </w:tcPr>
          <w:p w14:paraId="31BFB0E1"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Inability to tolerate oral feedings at time of discharge</w:t>
            </w:r>
          </w:p>
        </w:tc>
        <w:tc>
          <w:tcPr>
            <w:tcW w:w="1093" w:type="dxa"/>
            <w:shd w:val="clear" w:color="auto" w:fill="F2F2F2" w:themeFill="background1" w:themeFillShade="F2"/>
            <w:vAlign w:val="center"/>
            <w:hideMark/>
          </w:tcPr>
          <w:p w14:paraId="21F165C8"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At discharge from neonatal hospitalization</w:t>
            </w:r>
          </w:p>
        </w:tc>
        <w:tc>
          <w:tcPr>
            <w:tcW w:w="2232" w:type="dxa"/>
            <w:shd w:val="clear" w:color="auto" w:fill="F2F2F2" w:themeFill="background1" w:themeFillShade="F2"/>
            <w:vAlign w:val="center"/>
            <w:hideMark/>
          </w:tcPr>
          <w:p w14:paraId="44DA6C6B"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1) Factors predictive of abnormal postoperative feeding evaluation included genetic syndromes and preoperative mechanical ventilation. 2) A trend toward decreased long-term survival among patients who were intubated or had an abnormal preoperative feeding evaluation.</w:t>
            </w:r>
          </w:p>
        </w:tc>
      </w:tr>
      <w:tr w:rsidR="00627AEA" w:rsidRPr="00801C3A" w14:paraId="669478C3" w14:textId="77777777" w:rsidTr="0069301D">
        <w:trPr>
          <w:cnfStyle w:val="000000100000" w:firstRow="0" w:lastRow="0" w:firstColumn="0" w:lastColumn="0" w:oddVBand="0" w:evenVBand="0" w:oddHBand="1" w:evenHBand="0" w:firstRowFirstColumn="0" w:firstRowLastColumn="0" w:lastRowFirstColumn="0" w:lastRowLastColumn="0"/>
          <w:trHeight w:val="1250"/>
        </w:trPr>
        <w:tc>
          <w:tcPr>
            <w:cnfStyle w:val="001000000000" w:firstRow="0" w:lastRow="0" w:firstColumn="1" w:lastColumn="0" w:oddVBand="0" w:evenVBand="0" w:oddHBand="0" w:evenHBand="0" w:firstRowFirstColumn="0" w:firstRowLastColumn="0" w:lastRowFirstColumn="0" w:lastRowLastColumn="0"/>
            <w:tcW w:w="1726" w:type="dxa"/>
            <w:shd w:val="clear" w:color="auto" w:fill="auto"/>
            <w:vAlign w:val="center"/>
            <w:hideMark/>
          </w:tcPr>
          <w:p w14:paraId="22842844" w14:textId="77777777" w:rsidR="00627AEA" w:rsidRPr="00801C3A" w:rsidRDefault="00627AEA" w:rsidP="007D15ED">
            <w:pPr>
              <w:rPr>
                <w:color w:val="000000"/>
                <w:sz w:val="14"/>
                <w:szCs w:val="14"/>
              </w:rPr>
            </w:pPr>
            <w:r w:rsidRPr="00801C3A">
              <w:rPr>
                <w:color w:val="000000"/>
                <w:sz w:val="14"/>
                <w:szCs w:val="14"/>
                <w:lang w:val="es-419"/>
              </w:rPr>
              <w:t xml:space="preserve">De Souza, P. C., Gigoski, V. S., Etges, C. L., &amp; Barbosa, L. D. R. (2018). </w:t>
            </w:r>
          </w:p>
        </w:tc>
        <w:tc>
          <w:tcPr>
            <w:tcW w:w="2057" w:type="dxa"/>
            <w:shd w:val="clear" w:color="auto" w:fill="auto"/>
            <w:vAlign w:val="center"/>
            <w:hideMark/>
          </w:tcPr>
          <w:p w14:paraId="430986A1"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To describe the findings of postoperative clinical evaluation of swallowing in infants with congenital heart disease (CHD).</w:t>
            </w:r>
          </w:p>
        </w:tc>
        <w:tc>
          <w:tcPr>
            <w:tcW w:w="694" w:type="dxa"/>
            <w:shd w:val="clear" w:color="auto" w:fill="auto"/>
            <w:noWrap/>
            <w:vAlign w:val="center"/>
            <w:hideMark/>
          </w:tcPr>
          <w:p w14:paraId="5F7EA4BB"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N=31</w:t>
            </w:r>
          </w:p>
        </w:tc>
        <w:tc>
          <w:tcPr>
            <w:tcW w:w="779" w:type="dxa"/>
            <w:shd w:val="clear" w:color="auto" w:fill="auto"/>
            <w:vAlign w:val="center"/>
            <w:hideMark/>
          </w:tcPr>
          <w:p w14:paraId="18827666"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NR</w:t>
            </w:r>
          </w:p>
        </w:tc>
        <w:tc>
          <w:tcPr>
            <w:tcW w:w="769" w:type="dxa"/>
            <w:shd w:val="clear" w:color="auto" w:fill="auto"/>
            <w:vAlign w:val="center"/>
            <w:hideMark/>
          </w:tcPr>
          <w:p w14:paraId="6004E013"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0-6 months old</w:t>
            </w:r>
          </w:p>
        </w:tc>
        <w:tc>
          <w:tcPr>
            <w:tcW w:w="720" w:type="dxa"/>
            <w:shd w:val="clear" w:color="auto" w:fill="auto"/>
            <w:noWrap/>
            <w:vAlign w:val="center"/>
            <w:hideMark/>
          </w:tcPr>
          <w:p w14:paraId="36151B82"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Cross-sectional</w:t>
            </w:r>
          </w:p>
        </w:tc>
        <w:tc>
          <w:tcPr>
            <w:tcW w:w="1019" w:type="dxa"/>
            <w:shd w:val="clear" w:color="auto" w:fill="auto"/>
            <w:vAlign w:val="center"/>
            <w:hideMark/>
          </w:tcPr>
          <w:p w14:paraId="62CD2590" w14:textId="0BED36F8" w:rsidR="00627AEA" w:rsidRPr="00801C3A" w:rsidRDefault="00910B01"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Pr>
                <w:color w:val="000000"/>
                <w:sz w:val="14"/>
                <w:szCs w:val="14"/>
              </w:rPr>
              <w:t>Prospective</w:t>
            </w:r>
            <w:r w:rsidR="00627AEA" w:rsidRPr="00801C3A">
              <w:rPr>
                <w:color w:val="000000"/>
                <w:sz w:val="14"/>
                <w:szCs w:val="14"/>
              </w:rPr>
              <w:t xml:space="preserve"> </w:t>
            </w:r>
          </w:p>
        </w:tc>
        <w:tc>
          <w:tcPr>
            <w:tcW w:w="961" w:type="dxa"/>
            <w:shd w:val="clear" w:color="auto" w:fill="auto"/>
          </w:tcPr>
          <w:p w14:paraId="302C2A21" w14:textId="77777777" w:rsidR="00627AEA" w:rsidRDefault="00627AEA"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5937C6E4" w14:textId="77777777" w:rsidR="00DA7B25" w:rsidRDefault="00DA7B25"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6DB96E87" w14:textId="77777777" w:rsidR="00DA7B25" w:rsidRDefault="00DA7B25"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77AB297B" w14:textId="77777777" w:rsidR="00DA7B25" w:rsidRDefault="00DA7B25"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616B8C65" w14:textId="75F5F454" w:rsidR="00DA7B25" w:rsidRDefault="00DA7B25"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Pr>
                <w:color w:val="000000"/>
                <w:sz w:val="14"/>
                <w:szCs w:val="14"/>
              </w:rPr>
              <w:t>Univariate</w:t>
            </w:r>
          </w:p>
          <w:p w14:paraId="5B3ED66E" w14:textId="7DD219DD" w:rsidR="00DA7B25" w:rsidRPr="00801C3A" w:rsidRDefault="00DA7B25"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tc>
        <w:tc>
          <w:tcPr>
            <w:tcW w:w="720" w:type="dxa"/>
            <w:shd w:val="clear" w:color="auto" w:fill="auto"/>
            <w:noWrap/>
            <w:vAlign w:val="center"/>
            <w:hideMark/>
          </w:tcPr>
          <w:p w14:paraId="7326EF42" w14:textId="36BBBC98" w:rsidR="00627AEA" w:rsidRPr="00801C3A" w:rsidRDefault="00627AEA"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DV</w:t>
            </w:r>
          </w:p>
        </w:tc>
        <w:tc>
          <w:tcPr>
            <w:tcW w:w="1620" w:type="dxa"/>
            <w:shd w:val="clear" w:color="auto" w:fill="auto"/>
            <w:vAlign w:val="center"/>
            <w:hideMark/>
          </w:tcPr>
          <w:p w14:paraId="37B5B109"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Clinical swallow evaluation (CSE) via application of the Assessment of Pediatric Dysphagia tool</w:t>
            </w:r>
          </w:p>
        </w:tc>
        <w:tc>
          <w:tcPr>
            <w:tcW w:w="1093" w:type="dxa"/>
            <w:shd w:val="clear" w:color="auto" w:fill="auto"/>
            <w:vAlign w:val="center"/>
            <w:hideMark/>
          </w:tcPr>
          <w:p w14:paraId="50557C10"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Postoperative from neonatal surgery; mean age 21 days old (range 13-42 days old)</w:t>
            </w:r>
          </w:p>
        </w:tc>
        <w:tc>
          <w:tcPr>
            <w:tcW w:w="2232" w:type="dxa"/>
            <w:shd w:val="clear" w:color="auto" w:fill="auto"/>
            <w:vAlign w:val="center"/>
            <w:hideMark/>
          </w:tcPr>
          <w:p w14:paraId="7A854AD3"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1) Significantly higher number of swallowing changes with bottle feeding compared to breastfeeding. 2) Statistically significant correlation observed between duration of orotracheal intubation (OTI) &gt;24 h and presence of dysphagia.</w:t>
            </w:r>
          </w:p>
        </w:tc>
      </w:tr>
      <w:tr w:rsidR="00627AEA" w:rsidRPr="00801C3A" w14:paraId="53667C6B" w14:textId="77777777" w:rsidTr="0069301D">
        <w:trPr>
          <w:trHeight w:val="2060"/>
        </w:trPr>
        <w:tc>
          <w:tcPr>
            <w:cnfStyle w:val="001000000000" w:firstRow="0" w:lastRow="0" w:firstColumn="1" w:lastColumn="0" w:oddVBand="0" w:evenVBand="0" w:oddHBand="0" w:evenHBand="0" w:firstRowFirstColumn="0" w:firstRowLastColumn="0" w:lastRowFirstColumn="0" w:lastRowLastColumn="0"/>
            <w:tcW w:w="1726" w:type="dxa"/>
            <w:shd w:val="clear" w:color="auto" w:fill="F2F2F2" w:themeFill="background1" w:themeFillShade="F2"/>
            <w:vAlign w:val="center"/>
            <w:hideMark/>
          </w:tcPr>
          <w:p w14:paraId="68E9B145" w14:textId="77777777" w:rsidR="00627AEA" w:rsidRPr="00801C3A" w:rsidRDefault="00627AEA" w:rsidP="007D15ED">
            <w:pPr>
              <w:rPr>
                <w:color w:val="000000"/>
                <w:sz w:val="14"/>
                <w:szCs w:val="14"/>
              </w:rPr>
            </w:pPr>
            <w:r w:rsidRPr="00801C3A">
              <w:rPr>
                <w:color w:val="000000"/>
                <w:sz w:val="14"/>
                <w:szCs w:val="14"/>
              </w:rPr>
              <w:lastRenderedPageBreak/>
              <w:t xml:space="preserve">Dewan, K., Cephus, C., Owczarzak, V., &amp; Ocampo, E. (2012). </w:t>
            </w:r>
          </w:p>
        </w:tc>
        <w:tc>
          <w:tcPr>
            <w:tcW w:w="2057" w:type="dxa"/>
            <w:shd w:val="clear" w:color="auto" w:fill="F2F2F2" w:themeFill="background1" w:themeFillShade="F2"/>
            <w:vAlign w:val="center"/>
            <w:hideMark/>
          </w:tcPr>
          <w:p w14:paraId="68429B80"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To study the incidence and implications of vocal fold paresis (VFP) following congenital neonatal cardiac surgery.</w:t>
            </w:r>
          </w:p>
        </w:tc>
        <w:tc>
          <w:tcPr>
            <w:tcW w:w="694" w:type="dxa"/>
            <w:shd w:val="clear" w:color="auto" w:fill="F2F2F2" w:themeFill="background1" w:themeFillShade="F2"/>
            <w:noWrap/>
            <w:vAlign w:val="center"/>
            <w:hideMark/>
          </w:tcPr>
          <w:p w14:paraId="5E546BDE"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N=94</w:t>
            </w:r>
          </w:p>
        </w:tc>
        <w:tc>
          <w:tcPr>
            <w:tcW w:w="779" w:type="dxa"/>
            <w:shd w:val="clear" w:color="auto" w:fill="F2F2F2" w:themeFill="background1" w:themeFillShade="F2"/>
            <w:vAlign w:val="center"/>
            <w:hideMark/>
          </w:tcPr>
          <w:p w14:paraId="67BB12D7"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NR (but did comment on including less premature neonates compared to previous studies)</w:t>
            </w:r>
          </w:p>
        </w:tc>
        <w:tc>
          <w:tcPr>
            <w:tcW w:w="769" w:type="dxa"/>
            <w:shd w:val="clear" w:color="auto" w:fill="F2F2F2" w:themeFill="background1" w:themeFillShade="F2"/>
            <w:vAlign w:val="center"/>
            <w:hideMark/>
          </w:tcPr>
          <w:p w14:paraId="0ECEB13A"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Average age 10 days old</w:t>
            </w:r>
          </w:p>
        </w:tc>
        <w:tc>
          <w:tcPr>
            <w:tcW w:w="720" w:type="dxa"/>
            <w:shd w:val="clear" w:color="auto" w:fill="F2F2F2" w:themeFill="background1" w:themeFillShade="F2"/>
            <w:noWrap/>
            <w:vAlign w:val="center"/>
            <w:hideMark/>
          </w:tcPr>
          <w:p w14:paraId="2A71BFDC"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Cohort</w:t>
            </w:r>
          </w:p>
        </w:tc>
        <w:tc>
          <w:tcPr>
            <w:tcW w:w="1019" w:type="dxa"/>
            <w:shd w:val="clear" w:color="auto" w:fill="F2F2F2" w:themeFill="background1" w:themeFillShade="F2"/>
            <w:vAlign w:val="center"/>
            <w:hideMark/>
          </w:tcPr>
          <w:p w14:paraId="68DA20D4" w14:textId="2935B7C5"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 xml:space="preserve">Prospective </w:t>
            </w:r>
          </w:p>
        </w:tc>
        <w:tc>
          <w:tcPr>
            <w:tcW w:w="961" w:type="dxa"/>
            <w:shd w:val="clear" w:color="auto" w:fill="F2F2F2" w:themeFill="background1" w:themeFillShade="F2"/>
          </w:tcPr>
          <w:p w14:paraId="76A991E1" w14:textId="77777777" w:rsidR="00627AEA" w:rsidRDefault="00627AEA"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7404C8FC" w14:textId="77777777" w:rsidR="00DA08AB" w:rsidRDefault="00DA08AB"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5C5D1D6D" w14:textId="77777777" w:rsidR="00DA08AB" w:rsidRDefault="00DA08AB"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307B6F42" w14:textId="77777777" w:rsidR="00DA08AB" w:rsidRDefault="00DA08AB"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51FB9A65" w14:textId="77777777" w:rsidR="00DA08AB" w:rsidRDefault="00DA08AB"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0160D5AD" w14:textId="5C636960" w:rsidR="00DA08AB" w:rsidRPr="00801C3A" w:rsidRDefault="00DA08AB"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Univariate</w:t>
            </w:r>
          </w:p>
        </w:tc>
        <w:tc>
          <w:tcPr>
            <w:tcW w:w="720" w:type="dxa"/>
            <w:shd w:val="clear" w:color="auto" w:fill="F2F2F2" w:themeFill="background1" w:themeFillShade="F2"/>
            <w:noWrap/>
            <w:vAlign w:val="center"/>
            <w:hideMark/>
          </w:tcPr>
          <w:p w14:paraId="132A50EA" w14:textId="14B5112E" w:rsidR="00627AEA" w:rsidRPr="00801C3A" w:rsidRDefault="00627AEA"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IV</w:t>
            </w:r>
          </w:p>
        </w:tc>
        <w:tc>
          <w:tcPr>
            <w:tcW w:w="1620" w:type="dxa"/>
            <w:shd w:val="clear" w:color="auto" w:fill="F2F2F2" w:themeFill="background1" w:themeFillShade="F2"/>
            <w:vAlign w:val="center"/>
            <w:hideMark/>
          </w:tcPr>
          <w:p w14:paraId="596EEA10"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Feeding by mouth at discharge</w:t>
            </w:r>
          </w:p>
        </w:tc>
        <w:tc>
          <w:tcPr>
            <w:tcW w:w="1093" w:type="dxa"/>
            <w:shd w:val="clear" w:color="auto" w:fill="F2F2F2" w:themeFill="background1" w:themeFillShade="F2"/>
            <w:vAlign w:val="center"/>
            <w:hideMark/>
          </w:tcPr>
          <w:p w14:paraId="0F16457A"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Discharge from neonatal hospitalization</w:t>
            </w:r>
          </w:p>
        </w:tc>
        <w:tc>
          <w:tcPr>
            <w:tcW w:w="2232" w:type="dxa"/>
            <w:shd w:val="clear" w:color="auto" w:fill="F2F2F2" w:themeFill="background1" w:themeFillShade="F2"/>
            <w:vAlign w:val="center"/>
            <w:hideMark/>
          </w:tcPr>
          <w:p w14:paraId="64740EBE"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 xml:space="preserve">1) High incidence of VFP in infants who underwent manipulation of aortic arch; weighed less at time of discharge than </w:t>
            </w:r>
            <w:r>
              <w:rPr>
                <w:color w:val="000000"/>
                <w:sz w:val="14"/>
                <w:szCs w:val="14"/>
              </w:rPr>
              <w:t xml:space="preserve">those </w:t>
            </w:r>
            <w:r w:rsidRPr="00801C3A">
              <w:rPr>
                <w:color w:val="000000"/>
                <w:sz w:val="14"/>
                <w:szCs w:val="14"/>
              </w:rPr>
              <w:t>who did not undergo aortic arch</w:t>
            </w:r>
            <w:r>
              <w:rPr>
                <w:color w:val="000000"/>
                <w:sz w:val="14"/>
                <w:szCs w:val="14"/>
              </w:rPr>
              <w:t xml:space="preserve"> surgery; </w:t>
            </w:r>
            <w:r w:rsidRPr="00801C3A">
              <w:rPr>
                <w:color w:val="000000"/>
                <w:sz w:val="14"/>
                <w:szCs w:val="14"/>
              </w:rPr>
              <w:t>2) Type of surgery more of a significant factor than operative weight for postoperative VFP</w:t>
            </w:r>
            <w:r>
              <w:rPr>
                <w:color w:val="000000"/>
                <w:sz w:val="14"/>
                <w:szCs w:val="14"/>
              </w:rPr>
              <w:t xml:space="preserve">; </w:t>
            </w:r>
            <w:r w:rsidRPr="00801C3A">
              <w:rPr>
                <w:color w:val="000000"/>
                <w:sz w:val="14"/>
                <w:szCs w:val="14"/>
              </w:rPr>
              <w:t xml:space="preserve">3) VFP associated with increased requirements for </w:t>
            </w:r>
            <w:r>
              <w:rPr>
                <w:color w:val="000000"/>
                <w:sz w:val="14"/>
                <w:szCs w:val="14"/>
              </w:rPr>
              <w:t xml:space="preserve">tube </w:t>
            </w:r>
            <w:r w:rsidRPr="00801C3A">
              <w:rPr>
                <w:color w:val="000000"/>
                <w:sz w:val="14"/>
                <w:szCs w:val="14"/>
              </w:rPr>
              <w:t>feeding, need for diet modification, and prolonged hospital stay</w:t>
            </w:r>
          </w:p>
        </w:tc>
      </w:tr>
      <w:tr w:rsidR="00627AEA" w:rsidRPr="00801C3A" w14:paraId="14983C72" w14:textId="77777777" w:rsidTr="0069301D">
        <w:trPr>
          <w:cnfStyle w:val="000000100000" w:firstRow="0" w:lastRow="0" w:firstColumn="0" w:lastColumn="0" w:oddVBand="0" w:evenVBand="0" w:oddHBand="1" w:evenHBand="0" w:firstRowFirstColumn="0" w:firstRowLastColumn="0" w:lastRowFirstColumn="0" w:lastRowLastColumn="0"/>
          <w:trHeight w:val="2231"/>
        </w:trPr>
        <w:tc>
          <w:tcPr>
            <w:cnfStyle w:val="001000000000" w:firstRow="0" w:lastRow="0" w:firstColumn="1" w:lastColumn="0" w:oddVBand="0" w:evenVBand="0" w:oddHBand="0" w:evenHBand="0" w:firstRowFirstColumn="0" w:firstRowLastColumn="0" w:lastRowFirstColumn="0" w:lastRowLastColumn="0"/>
            <w:tcW w:w="1726" w:type="dxa"/>
            <w:shd w:val="clear" w:color="auto" w:fill="auto"/>
            <w:vAlign w:val="center"/>
            <w:hideMark/>
          </w:tcPr>
          <w:p w14:paraId="1DBFF635" w14:textId="77777777" w:rsidR="00627AEA" w:rsidRPr="00801C3A" w:rsidRDefault="00627AEA" w:rsidP="007D15ED">
            <w:pPr>
              <w:rPr>
                <w:color w:val="000000"/>
                <w:sz w:val="14"/>
                <w:szCs w:val="14"/>
              </w:rPr>
            </w:pPr>
            <w:r w:rsidRPr="00801C3A">
              <w:rPr>
                <w:color w:val="000000"/>
                <w:sz w:val="14"/>
                <w:szCs w:val="14"/>
              </w:rPr>
              <w:t xml:space="preserve">Gakenheimer-Smith, L., Glotzbach, K., Ou, Z., Presson, A. P., Puchalski, M., Jones, C., … Miller, T. (2019). </w:t>
            </w:r>
          </w:p>
        </w:tc>
        <w:tc>
          <w:tcPr>
            <w:tcW w:w="2057" w:type="dxa"/>
            <w:shd w:val="clear" w:color="auto" w:fill="auto"/>
            <w:vAlign w:val="center"/>
            <w:hideMark/>
          </w:tcPr>
          <w:p w14:paraId="685500DB"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To evaluate the association between neonatal neurobehavioral state (NNNS) and oral feeding outcomes following congenital heart disease (CHD) surgery.</w:t>
            </w:r>
          </w:p>
        </w:tc>
        <w:tc>
          <w:tcPr>
            <w:tcW w:w="694" w:type="dxa"/>
            <w:shd w:val="clear" w:color="auto" w:fill="auto"/>
            <w:noWrap/>
            <w:vAlign w:val="center"/>
            <w:hideMark/>
          </w:tcPr>
          <w:p w14:paraId="200EB4D7"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N=173</w:t>
            </w:r>
          </w:p>
        </w:tc>
        <w:tc>
          <w:tcPr>
            <w:tcW w:w="779" w:type="dxa"/>
            <w:shd w:val="clear" w:color="auto" w:fill="auto"/>
            <w:vAlign w:val="center"/>
            <w:hideMark/>
          </w:tcPr>
          <w:p w14:paraId="6F3C696E"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Included both pre-term and full-term</w:t>
            </w:r>
          </w:p>
        </w:tc>
        <w:tc>
          <w:tcPr>
            <w:tcW w:w="769" w:type="dxa"/>
            <w:shd w:val="clear" w:color="auto" w:fill="auto"/>
            <w:vAlign w:val="center"/>
            <w:hideMark/>
          </w:tcPr>
          <w:p w14:paraId="7BA58C2E"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&lt;30 days old</w:t>
            </w:r>
          </w:p>
        </w:tc>
        <w:tc>
          <w:tcPr>
            <w:tcW w:w="720" w:type="dxa"/>
            <w:shd w:val="clear" w:color="auto" w:fill="auto"/>
            <w:noWrap/>
            <w:vAlign w:val="center"/>
            <w:hideMark/>
          </w:tcPr>
          <w:p w14:paraId="18FFBE38"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Cohort</w:t>
            </w:r>
          </w:p>
        </w:tc>
        <w:tc>
          <w:tcPr>
            <w:tcW w:w="1019" w:type="dxa"/>
            <w:shd w:val="clear" w:color="auto" w:fill="auto"/>
            <w:vAlign w:val="center"/>
            <w:hideMark/>
          </w:tcPr>
          <w:p w14:paraId="2631276A" w14:textId="24E176A2" w:rsidR="00627AEA" w:rsidRPr="00801C3A" w:rsidRDefault="00910B01"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Pr>
                <w:color w:val="000000"/>
                <w:sz w:val="14"/>
                <w:szCs w:val="14"/>
              </w:rPr>
              <w:t>Retrospective</w:t>
            </w:r>
            <w:r w:rsidR="00627AEA" w:rsidRPr="00801C3A">
              <w:rPr>
                <w:color w:val="000000"/>
                <w:sz w:val="14"/>
                <w:szCs w:val="14"/>
              </w:rPr>
              <w:t xml:space="preserve"> </w:t>
            </w:r>
          </w:p>
        </w:tc>
        <w:tc>
          <w:tcPr>
            <w:tcW w:w="961" w:type="dxa"/>
            <w:shd w:val="clear" w:color="auto" w:fill="auto"/>
          </w:tcPr>
          <w:p w14:paraId="5A880B2B" w14:textId="77777777" w:rsidR="00627AEA" w:rsidRDefault="00627AEA"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0757EC5F" w14:textId="77777777" w:rsidR="00C527D3" w:rsidRDefault="00C527D3"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04690543" w14:textId="77777777" w:rsidR="00C527D3" w:rsidRDefault="00C527D3"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0A38B568" w14:textId="77777777" w:rsidR="00C527D3" w:rsidRDefault="00C527D3"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2FB6CF82" w14:textId="78A8232B" w:rsidR="00C527D3" w:rsidRPr="00801C3A" w:rsidRDefault="00C527D3"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Pr>
                <w:color w:val="000000"/>
                <w:sz w:val="14"/>
                <w:szCs w:val="14"/>
              </w:rPr>
              <w:t>Univariate and Multivariate</w:t>
            </w:r>
          </w:p>
        </w:tc>
        <w:tc>
          <w:tcPr>
            <w:tcW w:w="720" w:type="dxa"/>
            <w:shd w:val="clear" w:color="auto" w:fill="auto"/>
            <w:noWrap/>
            <w:vAlign w:val="center"/>
            <w:hideMark/>
          </w:tcPr>
          <w:p w14:paraId="46C1C268" w14:textId="7AF1F7A8" w:rsidR="00627AEA" w:rsidRPr="00801C3A" w:rsidRDefault="00627AEA"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DV</w:t>
            </w:r>
          </w:p>
        </w:tc>
        <w:tc>
          <w:tcPr>
            <w:tcW w:w="1620" w:type="dxa"/>
            <w:shd w:val="clear" w:color="auto" w:fill="auto"/>
            <w:vAlign w:val="center"/>
            <w:hideMark/>
          </w:tcPr>
          <w:p w14:paraId="124BF2C4"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1) Time to achieve full oral feedings postoperatively 2) Percent oral feeds at hospital discharge</w:t>
            </w:r>
          </w:p>
        </w:tc>
        <w:tc>
          <w:tcPr>
            <w:tcW w:w="1093" w:type="dxa"/>
            <w:shd w:val="clear" w:color="auto" w:fill="auto"/>
            <w:vAlign w:val="center"/>
            <w:hideMark/>
          </w:tcPr>
          <w:p w14:paraId="06ACFAA9"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1) Time to achieve full oral feedings postoperatively (days) 2) Percent oral feedings at discharge</w:t>
            </w:r>
          </w:p>
        </w:tc>
        <w:tc>
          <w:tcPr>
            <w:tcW w:w="2232" w:type="dxa"/>
            <w:shd w:val="clear" w:color="auto" w:fill="auto"/>
            <w:vAlign w:val="center"/>
            <w:hideMark/>
          </w:tcPr>
          <w:p w14:paraId="3518D460"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1) Increased ventilator days, younger age at surgery, and aortic arch obstruction all negatively impact neonates</w:t>
            </w:r>
            <w:r>
              <w:rPr>
                <w:color w:val="000000"/>
                <w:sz w:val="14"/>
                <w:szCs w:val="14"/>
              </w:rPr>
              <w:t>’</w:t>
            </w:r>
            <w:r w:rsidRPr="00801C3A">
              <w:rPr>
                <w:color w:val="000000"/>
                <w:sz w:val="14"/>
                <w:szCs w:val="14"/>
              </w:rPr>
              <w:t xml:space="preserve"> ability to take oral feeds in the perioperative period. 2) Higher neonatal attention before cardiac surgery is associated with improved feeding outcomes. </w:t>
            </w:r>
          </w:p>
        </w:tc>
      </w:tr>
      <w:tr w:rsidR="00627AEA" w:rsidRPr="00801C3A" w14:paraId="41E7304F" w14:textId="77777777" w:rsidTr="0069301D">
        <w:trPr>
          <w:trHeight w:val="3320"/>
        </w:trPr>
        <w:tc>
          <w:tcPr>
            <w:cnfStyle w:val="001000000000" w:firstRow="0" w:lastRow="0" w:firstColumn="1" w:lastColumn="0" w:oddVBand="0" w:evenVBand="0" w:oddHBand="0" w:evenHBand="0" w:firstRowFirstColumn="0" w:firstRowLastColumn="0" w:lastRowFirstColumn="0" w:lastRowLastColumn="0"/>
            <w:tcW w:w="1726" w:type="dxa"/>
            <w:shd w:val="clear" w:color="auto" w:fill="F2F2F2" w:themeFill="background1" w:themeFillShade="F2"/>
            <w:vAlign w:val="center"/>
            <w:hideMark/>
          </w:tcPr>
          <w:p w14:paraId="2F53A586" w14:textId="77777777" w:rsidR="00627AEA" w:rsidRPr="00801C3A" w:rsidRDefault="00627AEA" w:rsidP="007D15ED">
            <w:pPr>
              <w:rPr>
                <w:color w:val="000000"/>
                <w:sz w:val="14"/>
                <w:szCs w:val="14"/>
              </w:rPr>
            </w:pPr>
            <w:r w:rsidRPr="00801C3A">
              <w:rPr>
                <w:color w:val="000000"/>
                <w:sz w:val="14"/>
                <w:szCs w:val="14"/>
              </w:rPr>
              <w:t xml:space="preserve">Harrison, T M. (2011). </w:t>
            </w:r>
          </w:p>
        </w:tc>
        <w:tc>
          <w:tcPr>
            <w:tcW w:w="2057" w:type="dxa"/>
            <w:shd w:val="clear" w:color="auto" w:fill="F2F2F2" w:themeFill="background1" w:themeFillShade="F2"/>
            <w:vAlign w:val="center"/>
            <w:hideMark/>
          </w:tcPr>
          <w:p w14:paraId="3701E3CA"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To describe the first steps in developing a longitudinal growth model for analyzing patterns of autonomic nervous system (ANS) response to the challenge of feeding infants with surgically corrected TGA at two points in time and to explore potential contributing factors.</w:t>
            </w:r>
          </w:p>
        </w:tc>
        <w:tc>
          <w:tcPr>
            <w:tcW w:w="694" w:type="dxa"/>
            <w:shd w:val="clear" w:color="auto" w:fill="F2F2F2" w:themeFill="background1" w:themeFillShade="F2"/>
            <w:noWrap/>
            <w:vAlign w:val="center"/>
            <w:hideMark/>
          </w:tcPr>
          <w:p w14:paraId="5E8C9B9D"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N=15</w:t>
            </w:r>
          </w:p>
        </w:tc>
        <w:tc>
          <w:tcPr>
            <w:tcW w:w="779" w:type="dxa"/>
            <w:shd w:val="clear" w:color="auto" w:fill="F2F2F2" w:themeFill="background1" w:themeFillShade="F2"/>
            <w:vAlign w:val="center"/>
            <w:hideMark/>
          </w:tcPr>
          <w:p w14:paraId="533AD111"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All full-term</w:t>
            </w:r>
          </w:p>
        </w:tc>
        <w:tc>
          <w:tcPr>
            <w:tcW w:w="769" w:type="dxa"/>
            <w:shd w:val="clear" w:color="auto" w:fill="F2F2F2" w:themeFill="background1" w:themeFillShade="F2"/>
            <w:vAlign w:val="center"/>
            <w:hideMark/>
          </w:tcPr>
          <w:p w14:paraId="12735CC2"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2 weeks old and 2 months old</w:t>
            </w:r>
          </w:p>
        </w:tc>
        <w:tc>
          <w:tcPr>
            <w:tcW w:w="720" w:type="dxa"/>
            <w:shd w:val="clear" w:color="auto" w:fill="F2F2F2" w:themeFill="background1" w:themeFillShade="F2"/>
            <w:noWrap/>
            <w:vAlign w:val="center"/>
            <w:hideMark/>
          </w:tcPr>
          <w:p w14:paraId="6EBA414F"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Cohort</w:t>
            </w:r>
          </w:p>
        </w:tc>
        <w:tc>
          <w:tcPr>
            <w:tcW w:w="1019" w:type="dxa"/>
            <w:shd w:val="clear" w:color="auto" w:fill="F2F2F2" w:themeFill="background1" w:themeFillShade="F2"/>
            <w:vAlign w:val="center"/>
            <w:hideMark/>
          </w:tcPr>
          <w:p w14:paraId="7A6874CC" w14:textId="5F3B01F5" w:rsidR="00627AEA" w:rsidRPr="00801C3A" w:rsidRDefault="00F84F8C" w:rsidP="00F84F8C">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Secondary data analysis of a prospective cohort</w:t>
            </w:r>
          </w:p>
        </w:tc>
        <w:tc>
          <w:tcPr>
            <w:tcW w:w="961" w:type="dxa"/>
            <w:shd w:val="clear" w:color="auto" w:fill="F2F2F2" w:themeFill="background1" w:themeFillShade="F2"/>
          </w:tcPr>
          <w:p w14:paraId="2D77F645" w14:textId="77777777" w:rsidR="00627AEA" w:rsidRDefault="00627AEA"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2F3CE677" w14:textId="77777777" w:rsidR="005D0536" w:rsidRDefault="005D0536"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29DEEC70" w14:textId="77777777" w:rsidR="005D0536" w:rsidRDefault="005D0536"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5F6E5E2B" w14:textId="77777777" w:rsidR="005D0536" w:rsidRDefault="005D0536"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59C9481B" w14:textId="77777777" w:rsidR="005D0536" w:rsidRDefault="005D0536"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4635CB6C" w14:textId="77777777" w:rsidR="005D0536" w:rsidRDefault="005D0536"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0EC5A152" w14:textId="77777777" w:rsidR="005D0536" w:rsidRDefault="005D0536"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4A1A44DB" w14:textId="77777777" w:rsidR="005D0536" w:rsidRDefault="005D0536"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50B8707E" w14:textId="77777777" w:rsidR="005D0536" w:rsidRDefault="005D0536"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6CD06324" w14:textId="11785743" w:rsidR="005D0536" w:rsidRDefault="005D0536"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Univariate</w:t>
            </w:r>
          </w:p>
          <w:p w14:paraId="21A23C05" w14:textId="4ECA8341" w:rsidR="005D0536" w:rsidRPr="00801C3A" w:rsidRDefault="005D0536"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tc>
        <w:tc>
          <w:tcPr>
            <w:tcW w:w="720" w:type="dxa"/>
            <w:shd w:val="clear" w:color="auto" w:fill="F2F2F2" w:themeFill="background1" w:themeFillShade="F2"/>
            <w:noWrap/>
            <w:vAlign w:val="center"/>
            <w:hideMark/>
          </w:tcPr>
          <w:p w14:paraId="1455B51E" w14:textId="13438DC3" w:rsidR="00627AEA" w:rsidRPr="00801C3A" w:rsidRDefault="00627AEA"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DV</w:t>
            </w:r>
          </w:p>
        </w:tc>
        <w:tc>
          <w:tcPr>
            <w:tcW w:w="1620" w:type="dxa"/>
            <w:shd w:val="clear" w:color="auto" w:fill="F2F2F2" w:themeFill="background1" w:themeFillShade="F2"/>
            <w:vAlign w:val="center"/>
            <w:hideMark/>
          </w:tcPr>
          <w:p w14:paraId="3711EEE1"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 xml:space="preserve">Early Infant Feeding Skills Assessment to measure feeding skill. Higher scores indicated more feeding skill. </w:t>
            </w:r>
          </w:p>
        </w:tc>
        <w:tc>
          <w:tcPr>
            <w:tcW w:w="1093" w:type="dxa"/>
            <w:shd w:val="clear" w:color="auto" w:fill="F2F2F2" w:themeFill="background1" w:themeFillShade="F2"/>
            <w:vAlign w:val="center"/>
            <w:hideMark/>
          </w:tcPr>
          <w:p w14:paraId="4606034E"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Measure was scored in real time by investigator during the 2-week and 2-month observations. At each age, ECG recordings were made for 30 minutes prior to the feeding, during the feeding, and for 60 minutes after the feeding</w:t>
            </w:r>
            <w:r>
              <w:rPr>
                <w:color w:val="000000"/>
                <w:sz w:val="14"/>
                <w:szCs w:val="14"/>
              </w:rPr>
              <w:t>.</w:t>
            </w:r>
            <w:r w:rsidRPr="00801C3A">
              <w:rPr>
                <w:color w:val="000000"/>
                <w:sz w:val="14"/>
                <w:szCs w:val="14"/>
              </w:rPr>
              <w:t xml:space="preserve"> </w:t>
            </w:r>
          </w:p>
        </w:tc>
        <w:tc>
          <w:tcPr>
            <w:tcW w:w="2232" w:type="dxa"/>
            <w:shd w:val="clear" w:color="auto" w:fill="F2F2F2" w:themeFill="background1" w:themeFillShade="F2"/>
            <w:vAlign w:val="center"/>
            <w:hideMark/>
          </w:tcPr>
          <w:p w14:paraId="6FB9B1CE"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1) Marked between-infant variability in HF HRV across phases of feeding was apparent at both ages</w:t>
            </w:r>
            <w:r>
              <w:rPr>
                <w:color w:val="000000"/>
                <w:sz w:val="14"/>
                <w:szCs w:val="14"/>
              </w:rPr>
              <w:t>.</w:t>
            </w:r>
            <w:r w:rsidRPr="00801C3A">
              <w:rPr>
                <w:color w:val="000000"/>
                <w:sz w:val="14"/>
                <w:szCs w:val="14"/>
              </w:rPr>
              <w:t xml:space="preserve"> 2) Four patterns of HF HRV trajectories across phases of feeding were identified and associated with feeding method, feeding skill, and maternal sensitivity. 3) Developmental increases in HF HRV were apparent in most breastfed, but not bottle-fed, infants.</w:t>
            </w:r>
          </w:p>
        </w:tc>
      </w:tr>
      <w:tr w:rsidR="00627AEA" w:rsidRPr="00801C3A" w14:paraId="51CF0423" w14:textId="77777777" w:rsidTr="0069301D">
        <w:trPr>
          <w:cnfStyle w:val="000000100000" w:firstRow="0" w:lastRow="0" w:firstColumn="0" w:lastColumn="0" w:oddVBand="0" w:evenVBand="0" w:oddHBand="1" w:evenHBand="0" w:firstRowFirstColumn="0" w:firstRowLastColumn="0" w:lastRowFirstColumn="0" w:lastRowLastColumn="0"/>
          <w:trHeight w:val="449"/>
        </w:trPr>
        <w:tc>
          <w:tcPr>
            <w:cnfStyle w:val="001000000000" w:firstRow="0" w:lastRow="0" w:firstColumn="1" w:lastColumn="0" w:oddVBand="0" w:evenVBand="0" w:oddHBand="0" w:evenHBand="0" w:firstRowFirstColumn="0" w:firstRowLastColumn="0" w:lastRowFirstColumn="0" w:lastRowLastColumn="0"/>
            <w:tcW w:w="1726" w:type="dxa"/>
            <w:shd w:val="clear" w:color="auto" w:fill="auto"/>
            <w:vAlign w:val="center"/>
            <w:hideMark/>
          </w:tcPr>
          <w:p w14:paraId="5D3525EE" w14:textId="77777777" w:rsidR="00627AEA" w:rsidRPr="00801C3A" w:rsidRDefault="00627AEA" w:rsidP="007D15ED">
            <w:pPr>
              <w:rPr>
                <w:color w:val="000000"/>
                <w:sz w:val="14"/>
                <w:szCs w:val="14"/>
              </w:rPr>
            </w:pPr>
            <w:r w:rsidRPr="00801C3A">
              <w:rPr>
                <w:color w:val="000000"/>
                <w:sz w:val="14"/>
                <w:szCs w:val="14"/>
              </w:rPr>
              <w:t>Harrison, T</w:t>
            </w:r>
            <w:r>
              <w:rPr>
                <w:color w:val="000000"/>
                <w:sz w:val="14"/>
                <w:szCs w:val="14"/>
              </w:rPr>
              <w:t>.</w:t>
            </w:r>
            <w:r w:rsidRPr="00801C3A">
              <w:rPr>
                <w:color w:val="000000"/>
                <w:sz w:val="14"/>
                <w:szCs w:val="14"/>
              </w:rPr>
              <w:t xml:space="preserve"> M</w:t>
            </w:r>
            <w:r>
              <w:rPr>
                <w:color w:val="000000"/>
                <w:sz w:val="14"/>
                <w:szCs w:val="14"/>
              </w:rPr>
              <w:t>.</w:t>
            </w:r>
            <w:r w:rsidRPr="00801C3A">
              <w:rPr>
                <w:color w:val="000000"/>
                <w:sz w:val="14"/>
                <w:szCs w:val="14"/>
              </w:rPr>
              <w:t xml:space="preserve"> &amp; Ferree, A. (2014). </w:t>
            </w:r>
          </w:p>
        </w:tc>
        <w:tc>
          <w:tcPr>
            <w:tcW w:w="2057" w:type="dxa"/>
            <w:shd w:val="clear" w:color="auto" w:fill="auto"/>
            <w:vAlign w:val="center"/>
            <w:hideMark/>
          </w:tcPr>
          <w:p w14:paraId="5AFD167E"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To examine relationships among infant and maternal affect and behavior and quality of dyadic interaction, as measured by the Parent–Child Early Relational Assessment, and infant autonomic function, as measured by heart rate variability.</w:t>
            </w:r>
          </w:p>
        </w:tc>
        <w:tc>
          <w:tcPr>
            <w:tcW w:w="694" w:type="dxa"/>
            <w:shd w:val="clear" w:color="auto" w:fill="auto"/>
            <w:noWrap/>
            <w:vAlign w:val="center"/>
            <w:hideMark/>
          </w:tcPr>
          <w:p w14:paraId="3A54C35B"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N=15</w:t>
            </w:r>
          </w:p>
        </w:tc>
        <w:tc>
          <w:tcPr>
            <w:tcW w:w="779" w:type="dxa"/>
            <w:shd w:val="clear" w:color="auto" w:fill="auto"/>
            <w:vAlign w:val="center"/>
            <w:hideMark/>
          </w:tcPr>
          <w:p w14:paraId="60D73CE5"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All full-term (gestational age not specified)</w:t>
            </w:r>
          </w:p>
        </w:tc>
        <w:tc>
          <w:tcPr>
            <w:tcW w:w="769" w:type="dxa"/>
            <w:shd w:val="clear" w:color="auto" w:fill="auto"/>
            <w:vAlign w:val="center"/>
            <w:hideMark/>
          </w:tcPr>
          <w:p w14:paraId="3C47F7EE"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2 weeks old and 2 months old</w:t>
            </w:r>
          </w:p>
        </w:tc>
        <w:tc>
          <w:tcPr>
            <w:tcW w:w="720" w:type="dxa"/>
            <w:shd w:val="clear" w:color="auto" w:fill="auto"/>
            <w:noWrap/>
            <w:vAlign w:val="center"/>
            <w:hideMark/>
          </w:tcPr>
          <w:p w14:paraId="2FFF3E07"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Case-Control</w:t>
            </w:r>
          </w:p>
        </w:tc>
        <w:tc>
          <w:tcPr>
            <w:tcW w:w="1019" w:type="dxa"/>
            <w:shd w:val="clear" w:color="auto" w:fill="auto"/>
            <w:vAlign w:val="center"/>
            <w:hideMark/>
          </w:tcPr>
          <w:p w14:paraId="6DFB60D7" w14:textId="4C53BE89" w:rsidR="00627AEA" w:rsidRPr="00801C3A" w:rsidRDefault="004268A2"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Pr>
                <w:color w:val="000000"/>
                <w:sz w:val="14"/>
                <w:szCs w:val="14"/>
              </w:rPr>
              <w:t>Retrospective</w:t>
            </w:r>
            <w:r w:rsidR="00627AEA" w:rsidRPr="00801C3A">
              <w:rPr>
                <w:color w:val="000000"/>
                <w:sz w:val="14"/>
                <w:szCs w:val="14"/>
              </w:rPr>
              <w:t xml:space="preserve"> </w:t>
            </w:r>
          </w:p>
        </w:tc>
        <w:tc>
          <w:tcPr>
            <w:tcW w:w="961" w:type="dxa"/>
            <w:shd w:val="clear" w:color="auto" w:fill="auto"/>
          </w:tcPr>
          <w:p w14:paraId="24BF4D3F" w14:textId="77777777" w:rsidR="00627AEA" w:rsidRDefault="00627AEA"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75AB2076" w14:textId="77777777" w:rsidR="006D71F2" w:rsidRDefault="006D71F2"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1DA9B199" w14:textId="77777777" w:rsidR="006D71F2" w:rsidRDefault="006D71F2"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55E5DAD9" w14:textId="77777777" w:rsidR="006D71F2" w:rsidRDefault="006D71F2"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7F2851DA" w14:textId="77777777" w:rsidR="006D71F2" w:rsidRDefault="006D71F2"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724BAAB4" w14:textId="6E098B0D" w:rsidR="006D71F2" w:rsidRDefault="006D71F2"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Pr>
                <w:color w:val="000000"/>
                <w:sz w:val="14"/>
                <w:szCs w:val="14"/>
              </w:rPr>
              <w:t>Univariate</w:t>
            </w:r>
          </w:p>
          <w:p w14:paraId="6576FB57" w14:textId="39EF6ED5" w:rsidR="006D71F2" w:rsidRPr="00801C3A" w:rsidRDefault="006D71F2"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tc>
        <w:tc>
          <w:tcPr>
            <w:tcW w:w="720" w:type="dxa"/>
            <w:shd w:val="clear" w:color="auto" w:fill="auto"/>
            <w:noWrap/>
            <w:vAlign w:val="center"/>
            <w:hideMark/>
          </w:tcPr>
          <w:p w14:paraId="5FBF1130" w14:textId="67E55EE9" w:rsidR="00627AEA" w:rsidRPr="00801C3A" w:rsidRDefault="00627AEA"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IV</w:t>
            </w:r>
          </w:p>
        </w:tc>
        <w:tc>
          <w:tcPr>
            <w:tcW w:w="1620" w:type="dxa"/>
            <w:shd w:val="clear" w:color="auto" w:fill="auto"/>
            <w:vAlign w:val="center"/>
            <w:hideMark/>
          </w:tcPr>
          <w:p w14:paraId="40034CA8"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Heart Rate Variability using EKG; parent, infant, dyadic subscales</w:t>
            </w:r>
          </w:p>
        </w:tc>
        <w:tc>
          <w:tcPr>
            <w:tcW w:w="1093" w:type="dxa"/>
            <w:shd w:val="clear" w:color="auto" w:fill="auto"/>
            <w:vAlign w:val="center"/>
            <w:hideMark/>
          </w:tcPr>
          <w:p w14:paraId="59A0AA49"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During the first five minutes of feeding at 2 weeks and 2 months</w:t>
            </w:r>
          </w:p>
        </w:tc>
        <w:tc>
          <w:tcPr>
            <w:tcW w:w="2232" w:type="dxa"/>
            <w:shd w:val="clear" w:color="auto" w:fill="auto"/>
            <w:vAlign w:val="center"/>
            <w:hideMark/>
          </w:tcPr>
          <w:p w14:paraId="03B1A9E2"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1) Older infants and infants with a greater HF HRV reduction with feeding had more positive affect and behavior. 2) Infants with higher HF HRV before feeding had lower scores in Infant Dysregulation, and infants with a greater HF HRV reduction with feeding had higher scores in Infant Dysregulation. 3) Health condition did not predict measures of infants</w:t>
            </w:r>
            <w:r>
              <w:rPr>
                <w:color w:val="000000"/>
                <w:sz w:val="14"/>
                <w:szCs w:val="14"/>
              </w:rPr>
              <w:t>’</w:t>
            </w:r>
            <w:r w:rsidRPr="00801C3A">
              <w:rPr>
                <w:color w:val="000000"/>
                <w:sz w:val="14"/>
                <w:szCs w:val="14"/>
              </w:rPr>
              <w:t xml:space="preserve"> affect and behavior. 4) TGA dyads had higher scores than healthy dyads. </w:t>
            </w:r>
          </w:p>
        </w:tc>
      </w:tr>
      <w:tr w:rsidR="00627AEA" w:rsidRPr="00801C3A" w14:paraId="58B0F3F6" w14:textId="77777777" w:rsidTr="0069301D">
        <w:trPr>
          <w:trHeight w:val="2690"/>
        </w:trPr>
        <w:tc>
          <w:tcPr>
            <w:cnfStyle w:val="001000000000" w:firstRow="0" w:lastRow="0" w:firstColumn="1" w:lastColumn="0" w:oddVBand="0" w:evenVBand="0" w:oddHBand="0" w:evenHBand="0" w:firstRowFirstColumn="0" w:firstRowLastColumn="0" w:lastRowFirstColumn="0" w:lastRowLastColumn="0"/>
            <w:tcW w:w="1726" w:type="dxa"/>
            <w:shd w:val="clear" w:color="auto" w:fill="F2F2F2" w:themeFill="background1" w:themeFillShade="F2"/>
            <w:vAlign w:val="center"/>
            <w:hideMark/>
          </w:tcPr>
          <w:p w14:paraId="0DDEA608" w14:textId="77777777" w:rsidR="00627AEA" w:rsidRPr="00801C3A" w:rsidRDefault="00627AEA" w:rsidP="007D15ED">
            <w:pPr>
              <w:rPr>
                <w:color w:val="000000"/>
                <w:sz w:val="14"/>
                <w:szCs w:val="14"/>
              </w:rPr>
            </w:pPr>
            <w:r w:rsidRPr="00801C3A">
              <w:rPr>
                <w:color w:val="000000"/>
                <w:sz w:val="14"/>
                <w:szCs w:val="14"/>
              </w:rPr>
              <w:lastRenderedPageBreak/>
              <w:t xml:space="preserve">Hsieh, A., Tabbutt, S., Xu, D., Barkovich, A. J., Miller, S., McQuillen, P., &amp; Peyvandi, S. (2019). </w:t>
            </w:r>
          </w:p>
        </w:tc>
        <w:tc>
          <w:tcPr>
            <w:tcW w:w="2057" w:type="dxa"/>
            <w:shd w:val="clear" w:color="auto" w:fill="F2F2F2" w:themeFill="background1" w:themeFillShade="F2"/>
            <w:vAlign w:val="center"/>
            <w:hideMark/>
          </w:tcPr>
          <w:p w14:paraId="3194494A"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To determine the association between neonatal perioperative brain injury and postnatal brain maturation with feeding-tube dependency in patients with sin</w:t>
            </w:r>
            <w:r>
              <w:rPr>
                <w:color w:val="000000"/>
                <w:sz w:val="14"/>
                <w:szCs w:val="14"/>
              </w:rPr>
              <w:t>gle</w:t>
            </w:r>
            <w:r w:rsidRPr="00801C3A">
              <w:rPr>
                <w:color w:val="000000"/>
                <w:sz w:val="14"/>
                <w:szCs w:val="14"/>
              </w:rPr>
              <w:t xml:space="preserve"> ventricle palliation at neonatal discharge and just before the stage-2 palliation.</w:t>
            </w:r>
          </w:p>
        </w:tc>
        <w:tc>
          <w:tcPr>
            <w:tcW w:w="694" w:type="dxa"/>
            <w:shd w:val="clear" w:color="auto" w:fill="F2F2F2" w:themeFill="background1" w:themeFillShade="F2"/>
            <w:noWrap/>
            <w:vAlign w:val="center"/>
            <w:hideMark/>
          </w:tcPr>
          <w:p w14:paraId="20CC6132"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N=48</w:t>
            </w:r>
          </w:p>
        </w:tc>
        <w:tc>
          <w:tcPr>
            <w:tcW w:w="779" w:type="dxa"/>
            <w:shd w:val="clear" w:color="auto" w:fill="F2F2F2" w:themeFill="background1" w:themeFillShade="F2"/>
            <w:vAlign w:val="center"/>
            <w:hideMark/>
          </w:tcPr>
          <w:p w14:paraId="5BB96F50"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All full-term</w:t>
            </w:r>
          </w:p>
        </w:tc>
        <w:tc>
          <w:tcPr>
            <w:tcW w:w="769" w:type="dxa"/>
            <w:shd w:val="clear" w:color="auto" w:fill="F2F2F2" w:themeFill="background1" w:themeFillShade="F2"/>
            <w:vAlign w:val="center"/>
            <w:hideMark/>
          </w:tcPr>
          <w:p w14:paraId="73F03A15"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&lt;30 days old</w:t>
            </w:r>
          </w:p>
        </w:tc>
        <w:tc>
          <w:tcPr>
            <w:tcW w:w="720" w:type="dxa"/>
            <w:shd w:val="clear" w:color="auto" w:fill="F2F2F2" w:themeFill="background1" w:themeFillShade="F2"/>
            <w:noWrap/>
            <w:vAlign w:val="center"/>
            <w:hideMark/>
          </w:tcPr>
          <w:p w14:paraId="61F138A7"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Cohort</w:t>
            </w:r>
          </w:p>
        </w:tc>
        <w:tc>
          <w:tcPr>
            <w:tcW w:w="1019" w:type="dxa"/>
            <w:shd w:val="clear" w:color="auto" w:fill="F2F2F2" w:themeFill="background1" w:themeFillShade="F2"/>
            <w:vAlign w:val="center"/>
            <w:hideMark/>
          </w:tcPr>
          <w:p w14:paraId="7E1756C6" w14:textId="43C17DB6"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P</w:t>
            </w:r>
            <w:r w:rsidRPr="00801C3A">
              <w:rPr>
                <w:color w:val="000000"/>
                <w:sz w:val="14"/>
                <w:szCs w:val="14"/>
              </w:rPr>
              <w:t xml:space="preserve">rospective </w:t>
            </w:r>
          </w:p>
        </w:tc>
        <w:tc>
          <w:tcPr>
            <w:tcW w:w="961" w:type="dxa"/>
            <w:shd w:val="clear" w:color="auto" w:fill="F2F2F2" w:themeFill="background1" w:themeFillShade="F2"/>
          </w:tcPr>
          <w:p w14:paraId="0334B4E3" w14:textId="77777777" w:rsidR="00627AEA" w:rsidRDefault="00627AEA"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23F4BA17" w14:textId="77777777" w:rsidR="00C30641" w:rsidRDefault="00C30641"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04DD8E19" w14:textId="77777777" w:rsidR="00C30641" w:rsidRDefault="00C30641"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22ED693A" w14:textId="77777777" w:rsidR="00C30641" w:rsidRDefault="00C30641"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28AE7167" w14:textId="77777777" w:rsidR="00C30641" w:rsidRDefault="00C30641"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2FE79B8A" w14:textId="77777777" w:rsidR="00C30641" w:rsidRDefault="00C30641"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2D0E5E86" w14:textId="77777777" w:rsidR="00C30641" w:rsidRDefault="00C30641"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15B745A3" w14:textId="4E72FB7D" w:rsidR="00C30641" w:rsidRPr="00801C3A" w:rsidRDefault="00C30641"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Univariate and Multivariate</w:t>
            </w:r>
          </w:p>
        </w:tc>
        <w:tc>
          <w:tcPr>
            <w:tcW w:w="720" w:type="dxa"/>
            <w:shd w:val="clear" w:color="auto" w:fill="F2F2F2" w:themeFill="background1" w:themeFillShade="F2"/>
            <w:noWrap/>
            <w:vAlign w:val="center"/>
            <w:hideMark/>
          </w:tcPr>
          <w:p w14:paraId="6068F0A6" w14:textId="20952B9F" w:rsidR="00627AEA" w:rsidRPr="00801C3A" w:rsidRDefault="00627AEA"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DV</w:t>
            </w:r>
          </w:p>
        </w:tc>
        <w:tc>
          <w:tcPr>
            <w:tcW w:w="1620" w:type="dxa"/>
            <w:shd w:val="clear" w:color="auto" w:fill="F2F2F2" w:themeFill="background1" w:themeFillShade="F2"/>
            <w:vAlign w:val="center"/>
            <w:hideMark/>
          </w:tcPr>
          <w:p w14:paraId="34E500EC"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100% orally fed (yes/no)</w:t>
            </w:r>
          </w:p>
        </w:tc>
        <w:tc>
          <w:tcPr>
            <w:tcW w:w="1093" w:type="dxa"/>
            <w:shd w:val="clear" w:color="auto" w:fill="F2F2F2" w:themeFill="background1" w:themeFillShade="F2"/>
            <w:vAlign w:val="center"/>
            <w:hideMark/>
          </w:tcPr>
          <w:p w14:paraId="506137CC"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At discharge from neonatal hospitalization and immediately prior to Stage II palliation</w:t>
            </w:r>
          </w:p>
        </w:tc>
        <w:tc>
          <w:tcPr>
            <w:tcW w:w="2232" w:type="dxa"/>
            <w:shd w:val="clear" w:color="auto" w:fill="F2F2F2" w:themeFill="background1" w:themeFillShade="F2"/>
            <w:vAlign w:val="center"/>
            <w:hideMark/>
          </w:tcPr>
          <w:p w14:paraId="3CA673B0"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 xml:space="preserve">1) Slower rate of postnatal brain maturation, but not perioperative brain injury, is associated with feeding modality in infancy. </w:t>
            </w:r>
            <w:r>
              <w:rPr>
                <w:color w:val="000000"/>
                <w:sz w:val="14"/>
                <w:szCs w:val="14"/>
              </w:rPr>
              <w:t>2</w:t>
            </w:r>
            <w:r w:rsidRPr="00801C3A">
              <w:rPr>
                <w:color w:val="000000"/>
                <w:sz w:val="14"/>
                <w:szCs w:val="14"/>
              </w:rPr>
              <w:t>)</w:t>
            </w:r>
            <w:r>
              <w:rPr>
                <w:color w:val="000000"/>
                <w:sz w:val="14"/>
                <w:szCs w:val="14"/>
              </w:rPr>
              <w:t>M</w:t>
            </w:r>
            <w:r w:rsidRPr="00801C3A">
              <w:rPr>
                <w:color w:val="000000"/>
                <w:sz w:val="14"/>
                <w:szCs w:val="14"/>
              </w:rPr>
              <w:t xml:space="preserve">odified assessment of heart failure not associated with feeding modality. </w:t>
            </w:r>
            <w:r>
              <w:rPr>
                <w:color w:val="000000"/>
                <w:sz w:val="14"/>
                <w:szCs w:val="14"/>
              </w:rPr>
              <w:t>3</w:t>
            </w:r>
            <w:r w:rsidRPr="00801C3A">
              <w:rPr>
                <w:color w:val="000000"/>
                <w:sz w:val="14"/>
                <w:szCs w:val="14"/>
              </w:rPr>
              <w:t xml:space="preserve">) Longer hospital length of stay significantly associated with tube feeding at each time point. </w:t>
            </w:r>
            <w:r>
              <w:rPr>
                <w:color w:val="000000"/>
                <w:sz w:val="14"/>
                <w:szCs w:val="14"/>
              </w:rPr>
              <w:t>4</w:t>
            </w:r>
            <w:r w:rsidRPr="00801C3A">
              <w:rPr>
                <w:color w:val="000000"/>
                <w:sz w:val="14"/>
                <w:szCs w:val="14"/>
              </w:rPr>
              <w:t>) In subgroup of patients</w:t>
            </w:r>
            <w:r>
              <w:rPr>
                <w:color w:val="000000"/>
                <w:sz w:val="14"/>
                <w:szCs w:val="14"/>
              </w:rPr>
              <w:t xml:space="preserve">, </w:t>
            </w:r>
            <w:r w:rsidRPr="00801C3A">
              <w:rPr>
                <w:color w:val="000000"/>
                <w:sz w:val="14"/>
                <w:szCs w:val="14"/>
              </w:rPr>
              <w:t xml:space="preserve">vocal cord paresis did not affect our findings at the time of S2P. </w:t>
            </w:r>
            <w:r>
              <w:rPr>
                <w:color w:val="000000"/>
                <w:sz w:val="14"/>
                <w:szCs w:val="14"/>
              </w:rPr>
              <w:t>E</w:t>
            </w:r>
            <w:r w:rsidRPr="00801C3A">
              <w:rPr>
                <w:color w:val="000000"/>
                <w:sz w:val="14"/>
                <w:szCs w:val="14"/>
              </w:rPr>
              <w:t>arly measures of brain development appear to be associated with feeding abilities among SVP patients.</w:t>
            </w:r>
          </w:p>
        </w:tc>
      </w:tr>
      <w:tr w:rsidR="00627AEA" w:rsidRPr="00801C3A" w14:paraId="73DF3FD4" w14:textId="77777777" w:rsidTr="0069301D">
        <w:trPr>
          <w:cnfStyle w:val="000000100000" w:firstRow="0" w:lastRow="0" w:firstColumn="0" w:lastColumn="0" w:oddVBand="0" w:evenVBand="0" w:oddHBand="1" w:evenHBand="0" w:firstRowFirstColumn="0" w:firstRowLastColumn="0" w:lastRowFirstColumn="0" w:lastRowLastColumn="0"/>
          <w:trHeight w:val="890"/>
        </w:trPr>
        <w:tc>
          <w:tcPr>
            <w:cnfStyle w:val="001000000000" w:firstRow="0" w:lastRow="0" w:firstColumn="1" w:lastColumn="0" w:oddVBand="0" w:evenVBand="0" w:oddHBand="0" w:evenHBand="0" w:firstRowFirstColumn="0" w:firstRowLastColumn="0" w:lastRowFirstColumn="0" w:lastRowLastColumn="0"/>
            <w:tcW w:w="1726" w:type="dxa"/>
            <w:shd w:val="clear" w:color="auto" w:fill="auto"/>
            <w:vAlign w:val="center"/>
            <w:hideMark/>
          </w:tcPr>
          <w:p w14:paraId="178C1A15" w14:textId="77777777" w:rsidR="00627AEA" w:rsidRPr="00801C3A" w:rsidRDefault="00627AEA" w:rsidP="007D15ED">
            <w:pPr>
              <w:rPr>
                <w:color w:val="000000"/>
                <w:sz w:val="14"/>
                <w:szCs w:val="14"/>
              </w:rPr>
            </w:pPr>
            <w:r w:rsidRPr="00801C3A">
              <w:rPr>
                <w:color w:val="000000"/>
                <w:sz w:val="14"/>
                <w:szCs w:val="14"/>
                <w:lang w:val="es-419"/>
              </w:rPr>
              <w:t xml:space="preserve">Indramohan, G., Pedigo, T. P., Rostoker, N., Cambare, M., Grogan, T., Federman, M. D., &amp; Pedigo, T. (2017). </w:t>
            </w:r>
          </w:p>
        </w:tc>
        <w:tc>
          <w:tcPr>
            <w:tcW w:w="2057" w:type="dxa"/>
            <w:shd w:val="clear" w:color="auto" w:fill="auto"/>
            <w:vAlign w:val="center"/>
            <w:hideMark/>
          </w:tcPr>
          <w:p w14:paraId="74D158D0"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Application of oral motor intervention would help improve infants born at gestational age 37 0/7 weeks and beyond who underwent complex cardiac surgery oral feeding skills and thereby reduce the need for nasogastric or gastrostomy feedings at discharge.</w:t>
            </w:r>
          </w:p>
        </w:tc>
        <w:tc>
          <w:tcPr>
            <w:tcW w:w="694" w:type="dxa"/>
            <w:shd w:val="clear" w:color="auto" w:fill="auto"/>
            <w:noWrap/>
            <w:vAlign w:val="center"/>
            <w:hideMark/>
          </w:tcPr>
          <w:p w14:paraId="1E4924D1"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N=23</w:t>
            </w:r>
          </w:p>
        </w:tc>
        <w:tc>
          <w:tcPr>
            <w:tcW w:w="779" w:type="dxa"/>
            <w:shd w:val="clear" w:color="auto" w:fill="auto"/>
            <w:vAlign w:val="center"/>
            <w:hideMark/>
          </w:tcPr>
          <w:p w14:paraId="77162623"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All full-term</w:t>
            </w:r>
          </w:p>
        </w:tc>
        <w:tc>
          <w:tcPr>
            <w:tcW w:w="769" w:type="dxa"/>
            <w:shd w:val="clear" w:color="auto" w:fill="auto"/>
            <w:vAlign w:val="center"/>
            <w:hideMark/>
          </w:tcPr>
          <w:p w14:paraId="27C2001B"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&lt;1 month of age</w:t>
            </w:r>
          </w:p>
        </w:tc>
        <w:tc>
          <w:tcPr>
            <w:tcW w:w="720" w:type="dxa"/>
            <w:shd w:val="clear" w:color="auto" w:fill="auto"/>
            <w:vAlign w:val="center"/>
            <w:hideMark/>
          </w:tcPr>
          <w:p w14:paraId="588ADB28"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Non-Randomized Control Trial</w:t>
            </w:r>
          </w:p>
        </w:tc>
        <w:tc>
          <w:tcPr>
            <w:tcW w:w="1019" w:type="dxa"/>
            <w:shd w:val="clear" w:color="auto" w:fill="auto"/>
            <w:vAlign w:val="center"/>
            <w:hideMark/>
          </w:tcPr>
          <w:p w14:paraId="62067515" w14:textId="3EB5181B"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Pr>
                <w:color w:val="000000"/>
                <w:sz w:val="14"/>
                <w:szCs w:val="14"/>
              </w:rPr>
              <w:t>Pr</w:t>
            </w:r>
            <w:r w:rsidRPr="00801C3A">
              <w:rPr>
                <w:color w:val="000000"/>
                <w:sz w:val="14"/>
                <w:szCs w:val="14"/>
              </w:rPr>
              <w:t xml:space="preserve">ospective </w:t>
            </w:r>
          </w:p>
        </w:tc>
        <w:tc>
          <w:tcPr>
            <w:tcW w:w="961" w:type="dxa"/>
            <w:shd w:val="clear" w:color="auto" w:fill="auto"/>
          </w:tcPr>
          <w:p w14:paraId="2E0EB324" w14:textId="77777777" w:rsidR="00132B42" w:rsidRDefault="00132B42"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35012DB4" w14:textId="77777777" w:rsidR="00132B42" w:rsidRDefault="00132B42"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6D16925E" w14:textId="77777777" w:rsidR="00132B42" w:rsidRDefault="00132B42"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40A3441F" w14:textId="77777777" w:rsidR="00132B42" w:rsidRDefault="00132B42"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Pr>
                <w:color w:val="000000"/>
                <w:sz w:val="14"/>
                <w:szCs w:val="14"/>
              </w:rPr>
              <w:t>Univariate and</w:t>
            </w:r>
          </w:p>
          <w:p w14:paraId="0F00A324" w14:textId="77777777" w:rsidR="00132B42" w:rsidRDefault="00132B42"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Pr>
                <w:color w:val="000000"/>
                <w:sz w:val="14"/>
                <w:szCs w:val="14"/>
              </w:rPr>
              <w:t>Multivariate</w:t>
            </w:r>
          </w:p>
          <w:p w14:paraId="7D8067BA" w14:textId="77777777" w:rsidR="00910B01" w:rsidRDefault="00910B01"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3A49B079" w14:textId="77777777" w:rsidR="00910B01" w:rsidRDefault="00910B01"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06240932" w14:textId="77777777" w:rsidR="00910B01" w:rsidRDefault="00910B01"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14132A5E" w14:textId="77777777" w:rsidR="00910B01" w:rsidRDefault="00910B01"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4F9EEBF5" w14:textId="2F817285" w:rsidR="00910B01" w:rsidRPr="00801C3A" w:rsidRDefault="00910B01"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tc>
        <w:tc>
          <w:tcPr>
            <w:tcW w:w="720" w:type="dxa"/>
            <w:shd w:val="clear" w:color="auto" w:fill="auto"/>
            <w:vAlign w:val="center"/>
            <w:hideMark/>
          </w:tcPr>
          <w:p w14:paraId="2CC68185" w14:textId="32F72DA5" w:rsidR="00627AEA" w:rsidRPr="00801C3A" w:rsidRDefault="00627AEA"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DV</w:t>
            </w:r>
          </w:p>
        </w:tc>
        <w:tc>
          <w:tcPr>
            <w:tcW w:w="1620" w:type="dxa"/>
            <w:shd w:val="clear" w:color="auto" w:fill="auto"/>
            <w:vAlign w:val="center"/>
            <w:hideMark/>
          </w:tcPr>
          <w:p w14:paraId="56638B74"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 xml:space="preserve">Time (days) to full oral feeding </w:t>
            </w:r>
          </w:p>
        </w:tc>
        <w:tc>
          <w:tcPr>
            <w:tcW w:w="1093" w:type="dxa"/>
            <w:shd w:val="clear" w:color="auto" w:fill="auto"/>
            <w:vAlign w:val="center"/>
            <w:hideMark/>
          </w:tcPr>
          <w:p w14:paraId="43E9CD90"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Feeding program stopped once taking full oral feeds for 24 hours</w:t>
            </w:r>
          </w:p>
        </w:tc>
        <w:tc>
          <w:tcPr>
            <w:tcW w:w="2232" w:type="dxa"/>
            <w:shd w:val="clear" w:color="auto" w:fill="auto"/>
            <w:vAlign w:val="center"/>
            <w:hideMark/>
          </w:tcPr>
          <w:p w14:paraId="7B7FE0C8"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This study identified diagnosis of hypoplastic left heart syndrome, duration of intubation and withholding of oral feeds, and presence of gastroesophageal reflux disease as predictors of failure to achieve full feeding at discharge for infants who underwent surgery for complex CHD.</w:t>
            </w:r>
          </w:p>
        </w:tc>
      </w:tr>
      <w:tr w:rsidR="00627AEA" w:rsidRPr="00801C3A" w14:paraId="68A17E61" w14:textId="77777777" w:rsidTr="0069301D">
        <w:trPr>
          <w:trHeight w:val="2080"/>
        </w:trPr>
        <w:tc>
          <w:tcPr>
            <w:cnfStyle w:val="001000000000" w:firstRow="0" w:lastRow="0" w:firstColumn="1" w:lastColumn="0" w:oddVBand="0" w:evenVBand="0" w:oddHBand="0" w:evenHBand="0" w:firstRowFirstColumn="0" w:firstRowLastColumn="0" w:lastRowFirstColumn="0" w:lastRowLastColumn="0"/>
            <w:tcW w:w="1726" w:type="dxa"/>
            <w:shd w:val="clear" w:color="auto" w:fill="F2F2F2" w:themeFill="background1" w:themeFillShade="F2"/>
            <w:vAlign w:val="center"/>
            <w:hideMark/>
          </w:tcPr>
          <w:p w14:paraId="56A0ACDD" w14:textId="77777777" w:rsidR="00627AEA" w:rsidRPr="00801C3A" w:rsidRDefault="00627AEA" w:rsidP="007D15ED">
            <w:pPr>
              <w:rPr>
                <w:color w:val="000000"/>
                <w:sz w:val="14"/>
                <w:szCs w:val="14"/>
              </w:rPr>
            </w:pPr>
            <w:r w:rsidRPr="00801C3A">
              <w:rPr>
                <w:color w:val="000000"/>
                <w:sz w:val="14"/>
                <w:szCs w:val="14"/>
              </w:rPr>
              <w:t xml:space="preserve">Jeffries, H. E., Wells, W. J., Starnes, V. A., Wetzel, R. C., &amp; Moromisato, D. Y. (2006). </w:t>
            </w:r>
          </w:p>
        </w:tc>
        <w:tc>
          <w:tcPr>
            <w:tcW w:w="2057" w:type="dxa"/>
            <w:shd w:val="clear" w:color="auto" w:fill="F2F2F2" w:themeFill="background1" w:themeFillShade="F2"/>
            <w:vAlign w:val="center"/>
            <w:hideMark/>
          </w:tcPr>
          <w:p w14:paraId="6D147612"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To document the incidence, impact, and risk factors associated with GI morbidity (including NEC, supplemental enteral nutrition, and feeding difficulties) in neonates with HLHS after the modified Norwood procedure.</w:t>
            </w:r>
          </w:p>
        </w:tc>
        <w:tc>
          <w:tcPr>
            <w:tcW w:w="694" w:type="dxa"/>
            <w:shd w:val="clear" w:color="auto" w:fill="F2F2F2" w:themeFill="background1" w:themeFillShade="F2"/>
            <w:noWrap/>
            <w:vAlign w:val="center"/>
            <w:hideMark/>
          </w:tcPr>
          <w:p w14:paraId="45027DEF"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N=117</w:t>
            </w:r>
          </w:p>
        </w:tc>
        <w:tc>
          <w:tcPr>
            <w:tcW w:w="779" w:type="dxa"/>
            <w:shd w:val="clear" w:color="auto" w:fill="F2F2F2" w:themeFill="background1" w:themeFillShade="F2"/>
            <w:vAlign w:val="center"/>
            <w:hideMark/>
          </w:tcPr>
          <w:p w14:paraId="0BA61B29"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NR</w:t>
            </w:r>
          </w:p>
        </w:tc>
        <w:tc>
          <w:tcPr>
            <w:tcW w:w="769" w:type="dxa"/>
            <w:shd w:val="clear" w:color="auto" w:fill="F2F2F2" w:themeFill="background1" w:themeFillShade="F2"/>
            <w:vAlign w:val="center"/>
            <w:hideMark/>
          </w:tcPr>
          <w:p w14:paraId="7E6CA57E"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Less than or equal to 30 days old</w:t>
            </w:r>
          </w:p>
        </w:tc>
        <w:tc>
          <w:tcPr>
            <w:tcW w:w="720" w:type="dxa"/>
            <w:shd w:val="clear" w:color="auto" w:fill="F2F2F2" w:themeFill="background1" w:themeFillShade="F2"/>
            <w:noWrap/>
            <w:vAlign w:val="center"/>
            <w:hideMark/>
          </w:tcPr>
          <w:p w14:paraId="2915DC6B"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Cohort</w:t>
            </w:r>
          </w:p>
        </w:tc>
        <w:tc>
          <w:tcPr>
            <w:tcW w:w="1019" w:type="dxa"/>
            <w:shd w:val="clear" w:color="auto" w:fill="F2F2F2" w:themeFill="background1" w:themeFillShade="F2"/>
            <w:vAlign w:val="center"/>
            <w:hideMark/>
          </w:tcPr>
          <w:p w14:paraId="46B5C246" w14:textId="446A8D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 xml:space="preserve">Retrospective </w:t>
            </w:r>
          </w:p>
        </w:tc>
        <w:tc>
          <w:tcPr>
            <w:tcW w:w="961" w:type="dxa"/>
            <w:shd w:val="clear" w:color="auto" w:fill="F2F2F2" w:themeFill="background1" w:themeFillShade="F2"/>
          </w:tcPr>
          <w:p w14:paraId="7B22B04D" w14:textId="77777777" w:rsidR="00627AEA" w:rsidRDefault="00627AEA"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2FC8B790" w14:textId="77777777" w:rsidR="00242119" w:rsidRDefault="00242119"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4FA10E95" w14:textId="77777777" w:rsidR="00242119" w:rsidRDefault="00242119"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0D23E1C5" w14:textId="77777777" w:rsidR="00242119" w:rsidRDefault="00242119"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6DBEB7A9" w14:textId="77777777" w:rsidR="00242119" w:rsidRDefault="00242119"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299C50EF" w14:textId="77777777" w:rsidR="00242119" w:rsidRDefault="00242119"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029D911D" w14:textId="5A6F66C4" w:rsidR="00242119" w:rsidRPr="00801C3A" w:rsidRDefault="00242119"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Univariate and Multivariate</w:t>
            </w:r>
          </w:p>
        </w:tc>
        <w:tc>
          <w:tcPr>
            <w:tcW w:w="720" w:type="dxa"/>
            <w:shd w:val="clear" w:color="auto" w:fill="F2F2F2" w:themeFill="background1" w:themeFillShade="F2"/>
            <w:noWrap/>
            <w:vAlign w:val="center"/>
            <w:hideMark/>
          </w:tcPr>
          <w:p w14:paraId="45EAC342" w14:textId="1ECEE7C1" w:rsidR="00627AEA" w:rsidRPr="00801C3A" w:rsidRDefault="00627AEA"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IV</w:t>
            </w:r>
          </w:p>
        </w:tc>
        <w:tc>
          <w:tcPr>
            <w:tcW w:w="1620" w:type="dxa"/>
            <w:shd w:val="clear" w:color="auto" w:fill="F2F2F2" w:themeFill="background1" w:themeFillShade="F2"/>
            <w:vAlign w:val="center"/>
            <w:hideMark/>
          </w:tcPr>
          <w:p w14:paraId="5A518DEC"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 xml:space="preserve">Time to attain full oral feeding </w:t>
            </w:r>
          </w:p>
        </w:tc>
        <w:tc>
          <w:tcPr>
            <w:tcW w:w="1093" w:type="dxa"/>
            <w:shd w:val="clear" w:color="auto" w:fill="F2F2F2" w:themeFill="background1" w:themeFillShade="F2"/>
            <w:vAlign w:val="center"/>
            <w:hideMark/>
          </w:tcPr>
          <w:p w14:paraId="05BE7380"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Days to attain full oral feeding (continuous variable)</w:t>
            </w:r>
          </w:p>
        </w:tc>
        <w:tc>
          <w:tcPr>
            <w:tcW w:w="2232" w:type="dxa"/>
            <w:shd w:val="clear" w:color="auto" w:fill="F2F2F2" w:themeFill="background1" w:themeFillShade="F2"/>
            <w:vAlign w:val="center"/>
            <w:hideMark/>
          </w:tcPr>
          <w:p w14:paraId="7661A407" w14:textId="77777777" w:rsidR="00627AEA" w:rsidRPr="000F3E94"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0F3E94">
              <w:rPr>
                <w:color w:val="000000"/>
                <w:sz w:val="14"/>
                <w:szCs w:val="14"/>
              </w:rPr>
              <w:t>Patients were more likely to have GI complications if they had one or two infection or higher postoperative inotrope score. 2) Prolonged hospital stay exclusively related to feeding problems found more likely to have a higher PRISM score, multiple infections, and female sex. 3) Development of NEC had univariate association with lower weight, later attainment of full feedings, positive blood culture, and higher PRISM score. 4) NEC cohort had larger modified Blalock-Taussig shunt indexed to body weight.</w:t>
            </w:r>
          </w:p>
          <w:p w14:paraId="1ADE9908"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p>
        </w:tc>
      </w:tr>
      <w:tr w:rsidR="00627AEA" w:rsidRPr="00801C3A" w14:paraId="00E452D0" w14:textId="77777777" w:rsidTr="0069301D">
        <w:trPr>
          <w:cnfStyle w:val="000000100000" w:firstRow="0" w:lastRow="0" w:firstColumn="0" w:lastColumn="0" w:oddVBand="0" w:evenVBand="0" w:oddHBand="1" w:evenHBand="0" w:firstRowFirstColumn="0" w:firstRowLastColumn="0" w:lastRowFirstColumn="0" w:lastRowLastColumn="0"/>
          <w:trHeight w:val="2420"/>
        </w:trPr>
        <w:tc>
          <w:tcPr>
            <w:cnfStyle w:val="001000000000" w:firstRow="0" w:lastRow="0" w:firstColumn="1" w:lastColumn="0" w:oddVBand="0" w:evenVBand="0" w:oddHBand="0" w:evenHBand="0" w:firstRowFirstColumn="0" w:firstRowLastColumn="0" w:lastRowFirstColumn="0" w:lastRowLastColumn="0"/>
            <w:tcW w:w="1726" w:type="dxa"/>
            <w:shd w:val="clear" w:color="auto" w:fill="auto"/>
            <w:vAlign w:val="center"/>
            <w:hideMark/>
          </w:tcPr>
          <w:p w14:paraId="167A2B1A" w14:textId="77777777" w:rsidR="00627AEA" w:rsidRPr="001A65D3" w:rsidRDefault="00627AEA" w:rsidP="007D15ED">
            <w:pPr>
              <w:rPr>
                <w:color w:val="000000"/>
                <w:sz w:val="14"/>
                <w:szCs w:val="14"/>
              </w:rPr>
            </w:pPr>
            <w:r w:rsidRPr="001A65D3">
              <w:rPr>
                <w:color w:val="000000"/>
                <w:sz w:val="14"/>
                <w:szCs w:val="14"/>
              </w:rPr>
              <w:t xml:space="preserve">Karsch, E., Irving, S. Y., Aylward, B. S., &amp; Mahle, W. T. (2017). </w:t>
            </w:r>
          </w:p>
        </w:tc>
        <w:tc>
          <w:tcPr>
            <w:tcW w:w="2057" w:type="dxa"/>
            <w:shd w:val="clear" w:color="auto" w:fill="auto"/>
            <w:vAlign w:val="center"/>
            <w:hideMark/>
          </w:tcPr>
          <w:p w14:paraId="67D45272"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To examine the prevalence and effects of aspiration among neonates who had undergone cardiac surgery at the time of their discharge.</w:t>
            </w:r>
          </w:p>
        </w:tc>
        <w:tc>
          <w:tcPr>
            <w:tcW w:w="694" w:type="dxa"/>
            <w:shd w:val="clear" w:color="auto" w:fill="auto"/>
            <w:noWrap/>
            <w:vAlign w:val="center"/>
            <w:hideMark/>
          </w:tcPr>
          <w:p w14:paraId="576BBCA0"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N=62</w:t>
            </w:r>
          </w:p>
        </w:tc>
        <w:tc>
          <w:tcPr>
            <w:tcW w:w="779" w:type="dxa"/>
            <w:shd w:val="clear" w:color="auto" w:fill="auto"/>
            <w:vAlign w:val="center"/>
            <w:hideMark/>
          </w:tcPr>
          <w:p w14:paraId="5B301E77"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85.5% were &gt; 37 weeks and 14.5% were &lt; 37 weeks (N=9 premature)</w:t>
            </w:r>
          </w:p>
        </w:tc>
        <w:tc>
          <w:tcPr>
            <w:tcW w:w="769" w:type="dxa"/>
            <w:shd w:val="clear" w:color="auto" w:fill="auto"/>
            <w:vAlign w:val="center"/>
            <w:hideMark/>
          </w:tcPr>
          <w:p w14:paraId="600D9AFD"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Less than or equal to 30 days old</w:t>
            </w:r>
          </w:p>
        </w:tc>
        <w:tc>
          <w:tcPr>
            <w:tcW w:w="720" w:type="dxa"/>
            <w:shd w:val="clear" w:color="auto" w:fill="auto"/>
            <w:noWrap/>
            <w:vAlign w:val="center"/>
            <w:hideMark/>
          </w:tcPr>
          <w:p w14:paraId="04FFBB00"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Cohort</w:t>
            </w:r>
          </w:p>
        </w:tc>
        <w:tc>
          <w:tcPr>
            <w:tcW w:w="1019" w:type="dxa"/>
            <w:shd w:val="clear" w:color="auto" w:fill="auto"/>
            <w:vAlign w:val="center"/>
            <w:hideMark/>
          </w:tcPr>
          <w:p w14:paraId="61B58F5E" w14:textId="46C1D6E9"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Pr>
                <w:color w:val="000000"/>
                <w:sz w:val="14"/>
                <w:szCs w:val="14"/>
              </w:rPr>
              <w:t>Re</w:t>
            </w:r>
            <w:r w:rsidRPr="00801C3A">
              <w:rPr>
                <w:color w:val="000000"/>
                <w:sz w:val="14"/>
                <w:szCs w:val="14"/>
              </w:rPr>
              <w:t xml:space="preserve">trospective </w:t>
            </w:r>
          </w:p>
        </w:tc>
        <w:tc>
          <w:tcPr>
            <w:tcW w:w="961" w:type="dxa"/>
            <w:shd w:val="clear" w:color="auto" w:fill="auto"/>
          </w:tcPr>
          <w:p w14:paraId="4BB33AD5" w14:textId="77777777" w:rsidR="00627AEA" w:rsidRDefault="00627AEA"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2A040FC8" w14:textId="77777777" w:rsidR="00A05CB7" w:rsidRDefault="00A05CB7"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7E8DB3CD" w14:textId="77777777" w:rsidR="00A05CB7" w:rsidRDefault="00A05CB7"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1C63F9CD" w14:textId="77777777" w:rsidR="00A05CB7" w:rsidRDefault="00A05CB7"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50068F97" w14:textId="77777777" w:rsidR="00A05CB7" w:rsidRDefault="00A05CB7"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19B1EDE6" w14:textId="77777777" w:rsidR="00A05CB7" w:rsidRDefault="00A05CB7"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58164EE1" w14:textId="77777777" w:rsidR="00A05CB7" w:rsidRDefault="00A05CB7"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6ADCE4F4" w14:textId="77777777" w:rsidR="00A05CB7" w:rsidRDefault="00A05CB7"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Pr>
                <w:color w:val="000000"/>
                <w:sz w:val="14"/>
                <w:szCs w:val="14"/>
              </w:rPr>
              <w:t>Univariate</w:t>
            </w:r>
          </w:p>
          <w:p w14:paraId="066ED4ED" w14:textId="5A0049A6" w:rsidR="00A05CB7" w:rsidRPr="00801C3A" w:rsidRDefault="00A05CB7"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tc>
        <w:tc>
          <w:tcPr>
            <w:tcW w:w="720" w:type="dxa"/>
            <w:shd w:val="clear" w:color="auto" w:fill="auto"/>
            <w:noWrap/>
            <w:vAlign w:val="center"/>
            <w:hideMark/>
          </w:tcPr>
          <w:p w14:paraId="0D49F4F9" w14:textId="71D4A946" w:rsidR="00627AEA" w:rsidRPr="00801C3A" w:rsidRDefault="00627AEA"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IV</w:t>
            </w:r>
          </w:p>
        </w:tc>
        <w:tc>
          <w:tcPr>
            <w:tcW w:w="1620" w:type="dxa"/>
            <w:shd w:val="clear" w:color="auto" w:fill="auto"/>
            <w:vAlign w:val="center"/>
            <w:hideMark/>
          </w:tcPr>
          <w:p w14:paraId="6947B68B"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NR</w:t>
            </w:r>
          </w:p>
        </w:tc>
        <w:tc>
          <w:tcPr>
            <w:tcW w:w="1093" w:type="dxa"/>
            <w:shd w:val="clear" w:color="auto" w:fill="auto"/>
            <w:vAlign w:val="center"/>
            <w:hideMark/>
          </w:tcPr>
          <w:p w14:paraId="7F32D446"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After neonatal cardiac surgery</w:t>
            </w:r>
          </w:p>
        </w:tc>
        <w:tc>
          <w:tcPr>
            <w:tcW w:w="2232" w:type="dxa"/>
            <w:shd w:val="clear" w:color="auto" w:fill="auto"/>
            <w:vAlign w:val="center"/>
            <w:hideMark/>
          </w:tcPr>
          <w:p w14:paraId="5C068334"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Pr>
                <w:color w:val="000000"/>
                <w:sz w:val="14"/>
                <w:szCs w:val="14"/>
              </w:rPr>
              <w:t>A</w:t>
            </w:r>
            <w:r w:rsidRPr="00801C3A">
              <w:rPr>
                <w:color w:val="000000"/>
                <w:sz w:val="14"/>
                <w:szCs w:val="14"/>
              </w:rPr>
              <w:t>spiration events and laryngeal penetration are common after neonatal heart surgery. As a result, many infants are discharged home with feeding tubes because of concern for aspiration. Our results suggest that increased use of the modified barium swallow study may be an initial step to identify infants with increased risk for aspiration events and laryngeal penetration.</w:t>
            </w:r>
          </w:p>
        </w:tc>
      </w:tr>
      <w:tr w:rsidR="00627AEA" w:rsidRPr="00801C3A" w14:paraId="468CA9BE" w14:textId="77777777" w:rsidTr="0069301D">
        <w:trPr>
          <w:trHeight w:val="2015"/>
        </w:trPr>
        <w:tc>
          <w:tcPr>
            <w:cnfStyle w:val="001000000000" w:firstRow="0" w:lastRow="0" w:firstColumn="1" w:lastColumn="0" w:oddVBand="0" w:evenVBand="0" w:oddHBand="0" w:evenHBand="0" w:firstRowFirstColumn="0" w:firstRowLastColumn="0" w:lastRowFirstColumn="0" w:lastRowLastColumn="0"/>
            <w:tcW w:w="1726" w:type="dxa"/>
            <w:shd w:val="clear" w:color="auto" w:fill="F2F2F2" w:themeFill="background1" w:themeFillShade="F2"/>
            <w:vAlign w:val="center"/>
          </w:tcPr>
          <w:p w14:paraId="52499EC6" w14:textId="77777777" w:rsidR="00627AEA" w:rsidRPr="001A65D3" w:rsidRDefault="00627AEA" w:rsidP="007D15ED">
            <w:pPr>
              <w:widowControl w:val="0"/>
              <w:autoSpaceDE w:val="0"/>
              <w:autoSpaceDN w:val="0"/>
              <w:adjustRightInd w:val="0"/>
              <w:rPr>
                <w:noProof/>
              </w:rPr>
            </w:pPr>
            <w:r w:rsidRPr="001A65D3">
              <w:rPr>
                <w:noProof/>
                <w:sz w:val="14"/>
                <w:szCs w:val="14"/>
              </w:rPr>
              <w:lastRenderedPageBreak/>
              <w:t>Kataria-Hale, J., Cognata, A.,</w:t>
            </w:r>
            <w:r>
              <w:rPr>
                <w:noProof/>
                <w:sz w:val="14"/>
                <w:szCs w:val="14"/>
              </w:rPr>
              <w:t xml:space="preserve"> </w:t>
            </w:r>
            <w:r w:rsidRPr="001A65D3">
              <w:rPr>
                <w:noProof/>
                <w:sz w:val="14"/>
                <w:szCs w:val="14"/>
              </w:rPr>
              <w:t xml:space="preserve">Hagan, J., Zender, J., Sheaks, P., Osborne, S., Roddy, J., &amp; Hair, A. (2021). </w:t>
            </w:r>
          </w:p>
        </w:tc>
        <w:tc>
          <w:tcPr>
            <w:tcW w:w="2057" w:type="dxa"/>
            <w:shd w:val="clear" w:color="auto" w:fill="F2F2F2" w:themeFill="background1" w:themeFillShade="F2"/>
            <w:vAlign w:val="center"/>
          </w:tcPr>
          <w:p w14:paraId="6D5CE805"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DB100E">
              <w:rPr>
                <w:color w:val="000000"/>
                <w:sz w:val="14"/>
                <w:szCs w:val="14"/>
              </w:rPr>
              <w:t>To evaluate the association of preoperative risk factors and postoperative outcomes in infants with complex congenital heart disease.</w:t>
            </w:r>
          </w:p>
        </w:tc>
        <w:tc>
          <w:tcPr>
            <w:tcW w:w="694" w:type="dxa"/>
            <w:shd w:val="clear" w:color="auto" w:fill="F2F2F2" w:themeFill="background1" w:themeFillShade="F2"/>
            <w:noWrap/>
            <w:vAlign w:val="center"/>
          </w:tcPr>
          <w:p w14:paraId="203E082C"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N=399</w:t>
            </w:r>
          </w:p>
        </w:tc>
        <w:tc>
          <w:tcPr>
            <w:tcW w:w="779" w:type="dxa"/>
            <w:shd w:val="clear" w:color="auto" w:fill="F2F2F2" w:themeFill="background1" w:themeFillShade="F2"/>
            <w:vAlign w:val="center"/>
          </w:tcPr>
          <w:p w14:paraId="06CC394F"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Pre-term and full-term</w:t>
            </w:r>
          </w:p>
        </w:tc>
        <w:tc>
          <w:tcPr>
            <w:tcW w:w="769" w:type="dxa"/>
            <w:shd w:val="clear" w:color="auto" w:fill="F2F2F2" w:themeFill="background1" w:themeFillShade="F2"/>
            <w:vAlign w:val="center"/>
          </w:tcPr>
          <w:p w14:paraId="63BF3D73"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Neonates</w:t>
            </w:r>
          </w:p>
        </w:tc>
        <w:tc>
          <w:tcPr>
            <w:tcW w:w="720" w:type="dxa"/>
            <w:shd w:val="clear" w:color="auto" w:fill="F2F2F2" w:themeFill="background1" w:themeFillShade="F2"/>
            <w:noWrap/>
            <w:vAlign w:val="center"/>
          </w:tcPr>
          <w:p w14:paraId="3AA555FF" w14:textId="77777777" w:rsidR="00627AEA" w:rsidRPr="00F327F6"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F327F6">
              <w:rPr>
                <w:color w:val="000000"/>
                <w:sz w:val="14"/>
                <w:szCs w:val="14"/>
              </w:rPr>
              <w:t>Cohort</w:t>
            </w:r>
          </w:p>
        </w:tc>
        <w:tc>
          <w:tcPr>
            <w:tcW w:w="1019" w:type="dxa"/>
            <w:shd w:val="clear" w:color="auto" w:fill="F2F2F2" w:themeFill="background1" w:themeFillShade="F2"/>
            <w:vAlign w:val="center"/>
          </w:tcPr>
          <w:p w14:paraId="73E0DCB8" w14:textId="155E89D4" w:rsidR="00627AEA" w:rsidRPr="00F327F6" w:rsidRDefault="00627AEA" w:rsidP="007D15ED">
            <w:pPr>
              <w:pStyle w:val="NormalWeb"/>
              <w:cnfStyle w:val="000000000000" w:firstRow="0" w:lastRow="0" w:firstColumn="0" w:lastColumn="0" w:oddVBand="0" w:evenVBand="0" w:oddHBand="0" w:evenHBand="0" w:firstRowFirstColumn="0" w:firstRowLastColumn="0" w:lastRowFirstColumn="0" w:lastRowLastColumn="0"/>
              <w:rPr>
                <w:sz w:val="14"/>
                <w:szCs w:val="14"/>
              </w:rPr>
            </w:pPr>
            <w:r>
              <w:rPr>
                <w:sz w:val="14"/>
                <w:szCs w:val="14"/>
              </w:rPr>
              <w:t>R</w:t>
            </w:r>
            <w:r w:rsidRPr="00F327F6">
              <w:rPr>
                <w:sz w:val="14"/>
                <w:szCs w:val="14"/>
              </w:rPr>
              <w:t xml:space="preserve">etrospective </w:t>
            </w:r>
          </w:p>
        </w:tc>
        <w:tc>
          <w:tcPr>
            <w:tcW w:w="961" w:type="dxa"/>
            <w:shd w:val="clear" w:color="auto" w:fill="F2F2F2" w:themeFill="background1" w:themeFillShade="F2"/>
          </w:tcPr>
          <w:p w14:paraId="34AB4A72" w14:textId="77777777" w:rsidR="00627AEA" w:rsidRDefault="00627AEA"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68428DD1" w14:textId="77777777" w:rsidR="00C3506B" w:rsidRDefault="00C3506B"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3AB21C36" w14:textId="77777777" w:rsidR="00C3506B" w:rsidRDefault="00C3506B"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04D05104" w14:textId="77777777" w:rsidR="00C3506B" w:rsidRDefault="00C3506B"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6D6FB130" w14:textId="77777777" w:rsidR="00C3506B" w:rsidRDefault="00C3506B"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5D524F88" w14:textId="77777777" w:rsidR="00910B01" w:rsidRDefault="00910B01"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61730652" w14:textId="77777777" w:rsidR="00910B01" w:rsidRDefault="00910B01"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1C0D476C" w14:textId="77777777" w:rsidR="00910B01" w:rsidRDefault="00910B01"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3033BE3F" w14:textId="14C671ED" w:rsidR="00C3506B" w:rsidRDefault="00C3506B"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Univariate and Multivariate</w:t>
            </w:r>
          </w:p>
        </w:tc>
        <w:tc>
          <w:tcPr>
            <w:tcW w:w="720" w:type="dxa"/>
            <w:shd w:val="clear" w:color="auto" w:fill="F2F2F2" w:themeFill="background1" w:themeFillShade="F2"/>
            <w:noWrap/>
            <w:vAlign w:val="center"/>
          </w:tcPr>
          <w:p w14:paraId="14806AD2" w14:textId="64EB4144" w:rsidR="00627AEA" w:rsidRPr="00801C3A" w:rsidRDefault="00627AEA"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IV</w:t>
            </w:r>
          </w:p>
        </w:tc>
        <w:tc>
          <w:tcPr>
            <w:tcW w:w="1620" w:type="dxa"/>
            <w:shd w:val="clear" w:color="auto" w:fill="F2F2F2" w:themeFill="background1" w:themeFillShade="F2"/>
            <w:vAlign w:val="center"/>
          </w:tcPr>
          <w:p w14:paraId="1D8EA407" w14:textId="77777777" w:rsidR="00627AEA" w:rsidRPr="00804923" w:rsidRDefault="00627AEA" w:rsidP="007D15ED">
            <w:pPr>
              <w:pStyle w:val="NormalWeb"/>
              <w:cnfStyle w:val="000000000000" w:firstRow="0" w:lastRow="0" w:firstColumn="0" w:lastColumn="0" w:oddVBand="0" w:evenVBand="0" w:oddHBand="0" w:evenHBand="0" w:firstRowFirstColumn="0" w:firstRowLastColumn="0" w:lastRowFirstColumn="0" w:lastRowLastColumn="0"/>
              <w:rPr>
                <w:sz w:val="14"/>
                <w:szCs w:val="14"/>
              </w:rPr>
            </w:pPr>
            <w:r w:rsidRPr="00804923">
              <w:rPr>
                <w:sz w:val="14"/>
                <w:szCs w:val="14"/>
              </w:rPr>
              <w:t xml:space="preserve">Days to achieve full feeding defined as number of days from surgery to reach at least 120 mL/ kg/d enteral feeds </w:t>
            </w:r>
            <w:r>
              <w:rPr>
                <w:sz w:val="14"/>
                <w:szCs w:val="14"/>
              </w:rPr>
              <w:t xml:space="preserve">(nasogastric or oral) </w:t>
            </w:r>
            <w:r w:rsidRPr="00804923">
              <w:rPr>
                <w:sz w:val="14"/>
                <w:szCs w:val="14"/>
              </w:rPr>
              <w:t>without the need for parenteral nutrition</w:t>
            </w:r>
            <w:r>
              <w:rPr>
                <w:sz w:val="14"/>
                <w:szCs w:val="14"/>
              </w:rPr>
              <w:t xml:space="preserve"> </w:t>
            </w:r>
          </w:p>
          <w:p w14:paraId="04375AB1"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p>
        </w:tc>
        <w:tc>
          <w:tcPr>
            <w:tcW w:w="1093" w:type="dxa"/>
            <w:shd w:val="clear" w:color="auto" w:fill="F2F2F2" w:themeFill="background1" w:themeFillShade="F2"/>
            <w:vAlign w:val="center"/>
          </w:tcPr>
          <w:p w14:paraId="5A9EE9FA"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At neonatal hospital discharge</w:t>
            </w:r>
          </w:p>
        </w:tc>
        <w:tc>
          <w:tcPr>
            <w:tcW w:w="2232" w:type="dxa"/>
            <w:shd w:val="clear" w:color="auto" w:fill="F2F2F2" w:themeFill="background1" w:themeFillShade="F2"/>
            <w:vAlign w:val="center"/>
          </w:tcPr>
          <w:p w14:paraId="1D830612" w14:textId="77777777" w:rsidR="00627AEA" w:rsidRPr="00370549" w:rsidRDefault="00627AEA" w:rsidP="007D15ED">
            <w:pPr>
              <w:pStyle w:val="NormalWeb"/>
              <w:cnfStyle w:val="000000000000" w:firstRow="0" w:lastRow="0" w:firstColumn="0" w:lastColumn="0" w:oddVBand="0" w:evenVBand="0" w:oddHBand="0" w:evenHBand="0" w:firstRowFirstColumn="0" w:firstRowLastColumn="0" w:lastRowFirstColumn="0" w:lastRowLastColumn="0"/>
              <w:rPr>
                <w:sz w:val="14"/>
                <w:szCs w:val="14"/>
              </w:rPr>
            </w:pPr>
            <w:r w:rsidRPr="00370549">
              <w:rPr>
                <w:sz w:val="14"/>
                <w:szCs w:val="14"/>
              </w:rPr>
              <w:t>Cardiac lesions with ductal-dependent systemic blood flow were associated with a hospital length of stay of 19.6 days longer than those with ductal-dependent pulmonary blood flow (</w:t>
            </w:r>
            <w:r w:rsidRPr="00370549">
              <w:rPr>
                <w:i/>
                <w:iCs/>
                <w:sz w:val="14"/>
                <w:szCs w:val="14"/>
              </w:rPr>
              <w:t xml:space="preserve">p </w:t>
            </w:r>
            <w:r w:rsidRPr="00370549">
              <w:rPr>
                <w:sz w:val="14"/>
                <w:szCs w:val="14"/>
              </w:rPr>
              <w:t>&lt; 0.001) and 2.9 days longer to reach full feeds than those with ductal- dependent pulmonary blood flow (</w:t>
            </w:r>
            <w:r w:rsidRPr="00370549">
              <w:rPr>
                <w:i/>
                <w:iCs/>
                <w:sz w:val="14"/>
                <w:szCs w:val="14"/>
              </w:rPr>
              <w:t xml:space="preserve">p </w:t>
            </w:r>
            <w:r w:rsidRPr="00370549">
              <w:rPr>
                <w:sz w:val="14"/>
                <w:szCs w:val="14"/>
              </w:rPr>
              <w:t>&lt; 0.001), after controlling for prematurity. Nasogastric feeding route preoperatively was associated with a length of stay of 29.8 days longer than those fed by mouth (</w:t>
            </w:r>
            <w:r w:rsidRPr="00370549">
              <w:rPr>
                <w:i/>
                <w:iCs/>
                <w:sz w:val="14"/>
                <w:szCs w:val="14"/>
              </w:rPr>
              <w:t xml:space="preserve">p </w:t>
            </w:r>
            <w:r w:rsidRPr="00370549">
              <w:rPr>
                <w:sz w:val="14"/>
                <w:szCs w:val="14"/>
              </w:rPr>
              <w:t>&lt; 0.001) and 2.4 days longer to achieve full feeds (</w:t>
            </w:r>
            <w:r w:rsidRPr="00370549">
              <w:rPr>
                <w:i/>
                <w:iCs/>
                <w:sz w:val="14"/>
                <w:szCs w:val="14"/>
              </w:rPr>
              <w:t xml:space="preserve">p </w:t>
            </w:r>
            <w:r w:rsidRPr="00370549">
              <w:rPr>
                <w:sz w:val="14"/>
                <w:szCs w:val="14"/>
              </w:rPr>
              <w:t>&lt; 0.001), after controlling for prema</w:t>
            </w:r>
            <w:r>
              <w:rPr>
                <w:sz w:val="14"/>
                <w:szCs w:val="14"/>
              </w:rPr>
              <w:t>t</w:t>
            </w:r>
            <w:r w:rsidRPr="00370549">
              <w:rPr>
                <w:sz w:val="14"/>
                <w:szCs w:val="14"/>
              </w:rPr>
              <w:t xml:space="preserve">urity and cardiac lesion. Preoperative diet itself was not associated with significant change in length of stay or days to reach full feeds. </w:t>
            </w:r>
          </w:p>
        </w:tc>
      </w:tr>
      <w:tr w:rsidR="00627AEA" w:rsidRPr="00801C3A" w14:paraId="2207FE01" w14:textId="77777777" w:rsidTr="0069301D">
        <w:trPr>
          <w:cnfStyle w:val="000000100000" w:firstRow="0" w:lastRow="0" w:firstColumn="0" w:lastColumn="0" w:oddVBand="0" w:evenVBand="0" w:oddHBand="1" w:evenHBand="0" w:firstRowFirstColumn="0" w:firstRowLastColumn="0" w:lastRowFirstColumn="0" w:lastRowLastColumn="0"/>
          <w:trHeight w:val="2159"/>
        </w:trPr>
        <w:tc>
          <w:tcPr>
            <w:cnfStyle w:val="001000000000" w:firstRow="0" w:lastRow="0" w:firstColumn="1" w:lastColumn="0" w:oddVBand="0" w:evenVBand="0" w:oddHBand="0" w:evenHBand="0" w:firstRowFirstColumn="0" w:firstRowLastColumn="0" w:lastRowFirstColumn="0" w:lastRowLastColumn="0"/>
            <w:tcW w:w="1726" w:type="dxa"/>
            <w:shd w:val="clear" w:color="auto" w:fill="auto"/>
            <w:vAlign w:val="center"/>
            <w:hideMark/>
          </w:tcPr>
          <w:p w14:paraId="1D58C99F" w14:textId="77777777" w:rsidR="00627AEA" w:rsidRPr="00801C3A" w:rsidRDefault="00627AEA" w:rsidP="007D15ED">
            <w:pPr>
              <w:rPr>
                <w:color w:val="000000"/>
                <w:sz w:val="14"/>
                <w:szCs w:val="14"/>
              </w:rPr>
            </w:pPr>
            <w:r w:rsidRPr="00801C3A">
              <w:rPr>
                <w:color w:val="000000"/>
                <w:sz w:val="14"/>
                <w:szCs w:val="14"/>
              </w:rPr>
              <w:t xml:space="preserve">Kogon, B. E., Ramaswamy, V., Todd, K., Plattner, C., Kirshbom, P. M., Kanter, K. R., &amp; Simsic, J. (2007). </w:t>
            </w:r>
          </w:p>
        </w:tc>
        <w:tc>
          <w:tcPr>
            <w:tcW w:w="2057" w:type="dxa"/>
            <w:shd w:val="clear" w:color="auto" w:fill="auto"/>
            <w:vAlign w:val="center"/>
            <w:hideMark/>
          </w:tcPr>
          <w:p w14:paraId="723BAC4E"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Following neonatal congenital heart surgery, one of the factors impacting patient recovery is feeding difficulty. The aim of this study is to identify the risk factors.</w:t>
            </w:r>
          </w:p>
        </w:tc>
        <w:tc>
          <w:tcPr>
            <w:tcW w:w="694" w:type="dxa"/>
            <w:shd w:val="clear" w:color="auto" w:fill="auto"/>
            <w:noWrap/>
            <w:vAlign w:val="center"/>
            <w:hideMark/>
          </w:tcPr>
          <w:p w14:paraId="764E1A7A"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N=93</w:t>
            </w:r>
          </w:p>
        </w:tc>
        <w:tc>
          <w:tcPr>
            <w:tcW w:w="779" w:type="dxa"/>
            <w:shd w:val="clear" w:color="auto" w:fill="auto"/>
            <w:vAlign w:val="center"/>
            <w:hideMark/>
          </w:tcPr>
          <w:p w14:paraId="2D5ABB20"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All full-term</w:t>
            </w:r>
          </w:p>
        </w:tc>
        <w:tc>
          <w:tcPr>
            <w:tcW w:w="769" w:type="dxa"/>
            <w:shd w:val="clear" w:color="auto" w:fill="auto"/>
            <w:vAlign w:val="center"/>
            <w:hideMark/>
          </w:tcPr>
          <w:p w14:paraId="0CC97765"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15 days old or younger</w:t>
            </w:r>
          </w:p>
        </w:tc>
        <w:tc>
          <w:tcPr>
            <w:tcW w:w="720" w:type="dxa"/>
            <w:shd w:val="clear" w:color="auto" w:fill="auto"/>
            <w:noWrap/>
            <w:vAlign w:val="center"/>
            <w:hideMark/>
          </w:tcPr>
          <w:p w14:paraId="27F61D15"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Cohort</w:t>
            </w:r>
          </w:p>
        </w:tc>
        <w:tc>
          <w:tcPr>
            <w:tcW w:w="1019" w:type="dxa"/>
            <w:shd w:val="clear" w:color="auto" w:fill="auto"/>
            <w:vAlign w:val="center"/>
            <w:hideMark/>
          </w:tcPr>
          <w:p w14:paraId="27C67BBB" w14:textId="11BF1BCB" w:rsidR="00627AEA" w:rsidRPr="00801C3A" w:rsidRDefault="004268A2"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Pr>
                <w:color w:val="000000"/>
                <w:sz w:val="14"/>
                <w:szCs w:val="14"/>
              </w:rPr>
              <w:t>Retrospective</w:t>
            </w:r>
            <w:r w:rsidR="00627AEA" w:rsidRPr="00801C3A">
              <w:rPr>
                <w:color w:val="000000"/>
                <w:sz w:val="14"/>
                <w:szCs w:val="14"/>
              </w:rPr>
              <w:t xml:space="preserve"> </w:t>
            </w:r>
          </w:p>
        </w:tc>
        <w:tc>
          <w:tcPr>
            <w:tcW w:w="961" w:type="dxa"/>
            <w:shd w:val="clear" w:color="auto" w:fill="auto"/>
          </w:tcPr>
          <w:p w14:paraId="67767807" w14:textId="77777777" w:rsidR="00627AEA" w:rsidRDefault="00627AEA"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3E57B431" w14:textId="77777777" w:rsidR="00E23327" w:rsidRDefault="00E23327"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6CF5039B" w14:textId="77777777" w:rsidR="00E23327" w:rsidRDefault="00E23327"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1A33E52C" w14:textId="77777777" w:rsidR="00E23327" w:rsidRDefault="00E23327"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0C014D52" w14:textId="77777777" w:rsidR="00E23327" w:rsidRDefault="00E23327"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0E210CE3" w14:textId="28B38736" w:rsidR="00E23327" w:rsidRPr="00801C3A" w:rsidRDefault="00E23327"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Pr>
                <w:color w:val="000000"/>
                <w:sz w:val="14"/>
                <w:szCs w:val="14"/>
              </w:rPr>
              <w:t>Univariate and Multivariate</w:t>
            </w:r>
          </w:p>
        </w:tc>
        <w:tc>
          <w:tcPr>
            <w:tcW w:w="720" w:type="dxa"/>
            <w:shd w:val="clear" w:color="auto" w:fill="auto"/>
            <w:noWrap/>
            <w:vAlign w:val="center"/>
            <w:hideMark/>
          </w:tcPr>
          <w:p w14:paraId="04858B41" w14:textId="4C1649FB" w:rsidR="00627AEA" w:rsidRPr="00801C3A" w:rsidRDefault="00627AEA"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DV</w:t>
            </w:r>
          </w:p>
        </w:tc>
        <w:tc>
          <w:tcPr>
            <w:tcW w:w="1620" w:type="dxa"/>
            <w:shd w:val="clear" w:color="auto" w:fill="auto"/>
            <w:vAlign w:val="center"/>
            <w:hideMark/>
          </w:tcPr>
          <w:p w14:paraId="123BF9AF"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A prolonged transition to oral feeds requiring tube feeds at discharge</w:t>
            </w:r>
          </w:p>
        </w:tc>
        <w:tc>
          <w:tcPr>
            <w:tcW w:w="1093" w:type="dxa"/>
            <w:shd w:val="clear" w:color="auto" w:fill="auto"/>
            <w:vAlign w:val="center"/>
            <w:hideMark/>
          </w:tcPr>
          <w:p w14:paraId="21E6637A"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 xml:space="preserve">1) </w:t>
            </w:r>
            <w:r>
              <w:rPr>
                <w:color w:val="000000"/>
                <w:sz w:val="14"/>
                <w:szCs w:val="14"/>
              </w:rPr>
              <w:t>P</w:t>
            </w:r>
            <w:r w:rsidRPr="00801C3A">
              <w:rPr>
                <w:color w:val="000000"/>
                <w:sz w:val="14"/>
                <w:szCs w:val="14"/>
              </w:rPr>
              <w:t>rolonged time to reach goal feeds</w:t>
            </w:r>
            <w:r>
              <w:rPr>
                <w:color w:val="000000"/>
                <w:sz w:val="14"/>
                <w:szCs w:val="14"/>
              </w:rPr>
              <w:t xml:space="preserve">. </w:t>
            </w:r>
            <w:r w:rsidRPr="00801C3A">
              <w:rPr>
                <w:color w:val="000000"/>
                <w:sz w:val="14"/>
                <w:szCs w:val="14"/>
              </w:rPr>
              <w:t xml:space="preserve">2) </w:t>
            </w:r>
            <w:r>
              <w:rPr>
                <w:color w:val="000000"/>
                <w:sz w:val="14"/>
                <w:szCs w:val="14"/>
              </w:rPr>
              <w:t>P</w:t>
            </w:r>
            <w:r w:rsidRPr="00801C3A">
              <w:rPr>
                <w:color w:val="000000"/>
                <w:sz w:val="14"/>
                <w:szCs w:val="14"/>
              </w:rPr>
              <w:t>rolonged transition to oral feeds requiring tube feeds at discharge.</w:t>
            </w:r>
            <w:r>
              <w:rPr>
                <w:color w:val="000000"/>
                <w:sz w:val="14"/>
                <w:szCs w:val="14"/>
              </w:rPr>
              <w:t xml:space="preserve"> </w:t>
            </w:r>
            <w:r w:rsidRPr="00801C3A">
              <w:rPr>
                <w:color w:val="000000"/>
                <w:sz w:val="14"/>
                <w:szCs w:val="14"/>
              </w:rPr>
              <w:t xml:space="preserve">3) </w:t>
            </w:r>
            <w:r>
              <w:rPr>
                <w:color w:val="000000"/>
                <w:sz w:val="14"/>
                <w:szCs w:val="14"/>
              </w:rPr>
              <w:t>N</w:t>
            </w:r>
            <w:r w:rsidRPr="00801C3A">
              <w:rPr>
                <w:color w:val="000000"/>
                <w:sz w:val="14"/>
                <w:szCs w:val="14"/>
              </w:rPr>
              <w:t>eed for procedures to facilitate feeding (</w:t>
            </w:r>
            <w:r>
              <w:rPr>
                <w:color w:val="000000"/>
                <w:sz w:val="14"/>
                <w:szCs w:val="14"/>
              </w:rPr>
              <w:t>Gtube placement)</w:t>
            </w:r>
          </w:p>
        </w:tc>
        <w:tc>
          <w:tcPr>
            <w:tcW w:w="2232" w:type="dxa"/>
            <w:shd w:val="clear" w:color="auto" w:fill="auto"/>
            <w:vAlign w:val="center"/>
            <w:hideMark/>
          </w:tcPr>
          <w:p w14:paraId="1E82FBF1"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Pr>
                <w:color w:val="000000"/>
                <w:sz w:val="14"/>
                <w:szCs w:val="14"/>
              </w:rPr>
              <w:t>S</w:t>
            </w:r>
            <w:r w:rsidRPr="00801C3A">
              <w:rPr>
                <w:color w:val="000000"/>
                <w:sz w:val="14"/>
                <w:szCs w:val="14"/>
              </w:rPr>
              <w:t>ignificant risk factors for all endpoints</w:t>
            </w:r>
            <w:r>
              <w:rPr>
                <w:color w:val="000000"/>
                <w:sz w:val="14"/>
                <w:szCs w:val="14"/>
              </w:rPr>
              <w:t xml:space="preserve">: </w:t>
            </w:r>
            <w:r w:rsidRPr="00801C3A">
              <w:rPr>
                <w:color w:val="000000"/>
                <w:sz w:val="14"/>
                <w:szCs w:val="14"/>
              </w:rPr>
              <w:t>increased RACHS score and prolonged intubation. Significant risk factors for endpoint</w:t>
            </w:r>
            <w:r>
              <w:rPr>
                <w:color w:val="000000"/>
                <w:sz w:val="14"/>
                <w:szCs w:val="14"/>
              </w:rPr>
              <w:t xml:space="preserve"> 1: Delayed sternal closure; endpoint 3: A</w:t>
            </w:r>
            <w:r w:rsidRPr="00801C3A">
              <w:rPr>
                <w:color w:val="000000"/>
                <w:sz w:val="14"/>
                <w:szCs w:val="14"/>
              </w:rPr>
              <w:t xml:space="preserve"> single functional ventricle and the presence of a shunt</w:t>
            </w:r>
            <w:r>
              <w:rPr>
                <w:color w:val="000000"/>
                <w:sz w:val="14"/>
                <w:szCs w:val="14"/>
              </w:rPr>
              <w:t>. O</w:t>
            </w:r>
            <w:r w:rsidRPr="00801C3A">
              <w:rPr>
                <w:color w:val="000000"/>
                <w:sz w:val="14"/>
                <w:szCs w:val="14"/>
              </w:rPr>
              <w:t xml:space="preserve">nly prolonged intubation remained significant for outcome 1 and higher RACH score for outcomes 2 and 3. The most important risk factors </w:t>
            </w:r>
            <w:r>
              <w:rPr>
                <w:color w:val="000000"/>
                <w:sz w:val="14"/>
                <w:szCs w:val="14"/>
              </w:rPr>
              <w:t>were</w:t>
            </w:r>
            <w:r w:rsidRPr="00801C3A">
              <w:rPr>
                <w:color w:val="000000"/>
                <w:sz w:val="14"/>
                <w:szCs w:val="14"/>
              </w:rPr>
              <w:t xml:space="preserve"> increased RACHS score and prolonged postoperative intubation.</w:t>
            </w:r>
          </w:p>
        </w:tc>
      </w:tr>
      <w:tr w:rsidR="00627AEA" w:rsidRPr="00801C3A" w14:paraId="10366BA2" w14:textId="77777777" w:rsidTr="0069301D">
        <w:trPr>
          <w:trHeight w:val="2879"/>
        </w:trPr>
        <w:tc>
          <w:tcPr>
            <w:cnfStyle w:val="001000000000" w:firstRow="0" w:lastRow="0" w:firstColumn="1" w:lastColumn="0" w:oddVBand="0" w:evenVBand="0" w:oddHBand="0" w:evenHBand="0" w:firstRowFirstColumn="0" w:firstRowLastColumn="0" w:lastRowFirstColumn="0" w:lastRowLastColumn="0"/>
            <w:tcW w:w="1726" w:type="dxa"/>
            <w:shd w:val="clear" w:color="auto" w:fill="F2F2F2" w:themeFill="background1" w:themeFillShade="F2"/>
            <w:vAlign w:val="center"/>
            <w:hideMark/>
          </w:tcPr>
          <w:p w14:paraId="27A841B5" w14:textId="77777777" w:rsidR="00627AEA" w:rsidRPr="00801C3A" w:rsidRDefault="00627AEA" w:rsidP="007D15ED">
            <w:pPr>
              <w:rPr>
                <w:color w:val="000000"/>
                <w:sz w:val="14"/>
                <w:szCs w:val="14"/>
              </w:rPr>
            </w:pPr>
            <w:r w:rsidRPr="00801C3A">
              <w:rPr>
                <w:color w:val="000000"/>
                <w:sz w:val="14"/>
                <w:szCs w:val="14"/>
              </w:rPr>
              <w:t>Lambert, L. M., Pike, N. A., Medoff-Cooper, B., Zak, V., Pemberton, V. L., Young-Borkowski, L</w:t>
            </w:r>
            <w:r>
              <w:rPr>
                <w:color w:val="000000"/>
                <w:sz w:val="14"/>
                <w:szCs w:val="14"/>
              </w:rPr>
              <w:t xml:space="preserve">., &amp; </w:t>
            </w:r>
            <w:r w:rsidRPr="00801C3A">
              <w:rPr>
                <w:color w:val="000000"/>
                <w:sz w:val="14"/>
                <w:szCs w:val="14"/>
              </w:rPr>
              <w:t xml:space="preserve">Williams, R. V. (2014). </w:t>
            </w:r>
          </w:p>
        </w:tc>
        <w:tc>
          <w:tcPr>
            <w:tcW w:w="2057" w:type="dxa"/>
            <w:shd w:val="clear" w:color="auto" w:fill="F2F2F2" w:themeFill="background1" w:themeFillShade="F2"/>
            <w:vAlign w:val="center"/>
            <w:hideMark/>
          </w:tcPr>
          <w:p w14:paraId="7CED9252"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To assess variation in feeding practice at Norwood discharge, factors associated with tube feeding, and associations between site, feeding mode, and growth prior to stage II.</w:t>
            </w:r>
          </w:p>
        </w:tc>
        <w:tc>
          <w:tcPr>
            <w:tcW w:w="694" w:type="dxa"/>
            <w:shd w:val="clear" w:color="auto" w:fill="F2F2F2" w:themeFill="background1" w:themeFillShade="F2"/>
            <w:noWrap/>
            <w:vAlign w:val="center"/>
            <w:hideMark/>
          </w:tcPr>
          <w:p w14:paraId="41133E43"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N=555</w:t>
            </w:r>
          </w:p>
        </w:tc>
        <w:tc>
          <w:tcPr>
            <w:tcW w:w="779" w:type="dxa"/>
            <w:shd w:val="clear" w:color="auto" w:fill="F2F2F2" w:themeFill="background1" w:themeFillShade="F2"/>
            <w:vAlign w:val="center"/>
            <w:hideMark/>
          </w:tcPr>
          <w:p w14:paraId="1A486E87"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All full-term</w:t>
            </w:r>
          </w:p>
        </w:tc>
        <w:tc>
          <w:tcPr>
            <w:tcW w:w="769" w:type="dxa"/>
            <w:shd w:val="clear" w:color="auto" w:fill="F2F2F2" w:themeFill="background1" w:themeFillShade="F2"/>
            <w:vAlign w:val="center"/>
            <w:hideMark/>
          </w:tcPr>
          <w:p w14:paraId="67C4F0E1"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&lt;30 days old</w:t>
            </w:r>
          </w:p>
        </w:tc>
        <w:tc>
          <w:tcPr>
            <w:tcW w:w="720" w:type="dxa"/>
            <w:shd w:val="clear" w:color="auto" w:fill="F2F2F2" w:themeFill="background1" w:themeFillShade="F2"/>
            <w:noWrap/>
            <w:vAlign w:val="center"/>
            <w:hideMark/>
          </w:tcPr>
          <w:p w14:paraId="0959DEA7"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Cohort</w:t>
            </w:r>
          </w:p>
        </w:tc>
        <w:tc>
          <w:tcPr>
            <w:tcW w:w="1019" w:type="dxa"/>
            <w:shd w:val="clear" w:color="auto" w:fill="F2F2F2" w:themeFill="background1" w:themeFillShade="F2"/>
            <w:vAlign w:val="center"/>
            <w:hideMark/>
          </w:tcPr>
          <w:p w14:paraId="57BF6A42" w14:textId="00FB93C8" w:rsidR="00627AEA" w:rsidRPr="00801C3A" w:rsidRDefault="004268A2" w:rsidP="004268A2">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Secondary data analysis of a prospective cohort</w:t>
            </w:r>
          </w:p>
        </w:tc>
        <w:tc>
          <w:tcPr>
            <w:tcW w:w="961" w:type="dxa"/>
            <w:shd w:val="clear" w:color="auto" w:fill="F2F2F2" w:themeFill="background1" w:themeFillShade="F2"/>
          </w:tcPr>
          <w:p w14:paraId="7DBFB2B7" w14:textId="77777777" w:rsidR="00627AEA" w:rsidRDefault="00627AEA"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0A5D7738" w14:textId="77777777" w:rsidR="0045674B" w:rsidRDefault="0045674B"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013DAB4D" w14:textId="77777777" w:rsidR="0045674B" w:rsidRDefault="0045674B"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2070E74A" w14:textId="77777777" w:rsidR="0045674B" w:rsidRDefault="0045674B"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2B69285D" w14:textId="77777777" w:rsidR="0045674B" w:rsidRDefault="0045674B"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04040D17" w14:textId="77777777" w:rsidR="0045674B" w:rsidRDefault="0045674B"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2B7AD822" w14:textId="77777777" w:rsidR="0045674B" w:rsidRDefault="0045674B"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5A27ECFC" w14:textId="767296DB" w:rsidR="0045674B" w:rsidRPr="00801C3A" w:rsidRDefault="0045674B"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Univariate and Multivariate</w:t>
            </w:r>
          </w:p>
        </w:tc>
        <w:tc>
          <w:tcPr>
            <w:tcW w:w="720" w:type="dxa"/>
            <w:shd w:val="clear" w:color="auto" w:fill="F2F2F2" w:themeFill="background1" w:themeFillShade="F2"/>
            <w:noWrap/>
            <w:vAlign w:val="center"/>
            <w:hideMark/>
          </w:tcPr>
          <w:p w14:paraId="655C4BA7" w14:textId="24F806C1" w:rsidR="00627AEA" w:rsidRPr="00801C3A" w:rsidRDefault="00627AEA"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DV</w:t>
            </w:r>
          </w:p>
        </w:tc>
        <w:tc>
          <w:tcPr>
            <w:tcW w:w="1620" w:type="dxa"/>
            <w:shd w:val="clear" w:color="auto" w:fill="F2F2F2" w:themeFill="background1" w:themeFillShade="F2"/>
            <w:vAlign w:val="center"/>
            <w:hideMark/>
          </w:tcPr>
          <w:p w14:paraId="20CF322B"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(1) oral only: all nutrition provided via oral route (breast or bottle feeding); (2) oral/tube: nutrition provided via oral feeding and supplemented by enteral tube feeding; (3) nasogastric/jejunal tube feeding only (N-tube): all nutrition received via a nasogastric or nasojejunal tube; and (4) gastrostomy tube only (G-tube): all nutrition received via a gastrostomy or gastrojejunostomy tube</w:t>
            </w:r>
          </w:p>
        </w:tc>
        <w:tc>
          <w:tcPr>
            <w:tcW w:w="1093" w:type="dxa"/>
            <w:shd w:val="clear" w:color="auto" w:fill="F2F2F2" w:themeFill="background1" w:themeFillShade="F2"/>
            <w:vAlign w:val="center"/>
            <w:hideMark/>
          </w:tcPr>
          <w:p w14:paraId="47C44FB2"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Discharge from Norwood hospitalization</w:t>
            </w:r>
          </w:p>
        </w:tc>
        <w:tc>
          <w:tcPr>
            <w:tcW w:w="2232" w:type="dxa"/>
            <w:shd w:val="clear" w:color="auto" w:fill="F2F2F2" w:themeFill="background1" w:themeFillShade="F2"/>
            <w:vAlign w:val="center"/>
            <w:hideMark/>
          </w:tcPr>
          <w:p w14:paraId="513242B8"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When clinical site not included in the model, number of post-Norwood medications and log-transformed length of hospitalization explained 30% of the variation in feeding mode. When anti-reflux medications were excluded from the analysis, total number of medications remained</w:t>
            </w:r>
            <w:r>
              <w:rPr>
                <w:color w:val="000000"/>
                <w:sz w:val="14"/>
                <w:szCs w:val="14"/>
              </w:rPr>
              <w:t xml:space="preserve"> </w:t>
            </w:r>
            <w:r w:rsidRPr="00801C3A">
              <w:rPr>
                <w:color w:val="000000"/>
                <w:sz w:val="14"/>
                <w:szCs w:val="14"/>
              </w:rPr>
              <w:t>independent predictor of feeding mode.  Feeding mode at discharge varied among sites. Prolonged hospitalization and greater number of medications at</w:t>
            </w:r>
            <w:r>
              <w:rPr>
                <w:color w:val="000000"/>
                <w:sz w:val="14"/>
                <w:szCs w:val="14"/>
              </w:rPr>
              <w:t xml:space="preserve"> </w:t>
            </w:r>
            <w:r w:rsidRPr="00801C3A">
              <w:rPr>
                <w:color w:val="000000"/>
                <w:sz w:val="14"/>
                <w:szCs w:val="14"/>
              </w:rPr>
              <w:t>time of discharge were associated with tube feeding. Infants exclusively fed orally had a higher WAZ pre-stage II than those fed exclusively by tube</w:t>
            </w:r>
            <w:r>
              <w:rPr>
                <w:color w:val="000000"/>
                <w:sz w:val="14"/>
                <w:szCs w:val="14"/>
              </w:rPr>
              <w:t>.</w:t>
            </w:r>
          </w:p>
        </w:tc>
      </w:tr>
      <w:tr w:rsidR="00627AEA" w:rsidRPr="00801C3A" w14:paraId="049E9FBF" w14:textId="77777777" w:rsidTr="0069301D">
        <w:trPr>
          <w:cnfStyle w:val="000000100000" w:firstRow="0" w:lastRow="0" w:firstColumn="0" w:lastColumn="0" w:oddVBand="0" w:evenVBand="0" w:oddHBand="1" w:evenHBand="0" w:firstRowFirstColumn="0" w:firstRowLastColumn="0" w:lastRowFirstColumn="0" w:lastRowLastColumn="0"/>
          <w:trHeight w:val="1430"/>
        </w:trPr>
        <w:tc>
          <w:tcPr>
            <w:cnfStyle w:val="001000000000" w:firstRow="0" w:lastRow="0" w:firstColumn="1" w:lastColumn="0" w:oddVBand="0" w:evenVBand="0" w:oddHBand="0" w:evenHBand="0" w:firstRowFirstColumn="0" w:firstRowLastColumn="0" w:lastRowFirstColumn="0" w:lastRowLastColumn="0"/>
            <w:tcW w:w="1726" w:type="dxa"/>
            <w:shd w:val="clear" w:color="auto" w:fill="auto"/>
            <w:vAlign w:val="center"/>
            <w:hideMark/>
          </w:tcPr>
          <w:p w14:paraId="12CBD0B7" w14:textId="77777777" w:rsidR="00627AEA" w:rsidRPr="00801C3A" w:rsidRDefault="00627AEA" w:rsidP="007D15ED">
            <w:pPr>
              <w:rPr>
                <w:color w:val="000000"/>
                <w:sz w:val="14"/>
                <w:szCs w:val="14"/>
              </w:rPr>
            </w:pPr>
            <w:r w:rsidRPr="00801C3A">
              <w:rPr>
                <w:color w:val="000000"/>
                <w:sz w:val="14"/>
                <w:szCs w:val="14"/>
              </w:rPr>
              <w:t xml:space="preserve">McKean, E. B., Kasparian, N. A., Batra, S., Sholler, G. F., Winlaw, D. S., &amp; Dalby-Payne, J. (2017). </w:t>
            </w:r>
          </w:p>
        </w:tc>
        <w:tc>
          <w:tcPr>
            <w:tcW w:w="2057" w:type="dxa"/>
            <w:shd w:val="clear" w:color="auto" w:fill="auto"/>
            <w:vAlign w:val="center"/>
            <w:hideMark/>
          </w:tcPr>
          <w:p w14:paraId="3012AC10"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To examine the prevalence and potential correlates of feeding difficulties in infants who underwent cardiac surgery in the neonatal period and to investigate resource utilization by infants with feeding difficulties.</w:t>
            </w:r>
          </w:p>
        </w:tc>
        <w:tc>
          <w:tcPr>
            <w:tcW w:w="694" w:type="dxa"/>
            <w:shd w:val="clear" w:color="auto" w:fill="auto"/>
            <w:noWrap/>
            <w:vAlign w:val="center"/>
            <w:hideMark/>
          </w:tcPr>
          <w:p w14:paraId="575FA266"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N=79</w:t>
            </w:r>
          </w:p>
        </w:tc>
        <w:tc>
          <w:tcPr>
            <w:tcW w:w="779" w:type="dxa"/>
            <w:shd w:val="clear" w:color="auto" w:fill="auto"/>
            <w:vAlign w:val="center"/>
            <w:hideMark/>
          </w:tcPr>
          <w:p w14:paraId="0AE612ED"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9% of sample premature (&lt;37 weeks)</w:t>
            </w:r>
          </w:p>
        </w:tc>
        <w:tc>
          <w:tcPr>
            <w:tcW w:w="769" w:type="dxa"/>
            <w:shd w:val="clear" w:color="auto" w:fill="auto"/>
            <w:vAlign w:val="center"/>
            <w:hideMark/>
          </w:tcPr>
          <w:p w14:paraId="3770C8D8"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&lt;28 days old</w:t>
            </w:r>
          </w:p>
        </w:tc>
        <w:tc>
          <w:tcPr>
            <w:tcW w:w="720" w:type="dxa"/>
            <w:shd w:val="clear" w:color="auto" w:fill="auto"/>
            <w:noWrap/>
            <w:vAlign w:val="center"/>
            <w:hideMark/>
          </w:tcPr>
          <w:p w14:paraId="7CD5C987"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Cohort</w:t>
            </w:r>
          </w:p>
        </w:tc>
        <w:tc>
          <w:tcPr>
            <w:tcW w:w="1019" w:type="dxa"/>
            <w:shd w:val="clear" w:color="auto" w:fill="auto"/>
            <w:vAlign w:val="center"/>
            <w:hideMark/>
          </w:tcPr>
          <w:p w14:paraId="30A12FB0" w14:textId="0D583137" w:rsidR="00627AEA" w:rsidRPr="00801C3A" w:rsidRDefault="004268A2"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Pr>
                <w:color w:val="000000"/>
                <w:sz w:val="14"/>
                <w:szCs w:val="14"/>
              </w:rPr>
              <w:t>Retrospective</w:t>
            </w:r>
          </w:p>
        </w:tc>
        <w:tc>
          <w:tcPr>
            <w:tcW w:w="961" w:type="dxa"/>
            <w:shd w:val="clear" w:color="auto" w:fill="auto"/>
          </w:tcPr>
          <w:p w14:paraId="07CD9090" w14:textId="77777777" w:rsidR="00627AEA" w:rsidRDefault="00627AEA"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546927C6" w14:textId="77777777" w:rsidR="00027EF9" w:rsidRDefault="00027EF9"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4D78676C" w14:textId="77777777" w:rsidR="00027EF9" w:rsidRDefault="00027EF9"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55C5C39F" w14:textId="4105B6DE" w:rsidR="00027EF9" w:rsidRPr="00801C3A" w:rsidRDefault="00C527D3"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Pr>
                <w:color w:val="000000"/>
                <w:sz w:val="14"/>
                <w:szCs w:val="14"/>
              </w:rPr>
              <w:t xml:space="preserve">Univariate and </w:t>
            </w:r>
            <w:r w:rsidR="00027EF9">
              <w:rPr>
                <w:color w:val="000000"/>
                <w:sz w:val="14"/>
                <w:szCs w:val="14"/>
              </w:rPr>
              <w:t>Multivariate</w:t>
            </w:r>
          </w:p>
        </w:tc>
        <w:tc>
          <w:tcPr>
            <w:tcW w:w="720" w:type="dxa"/>
            <w:shd w:val="clear" w:color="auto" w:fill="auto"/>
            <w:noWrap/>
            <w:vAlign w:val="center"/>
            <w:hideMark/>
          </w:tcPr>
          <w:p w14:paraId="32AF3F4A" w14:textId="48BB5557" w:rsidR="00627AEA" w:rsidRPr="00801C3A" w:rsidRDefault="00627AEA"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DV</w:t>
            </w:r>
          </w:p>
        </w:tc>
        <w:tc>
          <w:tcPr>
            <w:tcW w:w="1620" w:type="dxa"/>
            <w:shd w:val="clear" w:color="auto" w:fill="auto"/>
            <w:vAlign w:val="center"/>
            <w:hideMark/>
          </w:tcPr>
          <w:p w14:paraId="081BD73F"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Difficulty feeding</w:t>
            </w:r>
          </w:p>
        </w:tc>
        <w:tc>
          <w:tcPr>
            <w:tcW w:w="1093" w:type="dxa"/>
            <w:shd w:val="clear" w:color="auto" w:fill="auto"/>
            <w:vAlign w:val="center"/>
            <w:hideMark/>
          </w:tcPr>
          <w:p w14:paraId="2F1D4BCD"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Discharge home with feeding tube from neonatal hospitalization</w:t>
            </w:r>
          </w:p>
        </w:tc>
        <w:tc>
          <w:tcPr>
            <w:tcW w:w="2232" w:type="dxa"/>
            <w:shd w:val="clear" w:color="auto" w:fill="auto"/>
            <w:vAlign w:val="center"/>
            <w:hideMark/>
          </w:tcPr>
          <w:p w14:paraId="11F1CEFE"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Presence of a genetic syndrome and preoperative feeding assistance were identified as key determinants of feeding difficulty.</w:t>
            </w:r>
          </w:p>
        </w:tc>
      </w:tr>
      <w:tr w:rsidR="00627AEA" w:rsidRPr="00801C3A" w14:paraId="7478C6CD" w14:textId="77777777" w:rsidTr="0069301D">
        <w:trPr>
          <w:trHeight w:val="1790"/>
        </w:trPr>
        <w:tc>
          <w:tcPr>
            <w:cnfStyle w:val="001000000000" w:firstRow="0" w:lastRow="0" w:firstColumn="1" w:lastColumn="0" w:oddVBand="0" w:evenVBand="0" w:oddHBand="0" w:evenHBand="0" w:firstRowFirstColumn="0" w:firstRowLastColumn="0" w:lastRowFirstColumn="0" w:lastRowLastColumn="0"/>
            <w:tcW w:w="1726" w:type="dxa"/>
            <w:shd w:val="clear" w:color="auto" w:fill="F2F2F2" w:themeFill="background1" w:themeFillShade="F2"/>
            <w:vAlign w:val="center"/>
            <w:hideMark/>
          </w:tcPr>
          <w:p w14:paraId="54632213" w14:textId="77777777" w:rsidR="00627AEA" w:rsidRPr="00801C3A" w:rsidRDefault="00627AEA" w:rsidP="007D15ED">
            <w:pPr>
              <w:rPr>
                <w:color w:val="000000"/>
                <w:sz w:val="14"/>
                <w:szCs w:val="14"/>
              </w:rPr>
            </w:pPr>
            <w:r w:rsidRPr="00801C3A">
              <w:rPr>
                <w:color w:val="000000"/>
                <w:sz w:val="14"/>
                <w:szCs w:val="14"/>
              </w:rPr>
              <w:lastRenderedPageBreak/>
              <w:t xml:space="preserve">Pereira, K. D. R., Firpo, C., Gasparin, M., Teixeira, A. R., Dornelles, S., Bacaltchuk, T., &amp; Levy, D. S. (2013). </w:t>
            </w:r>
          </w:p>
        </w:tc>
        <w:tc>
          <w:tcPr>
            <w:tcW w:w="2057" w:type="dxa"/>
            <w:shd w:val="clear" w:color="auto" w:fill="F2F2F2" w:themeFill="background1" w:themeFillShade="F2"/>
            <w:vAlign w:val="center"/>
            <w:hideMark/>
          </w:tcPr>
          <w:p w14:paraId="7A1F1BE0"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To describe the alterations in swallowing found in infants with congenital heart defect during their hospitalization.</w:t>
            </w:r>
          </w:p>
        </w:tc>
        <w:tc>
          <w:tcPr>
            <w:tcW w:w="694" w:type="dxa"/>
            <w:shd w:val="clear" w:color="auto" w:fill="F2F2F2" w:themeFill="background1" w:themeFillShade="F2"/>
            <w:noWrap/>
            <w:vAlign w:val="center"/>
            <w:hideMark/>
          </w:tcPr>
          <w:p w14:paraId="167D4C93"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N=19</w:t>
            </w:r>
          </w:p>
        </w:tc>
        <w:tc>
          <w:tcPr>
            <w:tcW w:w="779" w:type="dxa"/>
            <w:shd w:val="clear" w:color="auto" w:fill="F2F2F2" w:themeFill="background1" w:themeFillShade="F2"/>
            <w:vAlign w:val="center"/>
            <w:hideMark/>
          </w:tcPr>
          <w:p w14:paraId="5FEF61F7"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NR</w:t>
            </w:r>
          </w:p>
        </w:tc>
        <w:tc>
          <w:tcPr>
            <w:tcW w:w="769" w:type="dxa"/>
            <w:shd w:val="clear" w:color="auto" w:fill="F2F2F2" w:themeFill="background1" w:themeFillShade="F2"/>
            <w:vAlign w:val="center"/>
            <w:hideMark/>
          </w:tcPr>
          <w:p w14:paraId="7D8E3444"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&lt;7 months old</w:t>
            </w:r>
          </w:p>
        </w:tc>
        <w:tc>
          <w:tcPr>
            <w:tcW w:w="720" w:type="dxa"/>
            <w:shd w:val="clear" w:color="auto" w:fill="F2F2F2" w:themeFill="background1" w:themeFillShade="F2"/>
            <w:noWrap/>
            <w:vAlign w:val="center"/>
            <w:hideMark/>
          </w:tcPr>
          <w:p w14:paraId="5378185A"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Cross-sectional</w:t>
            </w:r>
          </w:p>
        </w:tc>
        <w:tc>
          <w:tcPr>
            <w:tcW w:w="1019" w:type="dxa"/>
            <w:shd w:val="clear" w:color="auto" w:fill="F2F2F2" w:themeFill="background1" w:themeFillShade="F2"/>
            <w:vAlign w:val="center"/>
            <w:hideMark/>
          </w:tcPr>
          <w:p w14:paraId="414B1414" w14:textId="235DE86E"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 xml:space="preserve">Prospective </w:t>
            </w:r>
          </w:p>
        </w:tc>
        <w:tc>
          <w:tcPr>
            <w:tcW w:w="961" w:type="dxa"/>
            <w:shd w:val="clear" w:color="auto" w:fill="F2F2F2" w:themeFill="background1" w:themeFillShade="F2"/>
          </w:tcPr>
          <w:p w14:paraId="2DC286CA" w14:textId="77777777" w:rsidR="00627AEA" w:rsidRDefault="00627AEA"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6228B63A" w14:textId="77777777" w:rsidR="00E26792" w:rsidRDefault="00E26792"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10663237" w14:textId="77777777" w:rsidR="00E26792" w:rsidRDefault="00E26792"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2E5C6C8A" w14:textId="77777777" w:rsidR="00E26792" w:rsidRDefault="00E26792"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47EF6803" w14:textId="77777777" w:rsidR="00E26792" w:rsidRDefault="00E26792"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46761647" w14:textId="77777777" w:rsidR="00E26792" w:rsidRDefault="00E26792"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Univariate</w:t>
            </w:r>
          </w:p>
          <w:p w14:paraId="3E2B6796" w14:textId="340892AB" w:rsidR="00E26792" w:rsidRPr="00801C3A" w:rsidRDefault="00E26792"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tc>
        <w:tc>
          <w:tcPr>
            <w:tcW w:w="720" w:type="dxa"/>
            <w:shd w:val="clear" w:color="auto" w:fill="F2F2F2" w:themeFill="background1" w:themeFillShade="F2"/>
            <w:noWrap/>
            <w:vAlign w:val="center"/>
            <w:hideMark/>
          </w:tcPr>
          <w:p w14:paraId="784E25DE" w14:textId="1EEE7C83" w:rsidR="00627AEA" w:rsidRPr="00801C3A" w:rsidRDefault="00627AEA"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DV</w:t>
            </w:r>
          </w:p>
        </w:tc>
        <w:tc>
          <w:tcPr>
            <w:tcW w:w="1620" w:type="dxa"/>
            <w:shd w:val="clear" w:color="auto" w:fill="F2F2F2" w:themeFill="background1" w:themeFillShade="F2"/>
            <w:vAlign w:val="center"/>
            <w:hideMark/>
          </w:tcPr>
          <w:p w14:paraId="690FB759"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Preterm Oral Feeding Readines</w:t>
            </w:r>
            <w:r>
              <w:rPr>
                <w:color w:val="000000"/>
                <w:sz w:val="14"/>
                <w:szCs w:val="14"/>
              </w:rPr>
              <w:t>s</w:t>
            </w:r>
            <w:r w:rsidRPr="00801C3A">
              <w:rPr>
                <w:color w:val="000000"/>
                <w:sz w:val="14"/>
                <w:szCs w:val="14"/>
              </w:rPr>
              <w:t xml:space="preserve"> Assessment scale</w:t>
            </w:r>
          </w:p>
        </w:tc>
        <w:tc>
          <w:tcPr>
            <w:tcW w:w="1093" w:type="dxa"/>
            <w:shd w:val="clear" w:color="auto" w:fill="F2F2F2" w:themeFill="background1" w:themeFillShade="F2"/>
            <w:vAlign w:val="center"/>
            <w:hideMark/>
          </w:tcPr>
          <w:p w14:paraId="1AF9BB5C"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 xml:space="preserve">NR: patients were at various ages, unclear timing </w:t>
            </w:r>
          </w:p>
        </w:tc>
        <w:tc>
          <w:tcPr>
            <w:tcW w:w="2232" w:type="dxa"/>
            <w:shd w:val="clear" w:color="auto" w:fill="F2F2F2" w:themeFill="background1" w:themeFillShade="F2"/>
            <w:vAlign w:val="center"/>
            <w:hideMark/>
          </w:tcPr>
          <w:p w14:paraId="79956CB8"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D</w:t>
            </w:r>
            <w:r w:rsidRPr="00801C3A">
              <w:rPr>
                <w:color w:val="000000"/>
                <w:sz w:val="14"/>
                <w:szCs w:val="14"/>
              </w:rPr>
              <w:t>ysphagia often occurs in infants after corrective surgery for congenital heart condition. The use of the preterm readiness for an oral feeding protocol enabled us to verify that infants with congenital heart defect may present with very similar behavior to those of preterm newborns.</w:t>
            </w:r>
          </w:p>
        </w:tc>
      </w:tr>
      <w:tr w:rsidR="00627AEA" w:rsidRPr="00801C3A" w14:paraId="79672993" w14:textId="77777777" w:rsidTr="0069301D">
        <w:trPr>
          <w:cnfStyle w:val="000000100000" w:firstRow="0" w:lastRow="0" w:firstColumn="0" w:lastColumn="0" w:oddVBand="0" w:evenVBand="0" w:oddHBand="1" w:evenHBand="0" w:firstRowFirstColumn="0" w:firstRowLastColumn="0" w:lastRowFirstColumn="0" w:lastRowLastColumn="0"/>
          <w:trHeight w:val="1700"/>
        </w:trPr>
        <w:tc>
          <w:tcPr>
            <w:cnfStyle w:val="001000000000" w:firstRow="0" w:lastRow="0" w:firstColumn="1" w:lastColumn="0" w:oddVBand="0" w:evenVBand="0" w:oddHBand="0" w:evenHBand="0" w:firstRowFirstColumn="0" w:firstRowLastColumn="0" w:lastRowFirstColumn="0" w:lastRowLastColumn="0"/>
            <w:tcW w:w="1726" w:type="dxa"/>
            <w:shd w:val="clear" w:color="auto" w:fill="auto"/>
            <w:vAlign w:val="center"/>
            <w:hideMark/>
          </w:tcPr>
          <w:p w14:paraId="586F9F55" w14:textId="77777777" w:rsidR="00627AEA" w:rsidRPr="00801C3A" w:rsidRDefault="00627AEA" w:rsidP="007D15ED">
            <w:pPr>
              <w:rPr>
                <w:color w:val="000000"/>
                <w:sz w:val="14"/>
                <w:szCs w:val="14"/>
              </w:rPr>
            </w:pPr>
            <w:r w:rsidRPr="00801C3A">
              <w:rPr>
                <w:color w:val="000000"/>
                <w:sz w:val="14"/>
                <w:szCs w:val="14"/>
              </w:rPr>
              <w:t xml:space="preserve">Pham, V., Connelly, D., Wei, J. L., Sykes, K. J., &amp; O’Brien, J. (2014). </w:t>
            </w:r>
          </w:p>
        </w:tc>
        <w:tc>
          <w:tcPr>
            <w:tcW w:w="2057" w:type="dxa"/>
            <w:shd w:val="clear" w:color="auto" w:fill="auto"/>
            <w:vAlign w:val="center"/>
            <w:hideMark/>
          </w:tcPr>
          <w:p w14:paraId="4D405945"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To determine the incidence of vocal cord (VC) paralysis and dysphagia after aortic arch reconstruction, including the Norwood procedure.</w:t>
            </w:r>
          </w:p>
        </w:tc>
        <w:tc>
          <w:tcPr>
            <w:tcW w:w="694" w:type="dxa"/>
            <w:shd w:val="clear" w:color="auto" w:fill="auto"/>
            <w:noWrap/>
            <w:vAlign w:val="center"/>
            <w:hideMark/>
          </w:tcPr>
          <w:p w14:paraId="38AD7A4B"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N=151</w:t>
            </w:r>
          </w:p>
        </w:tc>
        <w:tc>
          <w:tcPr>
            <w:tcW w:w="779" w:type="dxa"/>
            <w:shd w:val="clear" w:color="auto" w:fill="auto"/>
            <w:vAlign w:val="center"/>
            <w:hideMark/>
          </w:tcPr>
          <w:p w14:paraId="72395AFF"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4.6% of sample premature</w:t>
            </w:r>
          </w:p>
        </w:tc>
        <w:tc>
          <w:tcPr>
            <w:tcW w:w="769" w:type="dxa"/>
            <w:shd w:val="clear" w:color="auto" w:fill="auto"/>
            <w:vAlign w:val="center"/>
            <w:hideMark/>
          </w:tcPr>
          <w:p w14:paraId="1D64DAFB"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&lt;2 months old (range 7-49 days old)</w:t>
            </w:r>
          </w:p>
        </w:tc>
        <w:tc>
          <w:tcPr>
            <w:tcW w:w="720" w:type="dxa"/>
            <w:shd w:val="clear" w:color="auto" w:fill="auto"/>
            <w:noWrap/>
            <w:vAlign w:val="center"/>
            <w:hideMark/>
          </w:tcPr>
          <w:p w14:paraId="413189DA"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Cohort</w:t>
            </w:r>
          </w:p>
        </w:tc>
        <w:tc>
          <w:tcPr>
            <w:tcW w:w="1019" w:type="dxa"/>
            <w:shd w:val="clear" w:color="auto" w:fill="auto"/>
            <w:vAlign w:val="center"/>
            <w:hideMark/>
          </w:tcPr>
          <w:p w14:paraId="248252A7" w14:textId="10ABD1A0" w:rsidR="00627AEA" w:rsidRPr="00801C3A" w:rsidRDefault="00054BF1"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Pr>
                <w:color w:val="000000"/>
                <w:sz w:val="14"/>
                <w:szCs w:val="14"/>
              </w:rPr>
              <w:t>Retrospective</w:t>
            </w:r>
            <w:r w:rsidR="00627AEA" w:rsidRPr="00801C3A">
              <w:rPr>
                <w:color w:val="000000"/>
                <w:sz w:val="14"/>
                <w:szCs w:val="14"/>
              </w:rPr>
              <w:t xml:space="preserve"> </w:t>
            </w:r>
          </w:p>
        </w:tc>
        <w:tc>
          <w:tcPr>
            <w:tcW w:w="961" w:type="dxa"/>
            <w:shd w:val="clear" w:color="auto" w:fill="auto"/>
          </w:tcPr>
          <w:p w14:paraId="0A21461A" w14:textId="77777777" w:rsidR="00627AEA" w:rsidRDefault="00627AEA"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267E32EF" w14:textId="77777777" w:rsidR="002944C9" w:rsidRDefault="002944C9"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62F61EA2" w14:textId="77777777" w:rsidR="002944C9" w:rsidRDefault="002944C9"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44E9D8E9" w14:textId="77777777" w:rsidR="002944C9" w:rsidRDefault="002944C9"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1DC1F479" w14:textId="77777777" w:rsidR="002944C9" w:rsidRDefault="002944C9"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5A3341CD" w14:textId="7B704989" w:rsidR="002944C9" w:rsidRDefault="002944C9"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Pr>
                <w:color w:val="000000"/>
                <w:sz w:val="14"/>
                <w:szCs w:val="14"/>
              </w:rPr>
              <w:t>Univariate</w:t>
            </w:r>
          </w:p>
          <w:p w14:paraId="672A4CB5" w14:textId="17020E43" w:rsidR="002944C9" w:rsidRPr="00801C3A" w:rsidRDefault="002944C9"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tc>
        <w:tc>
          <w:tcPr>
            <w:tcW w:w="720" w:type="dxa"/>
            <w:shd w:val="clear" w:color="auto" w:fill="auto"/>
            <w:noWrap/>
            <w:vAlign w:val="center"/>
            <w:hideMark/>
          </w:tcPr>
          <w:p w14:paraId="36A99E12" w14:textId="2231AF99" w:rsidR="00627AEA" w:rsidRPr="00801C3A" w:rsidRDefault="00627AEA"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DV</w:t>
            </w:r>
          </w:p>
        </w:tc>
        <w:tc>
          <w:tcPr>
            <w:tcW w:w="1620" w:type="dxa"/>
            <w:shd w:val="clear" w:color="auto" w:fill="auto"/>
            <w:vAlign w:val="center"/>
            <w:hideMark/>
          </w:tcPr>
          <w:p w14:paraId="2421E45E"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Dysphagia (defined as inability to tolerate full oral feedings without tube supplementation)</w:t>
            </w:r>
          </w:p>
        </w:tc>
        <w:tc>
          <w:tcPr>
            <w:tcW w:w="1093" w:type="dxa"/>
            <w:shd w:val="clear" w:color="auto" w:fill="auto"/>
            <w:vAlign w:val="center"/>
            <w:hideMark/>
          </w:tcPr>
          <w:p w14:paraId="4342BD18"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Form of feeding upon discharge</w:t>
            </w:r>
          </w:p>
        </w:tc>
        <w:tc>
          <w:tcPr>
            <w:tcW w:w="2232" w:type="dxa"/>
            <w:shd w:val="clear" w:color="auto" w:fill="auto"/>
            <w:vAlign w:val="center"/>
            <w:hideMark/>
          </w:tcPr>
          <w:p w14:paraId="725D1E7A"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 xml:space="preserve">79.5% of patients required modified feeding regimen. </w:t>
            </w:r>
            <w:r>
              <w:rPr>
                <w:color w:val="000000"/>
                <w:sz w:val="14"/>
                <w:szCs w:val="14"/>
              </w:rPr>
              <w:t>S</w:t>
            </w:r>
            <w:r w:rsidRPr="00801C3A">
              <w:rPr>
                <w:color w:val="000000"/>
                <w:sz w:val="14"/>
                <w:szCs w:val="14"/>
              </w:rPr>
              <w:t>ignificantly higher proportion of Norwood patients required altered form of feeding compared with arch repair patients. Our study is first to show that the rate of dysphagia is significant after Norwood and arch reconstruction even if there is no VC dysfunction identified postoperatively.</w:t>
            </w:r>
          </w:p>
        </w:tc>
      </w:tr>
      <w:tr w:rsidR="00627AEA" w:rsidRPr="00801C3A" w14:paraId="57CE4966" w14:textId="77777777" w:rsidTr="0069301D">
        <w:trPr>
          <w:trHeight w:val="530"/>
        </w:trPr>
        <w:tc>
          <w:tcPr>
            <w:cnfStyle w:val="001000000000" w:firstRow="0" w:lastRow="0" w:firstColumn="1" w:lastColumn="0" w:oddVBand="0" w:evenVBand="0" w:oddHBand="0" w:evenHBand="0" w:firstRowFirstColumn="0" w:firstRowLastColumn="0" w:lastRowFirstColumn="0" w:lastRowLastColumn="0"/>
            <w:tcW w:w="1726" w:type="dxa"/>
            <w:shd w:val="clear" w:color="auto" w:fill="F2F2F2" w:themeFill="background1" w:themeFillShade="F2"/>
            <w:vAlign w:val="center"/>
          </w:tcPr>
          <w:p w14:paraId="05B2E4F7" w14:textId="77777777" w:rsidR="00627AEA" w:rsidRPr="002619CA" w:rsidRDefault="00627AEA" w:rsidP="007D15ED">
            <w:pPr>
              <w:rPr>
                <w:color w:val="000000"/>
                <w:sz w:val="14"/>
                <w:szCs w:val="14"/>
              </w:rPr>
            </w:pPr>
            <w:r w:rsidRPr="002619CA">
              <w:rPr>
                <w:noProof/>
                <w:sz w:val="14"/>
                <w:szCs w:val="14"/>
              </w:rPr>
              <w:t xml:space="preserve">Pierick, A. R., Pierick, T. A., &amp; Reinking, B. E. (2020). </w:t>
            </w:r>
          </w:p>
        </w:tc>
        <w:tc>
          <w:tcPr>
            <w:tcW w:w="2057" w:type="dxa"/>
            <w:shd w:val="clear" w:color="auto" w:fill="F2F2F2" w:themeFill="background1" w:themeFillShade="F2"/>
            <w:vAlign w:val="center"/>
          </w:tcPr>
          <w:p w14:paraId="3B06953F"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T</w:t>
            </w:r>
            <w:r w:rsidRPr="00532648">
              <w:rPr>
                <w:color w:val="000000"/>
                <w:sz w:val="14"/>
                <w:szCs w:val="14"/>
              </w:rPr>
              <w:t>o compare the growth and method of feeding following neonatal cardiac surgery in infants with normal versus abnormal genetic testing</w:t>
            </w:r>
          </w:p>
        </w:tc>
        <w:tc>
          <w:tcPr>
            <w:tcW w:w="694" w:type="dxa"/>
            <w:shd w:val="clear" w:color="auto" w:fill="F2F2F2" w:themeFill="background1" w:themeFillShade="F2"/>
            <w:noWrap/>
            <w:vAlign w:val="center"/>
          </w:tcPr>
          <w:p w14:paraId="0698709A"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N=53</w:t>
            </w:r>
          </w:p>
        </w:tc>
        <w:tc>
          <w:tcPr>
            <w:tcW w:w="779" w:type="dxa"/>
            <w:shd w:val="clear" w:color="auto" w:fill="F2F2F2" w:themeFill="background1" w:themeFillShade="F2"/>
            <w:vAlign w:val="center"/>
          </w:tcPr>
          <w:p w14:paraId="212467D7"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Included both pre-term and full-term</w:t>
            </w:r>
          </w:p>
        </w:tc>
        <w:tc>
          <w:tcPr>
            <w:tcW w:w="769" w:type="dxa"/>
            <w:shd w:val="clear" w:color="auto" w:fill="F2F2F2" w:themeFill="background1" w:themeFillShade="F2"/>
            <w:vAlign w:val="center"/>
          </w:tcPr>
          <w:p w14:paraId="0CB056CF"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At birth</w:t>
            </w:r>
          </w:p>
        </w:tc>
        <w:tc>
          <w:tcPr>
            <w:tcW w:w="720" w:type="dxa"/>
            <w:shd w:val="clear" w:color="auto" w:fill="F2F2F2" w:themeFill="background1" w:themeFillShade="F2"/>
            <w:noWrap/>
            <w:vAlign w:val="center"/>
          </w:tcPr>
          <w:p w14:paraId="63FF0369"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Cohort</w:t>
            </w:r>
          </w:p>
        </w:tc>
        <w:tc>
          <w:tcPr>
            <w:tcW w:w="1019" w:type="dxa"/>
            <w:shd w:val="clear" w:color="auto" w:fill="F2F2F2" w:themeFill="background1" w:themeFillShade="F2"/>
            <w:vAlign w:val="center"/>
          </w:tcPr>
          <w:p w14:paraId="4932C689" w14:textId="0C4E89E3" w:rsidR="00627AEA" w:rsidRPr="00430BDA" w:rsidRDefault="00627AEA" w:rsidP="007D15ED">
            <w:pPr>
              <w:pStyle w:val="NormalWeb"/>
              <w:cnfStyle w:val="000000000000" w:firstRow="0" w:lastRow="0" w:firstColumn="0" w:lastColumn="0" w:oddVBand="0" w:evenVBand="0" w:oddHBand="0" w:evenHBand="0" w:firstRowFirstColumn="0" w:firstRowLastColumn="0" w:lastRowFirstColumn="0" w:lastRowLastColumn="0"/>
              <w:rPr>
                <w:sz w:val="14"/>
                <w:szCs w:val="14"/>
              </w:rPr>
            </w:pPr>
            <w:r w:rsidRPr="00430BDA">
              <w:rPr>
                <w:color w:val="000000"/>
                <w:sz w:val="14"/>
                <w:szCs w:val="14"/>
              </w:rPr>
              <w:t xml:space="preserve">Retrospective </w:t>
            </w:r>
          </w:p>
        </w:tc>
        <w:tc>
          <w:tcPr>
            <w:tcW w:w="961" w:type="dxa"/>
            <w:shd w:val="clear" w:color="auto" w:fill="F2F2F2" w:themeFill="background1" w:themeFillShade="F2"/>
          </w:tcPr>
          <w:p w14:paraId="1BE8E5FB" w14:textId="77777777" w:rsidR="00627AEA" w:rsidRDefault="00627AEA"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2B033904" w14:textId="77777777" w:rsidR="00C113E5" w:rsidRDefault="00C113E5"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189BBA19" w14:textId="77777777" w:rsidR="00C113E5" w:rsidRDefault="00C113E5"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72CF65E9" w14:textId="77777777" w:rsidR="00C113E5" w:rsidRDefault="00C113E5"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336E3FF6" w14:textId="77777777" w:rsidR="00C113E5" w:rsidRDefault="00C113E5"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40BA0E3B" w14:textId="77777777" w:rsidR="00C113E5" w:rsidRDefault="00C113E5"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591595AE" w14:textId="7C9B060D" w:rsidR="00C113E5" w:rsidRDefault="00C113E5"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Univariate and Multivariate</w:t>
            </w:r>
          </w:p>
        </w:tc>
        <w:tc>
          <w:tcPr>
            <w:tcW w:w="720" w:type="dxa"/>
            <w:shd w:val="clear" w:color="auto" w:fill="F2F2F2" w:themeFill="background1" w:themeFillShade="F2"/>
            <w:noWrap/>
            <w:vAlign w:val="center"/>
          </w:tcPr>
          <w:p w14:paraId="3BF7451F" w14:textId="5CCDAA92" w:rsidR="00627AEA" w:rsidRPr="00801C3A" w:rsidRDefault="00627AEA"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DV</w:t>
            </w:r>
          </w:p>
        </w:tc>
        <w:tc>
          <w:tcPr>
            <w:tcW w:w="1620" w:type="dxa"/>
            <w:shd w:val="clear" w:color="auto" w:fill="F2F2F2" w:themeFill="background1" w:themeFillShade="F2"/>
            <w:vAlign w:val="center"/>
          </w:tcPr>
          <w:p w14:paraId="18237774"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E</w:t>
            </w:r>
            <w:r w:rsidRPr="00F011E6">
              <w:rPr>
                <w:color w:val="000000"/>
                <w:sz w:val="14"/>
                <w:szCs w:val="14"/>
              </w:rPr>
              <w:t>nteral tube, oral, or combination of oral and enteral tube</w:t>
            </w:r>
          </w:p>
        </w:tc>
        <w:tc>
          <w:tcPr>
            <w:tcW w:w="1093" w:type="dxa"/>
            <w:shd w:val="clear" w:color="auto" w:fill="F2F2F2" w:themeFill="background1" w:themeFillShade="F2"/>
            <w:vAlign w:val="center"/>
          </w:tcPr>
          <w:p w14:paraId="23AA51AB"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At birth, hospital discharge, and monthly until 6 months of age</w:t>
            </w:r>
          </w:p>
        </w:tc>
        <w:tc>
          <w:tcPr>
            <w:tcW w:w="2232" w:type="dxa"/>
            <w:shd w:val="clear" w:color="auto" w:fill="F2F2F2" w:themeFill="background1" w:themeFillShade="F2"/>
            <w:vAlign w:val="center"/>
          </w:tcPr>
          <w:p w14:paraId="580BCD42" w14:textId="77777777" w:rsidR="00627AEA" w:rsidRPr="00D35CB6" w:rsidRDefault="00627AEA" w:rsidP="007D15ED">
            <w:pPr>
              <w:pStyle w:val="NormalWeb"/>
              <w:cnfStyle w:val="000000000000" w:firstRow="0" w:lastRow="0" w:firstColumn="0" w:lastColumn="0" w:oddVBand="0" w:evenVBand="0" w:oddHBand="0" w:evenHBand="0" w:firstRowFirstColumn="0" w:firstRowLastColumn="0" w:lastRowFirstColumn="0" w:lastRowLastColumn="0"/>
            </w:pPr>
            <w:r>
              <w:rPr>
                <w:sz w:val="14"/>
                <w:szCs w:val="14"/>
              </w:rPr>
              <w:t>M</w:t>
            </w:r>
            <w:r w:rsidRPr="00D35CB6">
              <w:rPr>
                <w:sz w:val="14"/>
                <w:szCs w:val="14"/>
              </w:rPr>
              <w:t>ost infants received feeds via an enteral tube in the immediate post-operative period. At each</w:t>
            </w:r>
            <w:r>
              <w:rPr>
                <w:sz w:val="14"/>
                <w:szCs w:val="14"/>
              </w:rPr>
              <w:t xml:space="preserve"> </w:t>
            </w:r>
            <w:r w:rsidRPr="00D35CB6">
              <w:rPr>
                <w:sz w:val="14"/>
                <w:szCs w:val="14"/>
              </w:rPr>
              <w:t>follow up visit, percentage of infants exclusively orally fed increased. Those with normal genetic testing transitioned to all oral feeds more quickly than those with genetic defects, with significantly more infants taking all oral feeds at 3 months and 4 months of age. By 5 months of age, those with abnormal genetic testing taking feeds orally increased</w:t>
            </w:r>
            <w:r>
              <w:rPr>
                <w:sz w:val="14"/>
                <w:szCs w:val="14"/>
              </w:rPr>
              <w:t xml:space="preserve">; </w:t>
            </w:r>
            <w:r w:rsidRPr="00D35CB6">
              <w:rPr>
                <w:sz w:val="14"/>
                <w:szCs w:val="14"/>
              </w:rPr>
              <w:t xml:space="preserve">no significant difference between the two groups. Multinomial logistic regression models found no variable significantly impacted method of feeding between immediate post-operative period and 5 months post operation. </w:t>
            </w:r>
          </w:p>
        </w:tc>
      </w:tr>
      <w:tr w:rsidR="00627AEA" w:rsidRPr="00801C3A" w14:paraId="68DD867A" w14:textId="77777777" w:rsidTr="0069301D">
        <w:trPr>
          <w:cnfStyle w:val="000000100000" w:firstRow="0" w:lastRow="0" w:firstColumn="0" w:lastColumn="0" w:oddVBand="0" w:evenVBand="0" w:oddHBand="1" w:evenHBand="0" w:firstRowFirstColumn="0" w:firstRowLastColumn="0" w:lastRowFirstColumn="0" w:lastRowLastColumn="0"/>
          <w:trHeight w:val="710"/>
        </w:trPr>
        <w:tc>
          <w:tcPr>
            <w:cnfStyle w:val="001000000000" w:firstRow="0" w:lastRow="0" w:firstColumn="1" w:lastColumn="0" w:oddVBand="0" w:evenVBand="0" w:oddHBand="0" w:evenHBand="0" w:firstRowFirstColumn="0" w:firstRowLastColumn="0" w:lastRowFirstColumn="0" w:lastRowLastColumn="0"/>
            <w:tcW w:w="1726" w:type="dxa"/>
            <w:shd w:val="clear" w:color="auto" w:fill="auto"/>
            <w:vAlign w:val="center"/>
            <w:hideMark/>
          </w:tcPr>
          <w:p w14:paraId="1FE2A187" w14:textId="77777777" w:rsidR="00627AEA" w:rsidRPr="00801C3A" w:rsidRDefault="00627AEA" w:rsidP="007D15ED">
            <w:pPr>
              <w:rPr>
                <w:color w:val="000000"/>
                <w:sz w:val="14"/>
                <w:szCs w:val="14"/>
              </w:rPr>
            </w:pPr>
            <w:r w:rsidRPr="00801C3A">
              <w:rPr>
                <w:color w:val="000000"/>
                <w:sz w:val="14"/>
                <w:szCs w:val="14"/>
              </w:rPr>
              <w:t xml:space="preserve">Piggott, K. D., Babb, J., Yong, S., Fakioglu, H., Blanco, C., DeCampli, W., &amp; Pourmoghadam, K. (2018). </w:t>
            </w:r>
          </w:p>
        </w:tc>
        <w:tc>
          <w:tcPr>
            <w:tcW w:w="2057" w:type="dxa"/>
            <w:shd w:val="clear" w:color="auto" w:fill="auto"/>
            <w:vAlign w:val="center"/>
            <w:hideMark/>
          </w:tcPr>
          <w:p w14:paraId="545B78DB"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 xml:space="preserve">To identify risk factors for </w:t>
            </w:r>
            <w:r>
              <w:rPr>
                <w:color w:val="000000"/>
                <w:sz w:val="14"/>
                <w:szCs w:val="14"/>
              </w:rPr>
              <w:t>G-</w:t>
            </w:r>
            <w:r w:rsidRPr="00801C3A">
              <w:rPr>
                <w:color w:val="000000"/>
                <w:sz w:val="14"/>
                <w:szCs w:val="14"/>
              </w:rPr>
              <w:t>tube placement in neonates following the Norwood procedure at our institution.</w:t>
            </w:r>
          </w:p>
        </w:tc>
        <w:tc>
          <w:tcPr>
            <w:tcW w:w="694" w:type="dxa"/>
            <w:shd w:val="clear" w:color="auto" w:fill="auto"/>
            <w:noWrap/>
            <w:vAlign w:val="center"/>
            <w:hideMark/>
          </w:tcPr>
          <w:p w14:paraId="543847F8"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N=84</w:t>
            </w:r>
          </w:p>
        </w:tc>
        <w:tc>
          <w:tcPr>
            <w:tcW w:w="779" w:type="dxa"/>
            <w:shd w:val="clear" w:color="auto" w:fill="auto"/>
            <w:vAlign w:val="center"/>
            <w:hideMark/>
          </w:tcPr>
          <w:p w14:paraId="0E2DC9D7"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Included both pre-term and full-term</w:t>
            </w:r>
          </w:p>
        </w:tc>
        <w:tc>
          <w:tcPr>
            <w:tcW w:w="769" w:type="dxa"/>
            <w:shd w:val="clear" w:color="auto" w:fill="auto"/>
            <w:vAlign w:val="center"/>
            <w:hideMark/>
          </w:tcPr>
          <w:p w14:paraId="0DA5014B"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&lt;30 days old</w:t>
            </w:r>
          </w:p>
        </w:tc>
        <w:tc>
          <w:tcPr>
            <w:tcW w:w="720" w:type="dxa"/>
            <w:shd w:val="clear" w:color="auto" w:fill="auto"/>
            <w:noWrap/>
            <w:vAlign w:val="center"/>
            <w:hideMark/>
          </w:tcPr>
          <w:p w14:paraId="0E2F58F7"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Cohort</w:t>
            </w:r>
          </w:p>
        </w:tc>
        <w:tc>
          <w:tcPr>
            <w:tcW w:w="1019" w:type="dxa"/>
            <w:shd w:val="clear" w:color="auto" w:fill="auto"/>
            <w:vAlign w:val="center"/>
            <w:hideMark/>
          </w:tcPr>
          <w:p w14:paraId="4974B07B" w14:textId="3C0C7A78"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 xml:space="preserve">Retrospective </w:t>
            </w:r>
          </w:p>
        </w:tc>
        <w:tc>
          <w:tcPr>
            <w:tcW w:w="961" w:type="dxa"/>
            <w:shd w:val="clear" w:color="auto" w:fill="auto"/>
          </w:tcPr>
          <w:p w14:paraId="5617F012" w14:textId="77777777" w:rsidR="00627AEA" w:rsidRDefault="00627AEA"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15844FE5" w14:textId="77777777" w:rsidR="000969DE" w:rsidRDefault="000969DE"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79447595" w14:textId="77777777" w:rsidR="000969DE" w:rsidRDefault="000969DE"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43371C3A" w14:textId="77777777" w:rsidR="000969DE" w:rsidRDefault="000969DE"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7EC33690" w14:textId="77777777" w:rsidR="000969DE" w:rsidRDefault="000969DE"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0810EC2F" w14:textId="77777777" w:rsidR="000969DE" w:rsidRDefault="000969DE"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48F2CEC8" w14:textId="77777777" w:rsidR="000969DE" w:rsidRDefault="000969DE"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4ACFA058" w14:textId="2278E973" w:rsidR="000969DE" w:rsidRPr="00801C3A" w:rsidRDefault="000969DE"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Pr>
                <w:color w:val="000000"/>
                <w:sz w:val="14"/>
                <w:szCs w:val="14"/>
              </w:rPr>
              <w:t>Univariate and Multivariate</w:t>
            </w:r>
          </w:p>
        </w:tc>
        <w:tc>
          <w:tcPr>
            <w:tcW w:w="720" w:type="dxa"/>
            <w:shd w:val="clear" w:color="auto" w:fill="auto"/>
            <w:noWrap/>
            <w:vAlign w:val="center"/>
            <w:hideMark/>
          </w:tcPr>
          <w:p w14:paraId="1CA333BB" w14:textId="2C1C0A9B" w:rsidR="00627AEA" w:rsidRPr="00801C3A" w:rsidRDefault="00627AEA"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DV</w:t>
            </w:r>
          </w:p>
        </w:tc>
        <w:tc>
          <w:tcPr>
            <w:tcW w:w="1620" w:type="dxa"/>
            <w:shd w:val="clear" w:color="auto" w:fill="auto"/>
            <w:vAlign w:val="center"/>
            <w:hideMark/>
          </w:tcPr>
          <w:p w14:paraId="3C0446A1"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G</w:t>
            </w:r>
            <w:r>
              <w:rPr>
                <w:color w:val="000000"/>
                <w:sz w:val="14"/>
                <w:szCs w:val="14"/>
              </w:rPr>
              <w:t>-</w:t>
            </w:r>
            <w:r w:rsidRPr="00801C3A">
              <w:rPr>
                <w:color w:val="000000"/>
                <w:sz w:val="14"/>
                <w:szCs w:val="14"/>
              </w:rPr>
              <w:t>tube placement at discharge</w:t>
            </w:r>
          </w:p>
        </w:tc>
        <w:tc>
          <w:tcPr>
            <w:tcW w:w="1093" w:type="dxa"/>
            <w:shd w:val="clear" w:color="auto" w:fill="auto"/>
            <w:vAlign w:val="center"/>
            <w:hideMark/>
          </w:tcPr>
          <w:p w14:paraId="0B166316"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Postoperative from Norwood surgery, prior to neonatal hospitalization discharge</w:t>
            </w:r>
          </w:p>
        </w:tc>
        <w:tc>
          <w:tcPr>
            <w:tcW w:w="2232" w:type="dxa"/>
            <w:shd w:val="clear" w:color="auto" w:fill="auto"/>
            <w:vAlign w:val="center"/>
            <w:hideMark/>
          </w:tcPr>
          <w:p w14:paraId="74E3F93D"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Pr>
                <w:color w:val="000000"/>
                <w:sz w:val="14"/>
                <w:szCs w:val="14"/>
              </w:rPr>
              <w:t>S</w:t>
            </w:r>
            <w:r w:rsidRPr="00801C3A">
              <w:rPr>
                <w:color w:val="000000"/>
                <w:sz w:val="14"/>
                <w:szCs w:val="14"/>
              </w:rPr>
              <w:t xml:space="preserve">ignificant difference between </w:t>
            </w:r>
            <w:r>
              <w:rPr>
                <w:color w:val="000000"/>
                <w:sz w:val="14"/>
                <w:szCs w:val="14"/>
              </w:rPr>
              <w:t>G-</w:t>
            </w:r>
            <w:r w:rsidRPr="00801C3A">
              <w:rPr>
                <w:color w:val="000000"/>
                <w:sz w:val="14"/>
                <w:szCs w:val="14"/>
              </w:rPr>
              <w:t xml:space="preserve">tube and no </w:t>
            </w:r>
            <w:r>
              <w:rPr>
                <w:color w:val="000000"/>
                <w:sz w:val="14"/>
                <w:szCs w:val="14"/>
              </w:rPr>
              <w:t>G-</w:t>
            </w:r>
            <w:r w:rsidRPr="00801C3A">
              <w:rPr>
                <w:color w:val="000000"/>
                <w:sz w:val="14"/>
                <w:szCs w:val="14"/>
              </w:rPr>
              <w:t xml:space="preserve">tube group </w:t>
            </w:r>
            <w:r>
              <w:rPr>
                <w:color w:val="000000"/>
                <w:sz w:val="14"/>
                <w:szCs w:val="14"/>
              </w:rPr>
              <w:t xml:space="preserve">for </w:t>
            </w:r>
            <w:r w:rsidRPr="00801C3A">
              <w:rPr>
                <w:color w:val="000000"/>
                <w:sz w:val="14"/>
                <w:szCs w:val="14"/>
              </w:rPr>
              <w:t>rate of reintubation, duration of sedative</w:t>
            </w:r>
            <w:r>
              <w:rPr>
                <w:color w:val="000000"/>
                <w:sz w:val="14"/>
                <w:szCs w:val="14"/>
              </w:rPr>
              <w:t>/</w:t>
            </w:r>
            <w:r w:rsidRPr="00801C3A">
              <w:rPr>
                <w:color w:val="000000"/>
                <w:sz w:val="14"/>
                <w:szCs w:val="14"/>
              </w:rPr>
              <w:t xml:space="preserve">narcotic infusion, need for Ativan taper, and incidence of vocal cord dysfunction postoperatively. </w:t>
            </w:r>
            <w:r>
              <w:rPr>
                <w:color w:val="000000"/>
                <w:sz w:val="14"/>
                <w:szCs w:val="14"/>
              </w:rPr>
              <w:t>V</w:t>
            </w:r>
            <w:r w:rsidRPr="00801C3A">
              <w:rPr>
                <w:color w:val="000000"/>
                <w:sz w:val="14"/>
                <w:szCs w:val="14"/>
              </w:rPr>
              <w:t>ocal cord dysfunction and longer duration of sedative</w:t>
            </w:r>
            <w:r>
              <w:rPr>
                <w:color w:val="000000"/>
                <w:sz w:val="14"/>
                <w:szCs w:val="14"/>
              </w:rPr>
              <w:t>/</w:t>
            </w:r>
            <w:r w:rsidRPr="00801C3A">
              <w:rPr>
                <w:color w:val="000000"/>
                <w:sz w:val="14"/>
                <w:szCs w:val="14"/>
              </w:rPr>
              <w:t xml:space="preserve">narcotic infusion independently associated with </w:t>
            </w:r>
            <w:r>
              <w:rPr>
                <w:color w:val="000000"/>
                <w:sz w:val="14"/>
                <w:szCs w:val="14"/>
              </w:rPr>
              <w:t>G-</w:t>
            </w:r>
            <w:r w:rsidRPr="00801C3A">
              <w:rPr>
                <w:color w:val="000000"/>
                <w:sz w:val="14"/>
                <w:szCs w:val="14"/>
              </w:rPr>
              <w:t xml:space="preserve">tube placement. Mean HLOS was significantly longer in the </w:t>
            </w:r>
            <w:r>
              <w:rPr>
                <w:color w:val="000000"/>
                <w:sz w:val="14"/>
                <w:szCs w:val="14"/>
              </w:rPr>
              <w:t>G-</w:t>
            </w:r>
            <w:r w:rsidRPr="00801C3A">
              <w:rPr>
                <w:color w:val="000000"/>
                <w:sz w:val="14"/>
                <w:szCs w:val="14"/>
              </w:rPr>
              <w:t xml:space="preserve">tube group. </w:t>
            </w:r>
            <w:r>
              <w:rPr>
                <w:color w:val="000000"/>
                <w:sz w:val="14"/>
                <w:szCs w:val="14"/>
              </w:rPr>
              <w:t>M</w:t>
            </w:r>
            <w:r w:rsidRPr="00801C3A">
              <w:rPr>
                <w:color w:val="000000"/>
                <w:sz w:val="14"/>
                <w:szCs w:val="14"/>
              </w:rPr>
              <w:t>ore</w:t>
            </w:r>
            <w:r>
              <w:rPr>
                <w:color w:val="000000"/>
                <w:sz w:val="14"/>
                <w:szCs w:val="14"/>
              </w:rPr>
              <w:t xml:space="preserve"> G-tubes</w:t>
            </w:r>
            <w:r w:rsidRPr="00801C3A">
              <w:rPr>
                <w:color w:val="000000"/>
                <w:sz w:val="14"/>
                <w:szCs w:val="14"/>
              </w:rPr>
              <w:t xml:space="preserve"> </w:t>
            </w:r>
            <w:r>
              <w:rPr>
                <w:color w:val="000000"/>
                <w:sz w:val="14"/>
                <w:szCs w:val="14"/>
              </w:rPr>
              <w:t>p</w:t>
            </w:r>
            <w:r w:rsidRPr="00801C3A">
              <w:rPr>
                <w:color w:val="000000"/>
                <w:sz w:val="14"/>
                <w:szCs w:val="14"/>
              </w:rPr>
              <w:t xml:space="preserve">laced during the 2011-2015 era. </w:t>
            </w:r>
            <w:r>
              <w:rPr>
                <w:color w:val="000000"/>
                <w:sz w:val="14"/>
                <w:szCs w:val="14"/>
              </w:rPr>
              <w:t>D</w:t>
            </w:r>
            <w:r w:rsidRPr="00801C3A">
              <w:rPr>
                <w:color w:val="000000"/>
                <w:sz w:val="14"/>
                <w:szCs w:val="14"/>
              </w:rPr>
              <w:t>uration of sedative</w:t>
            </w:r>
            <w:r>
              <w:rPr>
                <w:color w:val="000000"/>
                <w:sz w:val="14"/>
                <w:szCs w:val="14"/>
              </w:rPr>
              <w:t>/</w:t>
            </w:r>
            <w:r w:rsidRPr="00801C3A">
              <w:rPr>
                <w:color w:val="000000"/>
                <w:sz w:val="14"/>
                <w:szCs w:val="14"/>
              </w:rPr>
              <w:t>narcotic infusion</w:t>
            </w:r>
            <w:r>
              <w:rPr>
                <w:color w:val="000000"/>
                <w:sz w:val="14"/>
                <w:szCs w:val="14"/>
              </w:rPr>
              <w:t xml:space="preserve"> statistically significant,</w:t>
            </w:r>
            <w:r w:rsidRPr="00801C3A">
              <w:rPr>
                <w:color w:val="000000"/>
                <w:sz w:val="14"/>
                <w:szCs w:val="14"/>
              </w:rPr>
              <w:t xml:space="preserve"> greater during 2011-2015 era. </w:t>
            </w:r>
            <w:r>
              <w:rPr>
                <w:color w:val="000000"/>
                <w:sz w:val="14"/>
                <w:szCs w:val="14"/>
              </w:rPr>
              <w:t>V</w:t>
            </w:r>
            <w:r w:rsidRPr="00801C3A">
              <w:rPr>
                <w:color w:val="000000"/>
                <w:sz w:val="14"/>
                <w:szCs w:val="14"/>
              </w:rPr>
              <w:t>ocal cord dysfunction and longer duration of sedative</w:t>
            </w:r>
            <w:r>
              <w:rPr>
                <w:color w:val="000000"/>
                <w:sz w:val="14"/>
                <w:szCs w:val="14"/>
              </w:rPr>
              <w:t>/</w:t>
            </w:r>
            <w:r w:rsidRPr="00801C3A">
              <w:rPr>
                <w:color w:val="000000"/>
                <w:sz w:val="14"/>
                <w:szCs w:val="14"/>
              </w:rPr>
              <w:t xml:space="preserve">narcotic infusions may be at risk of requiring </w:t>
            </w:r>
            <w:r>
              <w:rPr>
                <w:color w:val="000000"/>
                <w:sz w:val="14"/>
                <w:szCs w:val="14"/>
              </w:rPr>
              <w:t>G-t</w:t>
            </w:r>
            <w:r w:rsidRPr="00801C3A">
              <w:rPr>
                <w:color w:val="000000"/>
                <w:sz w:val="14"/>
                <w:szCs w:val="14"/>
              </w:rPr>
              <w:t>ube.</w:t>
            </w:r>
          </w:p>
        </w:tc>
      </w:tr>
      <w:tr w:rsidR="00627AEA" w:rsidRPr="00801C3A" w14:paraId="27543456" w14:textId="77777777" w:rsidTr="0069301D">
        <w:trPr>
          <w:trHeight w:val="1979"/>
        </w:trPr>
        <w:tc>
          <w:tcPr>
            <w:cnfStyle w:val="001000000000" w:firstRow="0" w:lastRow="0" w:firstColumn="1" w:lastColumn="0" w:oddVBand="0" w:evenVBand="0" w:oddHBand="0" w:evenHBand="0" w:firstRowFirstColumn="0" w:firstRowLastColumn="0" w:lastRowFirstColumn="0" w:lastRowLastColumn="0"/>
            <w:tcW w:w="1726" w:type="dxa"/>
            <w:shd w:val="clear" w:color="auto" w:fill="F2F2F2" w:themeFill="background1" w:themeFillShade="F2"/>
            <w:vAlign w:val="center"/>
            <w:hideMark/>
          </w:tcPr>
          <w:p w14:paraId="157CF720" w14:textId="77777777" w:rsidR="00627AEA" w:rsidRPr="00801C3A" w:rsidRDefault="00627AEA" w:rsidP="007D15ED">
            <w:pPr>
              <w:rPr>
                <w:color w:val="000000"/>
                <w:sz w:val="14"/>
                <w:szCs w:val="14"/>
              </w:rPr>
            </w:pPr>
            <w:r w:rsidRPr="00801C3A">
              <w:rPr>
                <w:color w:val="000000"/>
                <w:sz w:val="14"/>
                <w:szCs w:val="14"/>
              </w:rPr>
              <w:lastRenderedPageBreak/>
              <w:t xml:space="preserve">Pourmoghadam, K. K., DeCampli, W. M., Ruzmetov, M., Kosko, J., Kishawi, S., O’Brien, M.,…Fakioglu, H. (2017). </w:t>
            </w:r>
          </w:p>
        </w:tc>
        <w:tc>
          <w:tcPr>
            <w:tcW w:w="2057" w:type="dxa"/>
            <w:shd w:val="clear" w:color="auto" w:fill="F2F2F2" w:themeFill="background1" w:themeFillShade="F2"/>
            <w:vAlign w:val="center"/>
            <w:hideMark/>
          </w:tcPr>
          <w:p w14:paraId="76214350"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The aims of this investigation were to evaluate the incidence and clinical effect of suspected recurrent laryngeal nerve (RLN) injury in neonates undergoing aortic arch repair by reviewing postoperative evaluations of vocal cord and swallowing function.</w:t>
            </w:r>
          </w:p>
        </w:tc>
        <w:tc>
          <w:tcPr>
            <w:tcW w:w="694" w:type="dxa"/>
            <w:shd w:val="clear" w:color="auto" w:fill="F2F2F2" w:themeFill="background1" w:themeFillShade="F2"/>
            <w:noWrap/>
            <w:vAlign w:val="center"/>
            <w:hideMark/>
          </w:tcPr>
          <w:p w14:paraId="75205935"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N=101</w:t>
            </w:r>
          </w:p>
        </w:tc>
        <w:tc>
          <w:tcPr>
            <w:tcW w:w="779" w:type="dxa"/>
            <w:shd w:val="clear" w:color="auto" w:fill="F2F2F2" w:themeFill="background1" w:themeFillShade="F2"/>
            <w:vAlign w:val="center"/>
            <w:hideMark/>
          </w:tcPr>
          <w:p w14:paraId="750B3DE9"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NR</w:t>
            </w:r>
          </w:p>
        </w:tc>
        <w:tc>
          <w:tcPr>
            <w:tcW w:w="769" w:type="dxa"/>
            <w:shd w:val="clear" w:color="auto" w:fill="F2F2F2" w:themeFill="background1" w:themeFillShade="F2"/>
            <w:vAlign w:val="center"/>
            <w:hideMark/>
          </w:tcPr>
          <w:p w14:paraId="4B5316FE"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&lt;30 days old</w:t>
            </w:r>
          </w:p>
        </w:tc>
        <w:tc>
          <w:tcPr>
            <w:tcW w:w="720" w:type="dxa"/>
            <w:shd w:val="clear" w:color="auto" w:fill="F2F2F2" w:themeFill="background1" w:themeFillShade="F2"/>
            <w:noWrap/>
            <w:vAlign w:val="center"/>
            <w:hideMark/>
          </w:tcPr>
          <w:p w14:paraId="4DA5F826"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Cohort</w:t>
            </w:r>
          </w:p>
        </w:tc>
        <w:tc>
          <w:tcPr>
            <w:tcW w:w="1019" w:type="dxa"/>
            <w:shd w:val="clear" w:color="auto" w:fill="F2F2F2" w:themeFill="background1" w:themeFillShade="F2"/>
            <w:vAlign w:val="center"/>
            <w:hideMark/>
          </w:tcPr>
          <w:p w14:paraId="732D9687" w14:textId="45C31F7E"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Re</w:t>
            </w:r>
            <w:r w:rsidRPr="00801C3A">
              <w:rPr>
                <w:color w:val="000000"/>
                <w:sz w:val="14"/>
                <w:szCs w:val="14"/>
              </w:rPr>
              <w:t xml:space="preserve">trospective </w:t>
            </w:r>
          </w:p>
        </w:tc>
        <w:tc>
          <w:tcPr>
            <w:tcW w:w="961" w:type="dxa"/>
            <w:shd w:val="clear" w:color="auto" w:fill="F2F2F2" w:themeFill="background1" w:themeFillShade="F2"/>
          </w:tcPr>
          <w:p w14:paraId="16D36F0A" w14:textId="77777777" w:rsidR="00627AEA" w:rsidRDefault="00627AEA"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61D1C58E" w14:textId="77777777" w:rsidR="00E55958" w:rsidRDefault="00E55958"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330E7D69" w14:textId="77777777" w:rsidR="00E55958" w:rsidRDefault="00E55958"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3DDA810A" w14:textId="77777777" w:rsidR="00E55958" w:rsidRDefault="00E55958"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36B44087" w14:textId="02748297" w:rsidR="00E55958" w:rsidRPr="00801C3A" w:rsidRDefault="00E55958"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Univariate and Multivariate</w:t>
            </w:r>
          </w:p>
        </w:tc>
        <w:tc>
          <w:tcPr>
            <w:tcW w:w="720" w:type="dxa"/>
            <w:shd w:val="clear" w:color="auto" w:fill="F2F2F2" w:themeFill="background1" w:themeFillShade="F2"/>
            <w:noWrap/>
            <w:vAlign w:val="center"/>
            <w:hideMark/>
          </w:tcPr>
          <w:p w14:paraId="36F4B93F" w14:textId="1A47271D" w:rsidR="00627AEA" w:rsidRPr="00801C3A" w:rsidRDefault="00627AEA"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DV</w:t>
            </w:r>
          </w:p>
        </w:tc>
        <w:tc>
          <w:tcPr>
            <w:tcW w:w="1620" w:type="dxa"/>
            <w:shd w:val="clear" w:color="auto" w:fill="F2F2F2" w:themeFill="background1" w:themeFillShade="F2"/>
            <w:vAlign w:val="center"/>
            <w:hideMark/>
          </w:tcPr>
          <w:p w14:paraId="657377A2"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Feeding ability at discharge (full oral feeding, oral</w:t>
            </w:r>
            <w:r>
              <w:rPr>
                <w:color w:val="000000"/>
                <w:sz w:val="14"/>
                <w:szCs w:val="14"/>
              </w:rPr>
              <w:t xml:space="preserve"> </w:t>
            </w:r>
            <w:r w:rsidRPr="00801C3A">
              <w:rPr>
                <w:color w:val="000000"/>
                <w:sz w:val="14"/>
                <w:szCs w:val="14"/>
              </w:rPr>
              <w:t>+</w:t>
            </w:r>
            <w:r>
              <w:rPr>
                <w:color w:val="000000"/>
                <w:sz w:val="14"/>
                <w:szCs w:val="14"/>
              </w:rPr>
              <w:t xml:space="preserve"> G-</w:t>
            </w:r>
            <w:r w:rsidRPr="00801C3A">
              <w:rPr>
                <w:color w:val="000000"/>
                <w:sz w:val="14"/>
                <w:szCs w:val="14"/>
              </w:rPr>
              <w:t xml:space="preserve">tube, </w:t>
            </w:r>
            <w:r>
              <w:rPr>
                <w:color w:val="000000"/>
                <w:sz w:val="14"/>
                <w:szCs w:val="14"/>
              </w:rPr>
              <w:t>G-</w:t>
            </w:r>
            <w:r w:rsidRPr="00801C3A">
              <w:rPr>
                <w:color w:val="000000"/>
                <w:sz w:val="14"/>
                <w:szCs w:val="14"/>
              </w:rPr>
              <w:t>tube only)</w:t>
            </w:r>
          </w:p>
        </w:tc>
        <w:tc>
          <w:tcPr>
            <w:tcW w:w="1093" w:type="dxa"/>
            <w:shd w:val="clear" w:color="auto" w:fill="F2F2F2" w:themeFill="background1" w:themeFillShade="F2"/>
            <w:vAlign w:val="center"/>
            <w:hideMark/>
          </w:tcPr>
          <w:p w14:paraId="19C16236"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At discharge from neonatal hospitalization</w:t>
            </w:r>
          </w:p>
        </w:tc>
        <w:tc>
          <w:tcPr>
            <w:tcW w:w="2232" w:type="dxa"/>
            <w:shd w:val="clear" w:color="auto" w:fill="F2F2F2" w:themeFill="background1" w:themeFillShade="F2"/>
            <w:vAlign w:val="center"/>
            <w:hideMark/>
          </w:tcPr>
          <w:p w14:paraId="2AE17BB9"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 xml:space="preserve">Patients with VCD have a significantly higher incidence of gastrostomy placement and aspiration. In Norwood population, length of stay is not associated with presence or absence of VCD. </w:t>
            </w:r>
            <w:r>
              <w:rPr>
                <w:color w:val="000000"/>
                <w:sz w:val="14"/>
                <w:szCs w:val="14"/>
              </w:rPr>
              <w:t>&gt;</w:t>
            </w:r>
            <w:r w:rsidRPr="00801C3A">
              <w:rPr>
                <w:color w:val="000000"/>
                <w:sz w:val="14"/>
                <w:szCs w:val="14"/>
              </w:rPr>
              <w:t>70% of patients in each group who had direct flexible laryngoscopy follow-up recovered vocal cord function.</w:t>
            </w:r>
          </w:p>
        </w:tc>
      </w:tr>
      <w:tr w:rsidR="00627AEA" w:rsidRPr="00801C3A" w14:paraId="5B96CA02" w14:textId="77777777" w:rsidTr="0069301D">
        <w:trPr>
          <w:cnfStyle w:val="000000100000" w:firstRow="0" w:lastRow="0" w:firstColumn="0" w:lastColumn="0" w:oddVBand="0" w:evenVBand="0" w:oddHBand="1" w:evenHBand="0" w:firstRowFirstColumn="0" w:firstRowLastColumn="0" w:lastRowFirstColumn="0" w:lastRowLastColumn="0"/>
          <w:trHeight w:val="1997"/>
        </w:trPr>
        <w:tc>
          <w:tcPr>
            <w:cnfStyle w:val="001000000000" w:firstRow="0" w:lastRow="0" w:firstColumn="1" w:lastColumn="0" w:oddVBand="0" w:evenVBand="0" w:oddHBand="0" w:evenHBand="0" w:firstRowFirstColumn="0" w:firstRowLastColumn="0" w:lastRowFirstColumn="0" w:lastRowLastColumn="0"/>
            <w:tcW w:w="1726" w:type="dxa"/>
            <w:shd w:val="clear" w:color="auto" w:fill="auto"/>
            <w:vAlign w:val="center"/>
            <w:hideMark/>
          </w:tcPr>
          <w:p w14:paraId="64688FB2" w14:textId="77777777" w:rsidR="00627AEA" w:rsidRPr="00801C3A" w:rsidRDefault="00627AEA" w:rsidP="007D15ED">
            <w:pPr>
              <w:rPr>
                <w:color w:val="000000"/>
                <w:sz w:val="14"/>
                <w:szCs w:val="14"/>
              </w:rPr>
            </w:pPr>
            <w:r w:rsidRPr="00801C3A">
              <w:rPr>
                <w:color w:val="000000"/>
                <w:sz w:val="14"/>
                <w:szCs w:val="14"/>
                <w:lang w:val="es-419"/>
              </w:rPr>
              <w:t xml:space="preserve">Sables-Baus, S., Kaufman, J., Cook, P., &amp; Da Cruz, E. M. (2012). </w:t>
            </w:r>
          </w:p>
        </w:tc>
        <w:tc>
          <w:tcPr>
            <w:tcW w:w="2057" w:type="dxa"/>
            <w:shd w:val="clear" w:color="auto" w:fill="auto"/>
            <w:vAlign w:val="center"/>
            <w:hideMark/>
          </w:tcPr>
          <w:p w14:paraId="1A5D924F"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This study aims to describe predictors of oral feeding outcomes for neonates after early surgical interventions.</w:t>
            </w:r>
          </w:p>
        </w:tc>
        <w:tc>
          <w:tcPr>
            <w:tcW w:w="694" w:type="dxa"/>
            <w:shd w:val="clear" w:color="auto" w:fill="auto"/>
            <w:noWrap/>
            <w:vAlign w:val="center"/>
            <w:hideMark/>
          </w:tcPr>
          <w:p w14:paraId="12C290BB"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N=56</w:t>
            </w:r>
          </w:p>
        </w:tc>
        <w:tc>
          <w:tcPr>
            <w:tcW w:w="779" w:type="dxa"/>
            <w:shd w:val="clear" w:color="auto" w:fill="auto"/>
            <w:vAlign w:val="center"/>
            <w:hideMark/>
          </w:tcPr>
          <w:p w14:paraId="4D3719F8"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86% were &gt;37 weeks</w:t>
            </w:r>
          </w:p>
        </w:tc>
        <w:tc>
          <w:tcPr>
            <w:tcW w:w="769" w:type="dxa"/>
            <w:shd w:val="clear" w:color="auto" w:fill="auto"/>
            <w:vAlign w:val="center"/>
            <w:hideMark/>
          </w:tcPr>
          <w:p w14:paraId="55EC163C"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&lt;1 month of age</w:t>
            </w:r>
          </w:p>
        </w:tc>
        <w:tc>
          <w:tcPr>
            <w:tcW w:w="720" w:type="dxa"/>
            <w:shd w:val="clear" w:color="auto" w:fill="auto"/>
            <w:noWrap/>
            <w:vAlign w:val="center"/>
            <w:hideMark/>
          </w:tcPr>
          <w:p w14:paraId="5D1DDF26"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Cohort</w:t>
            </w:r>
          </w:p>
        </w:tc>
        <w:tc>
          <w:tcPr>
            <w:tcW w:w="1019" w:type="dxa"/>
            <w:shd w:val="clear" w:color="auto" w:fill="auto"/>
            <w:vAlign w:val="center"/>
            <w:hideMark/>
          </w:tcPr>
          <w:p w14:paraId="5E06AF76" w14:textId="692C336F" w:rsidR="00627AEA" w:rsidRPr="00801C3A" w:rsidRDefault="00BE010C"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Pr>
                <w:color w:val="000000"/>
                <w:sz w:val="14"/>
                <w:szCs w:val="14"/>
              </w:rPr>
              <w:t>Retrospective</w:t>
            </w:r>
            <w:r w:rsidR="00627AEA" w:rsidRPr="00801C3A">
              <w:rPr>
                <w:color w:val="000000"/>
                <w:sz w:val="14"/>
                <w:szCs w:val="14"/>
              </w:rPr>
              <w:t xml:space="preserve"> </w:t>
            </w:r>
          </w:p>
        </w:tc>
        <w:tc>
          <w:tcPr>
            <w:tcW w:w="961" w:type="dxa"/>
            <w:shd w:val="clear" w:color="auto" w:fill="auto"/>
          </w:tcPr>
          <w:p w14:paraId="66C94B71" w14:textId="77777777" w:rsidR="00627AEA" w:rsidRDefault="00627AEA"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28744C79" w14:textId="77777777" w:rsidR="00F862A2" w:rsidRDefault="00F862A2"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5F70FD6E" w14:textId="77777777" w:rsidR="00F862A2" w:rsidRDefault="00F862A2"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6F835287" w14:textId="77777777" w:rsidR="00F862A2" w:rsidRDefault="00F862A2"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110C5C31" w14:textId="77777777" w:rsidR="00F862A2" w:rsidRDefault="00F862A2"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2239764E" w14:textId="5F20F559" w:rsidR="00F862A2" w:rsidRDefault="00F862A2"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Pr>
                <w:color w:val="000000"/>
                <w:sz w:val="14"/>
                <w:szCs w:val="14"/>
              </w:rPr>
              <w:t>Univariate</w:t>
            </w:r>
          </w:p>
          <w:p w14:paraId="69683E0A" w14:textId="77777777" w:rsidR="00F862A2" w:rsidRDefault="00F862A2"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251C7D58" w14:textId="117C5226" w:rsidR="00F862A2" w:rsidRPr="00801C3A" w:rsidRDefault="00F862A2"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tc>
        <w:tc>
          <w:tcPr>
            <w:tcW w:w="720" w:type="dxa"/>
            <w:shd w:val="clear" w:color="auto" w:fill="auto"/>
            <w:noWrap/>
            <w:vAlign w:val="center"/>
            <w:hideMark/>
          </w:tcPr>
          <w:p w14:paraId="418628F8" w14:textId="3C1C4F56" w:rsidR="00627AEA" w:rsidRPr="00801C3A" w:rsidRDefault="00627AEA"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DV</w:t>
            </w:r>
          </w:p>
        </w:tc>
        <w:tc>
          <w:tcPr>
            <w:tcW w:w="1620" w:type="dxa"/>
            <w:shd w:val="clear" w:color="auto" w:fill="auto"/>
            <w:vAlign w:val="center"/>
            <w:hideMark/>
          </w:tcPr>
          <w:p w14:paraId="52DE8989"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1) Amount taken by mouth with bottle for each feeding both as an episode and as an amount; 2) breastfeeding as a time interval only (yes/no); 3) requirement of a feeding tube at time of discharge (yes/no).</w:t>
            </w:r>
          </w:p>
        </w:tc>
        <w:tc>
          <w:tcPr>
            <w:tcW w:w="1093" w:type="dxa"/>
            <w:shd w:val="clear" w:color="auto" w:fill="auto"/>
            <w:vAlign w:val="center"/>
            <w:hideMark/>
          </w:tcPr>
          <w:p w14:paraId="3E4F25A3" w14:textId="77777777" w:rsidR="00627AE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Preoperative/</w:t>
            </w:r>
          </w:p>
          <w:p w14:paraId="7D63A206"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postoperative</w:t>
            </w:r>
          </w:p>
        </w:tc>
        <w:tc>
          <w:tcPr>
            <w:tcW w:w="2232" w:type="dxa"/>
            <w:shd w:val="clear" w:color="auto" w:fill="auto"/>
            <w:vAlign w:val="center"/>
            <w:hideMark/>
          </w:tcPr>
          <w:p w14:paraId="724BA8C7"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Time from surgery to initiation of oral feeding, the amount of first feeding after intervention, cross-clamp and circulatory arrest times, and the presence of a genetic syndrome</w:t>
            </w:r>
            <w:r>
              <w:rPr>
                <w:color w:val="000000"/>
                <w:sz w:val="14"/>
                <w:szCs w:val="14"/>
              </w:rPr>
              <w:t xml:space="preserve"> </w:t>
            </w:r>
            <w:r w:rsidRPr="00801C3A">
              <w:rPr>
                <w:color w:val="000000"/>
                <w:sz w:val="14"/>
                <w:szCs w:val="14"/>
              </w:rPr>
              <w:t>significant markers of oral feeding outcomes. Almost half of the neonates in this study required invasive means to supplement oral feeds upon discharge, and none of the infants discharged were successfully solely breastfeeding.</w:t>
            </w:r>
          </w:p>
        </w:tc>
      </w:tr>
      <w:tr w:rsidR="00627AEA" w:rsidRPr="00801C3A" w14:paraId="1FE271F0" w14:textId="77777777" w:rsidTr="0069301D">
        <w:trPr>
          <w:trHeight w:val="2870"/>
        </w:trPr>
        <w:tc>
          <w:tcPr>
            <w:cnfStyle w:val="001000000000" w:firstRow="0" w:lastRow="0" w:firstColumn="1" w:lastColumn="0" w:oddVBand="0" w:evenVBand="0" w:oddHBand="0" w:evenHBand="0" w:firstRowFirstColumn="0" w:firstRowLastColumn="0" w:lastRowFirstColumn="0" w:lastRowLastColumn="0"/>
            <w:tcW w:w="1726" w:type="dxa"/>
            <w:shd w:val="clear" w:color="auto" w:fill="F2F2F2" w:themeFill="background1" w:themeFillShade="F2"/>
            <w:vAlign w:val="center"/>
            <w:hideMark/>
          </w:tcPr>
          <w:p w14:paraId="42D0A856" w14:textId="77777777" w:rsidR="00627AEA" w:rsidRPr="00801C3A" w:rsidRDefault="00627AEA" w:rsidP="007D15ED">
            <w:pPr>
              <w:rPr>
                <w:color w:val="000000"/>
                <w:sz w:val="14"/>
                <w:szCs w:val="14"/>
              </w:rPr>
            </w:pPr>
            <w:r w:rsidRPr="00801C3A">
              <w:rPr>
                <w:color w:val="000000"/>
                <w:sz w:val="14"/>
                <w:szCs w:val="14"/>
              </w:rPr>
              <w:t xml:space="preserve">Skinner, M. L., Halstead, L. A., Rubinstein, C. S., Atz, A. M., Andrews, D., &amp; Bradley, S. M. (2005). </w:t>
            </w:r>
          </w:p>
        </w:tc>
        <w:tc>
          <w:tcPr>
            <w:tcW w:w="2057" w:type="dxa"/>
            <w:shd w:val="clear" w:color="auto" w:fill="F2F2F2" w:themeFill="background1" w:themeFillShade="F2"/>
            <w:vAlign w:val="center"/>
            <w:hideMark/>
          </w:tcPr>
          <w:p w14:paraId="59D6BD83"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To evaluate the incidence and significance of recurrent laryngeal nerve (RLN) and swallowing dysfunction after a Norwood procedure compared with that after biventricular aortic arch reconstruction.</w:t>
            </w:r>
          </w:p>
        </w:tc>
        <w:tc>
          <w:tcPr>
            <w:tcW w:w="694" w:type="dxa"/>
            <w:shd w:val="clear" w:color="auto" w:fill="F2F2F2" w:themeFill="background1" w:themeFillShade="F2"/>
            <w:noWrap/>
            <w:vAlign w:val="center"/>
            <w:hideMark/>
          </w:tcPr>
          <w:p w14:paraId="1E31355D"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N=54</w:t>
            </w:r>
          </w:p>
        </w:tc>
        <w:tc>
          <w:tcPr>
            <w:tcW w:w="779" w:type="dxa"/>
            <w:shd w:val="clear" w:color="auto" w:fill="F2F2F2" w:themeFill="background1" w:themeFillShade="F2"/>
            <w:vAlign w:val="center"/>
            <w:hideMark/>
          </w:tcPr>
          <w:p w14:paraId="60D90467"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NR</w:t>
            </w:r>
          </w:p>
        </w:tc>
        <w:tc>
          <w:tcPr>
            <w:tcW w:w="769" w:type="dxa"/>
            <w:shd w:val="clear" w:color="auto" w:fill="F2F2F2" w:themeFill="background1" w:themeFillShade="F2"/>
            <w:vAlign w:val="center"/>
            <w:hideMark/>
          </w:tcPr>
          <w:p w14:paraId="008AD889"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&lt;30 days old</w:t>
            </w:r>
          </w:p>
        </w:tc>
        <w:tc>
          <w:tcPr>
            <w:tcW w:w="720" w:type="dxa"/>
            <w:shd w:val="clear" w:color="auto" w:fill="F2F2F2" w:themeFill="background1" w:themeFillShade="F2"/>
            <w:noWrap/>
            <w:vAlign w:val="center"/>
            <w:hideMark/>
          </w:tcPr>
          <w:p w14:paraId="69A1AF92"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Cohort</w:t>
            </w:r>
          </w:p>
        </w:tc>
        <w:tc>
          <w:tcPr>
            <w:tcW w:w="1019" w:type="dxa"/>
            <w:shd w:val="clear" w:color="auto" w:fill="F2F2F2" w:themeFill="background1" w:themeFillShade="F2"/>
            <w:vAlign w:val="center"/>
            <w:hideMark/>
          </w:tcPr>
          <w:p w14:paraId="7AD96FE5" w14:textId="07B88D7A" w:rsidR="00627AEA" w:rsidRPr="00801C3A" w:rsidRDefault="0029631D"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Prospective</w:t>
            </w:r>
            <w:r w:rsidR="00627AEA" w:rsidRPr="00801C3A">
              <w:rPr>
                <w:color w:val="000000"/>
                <w:sz w:val="14"/>
                <w:szCs w:val="14"/>
              </w:rPr>
              <w:t xml:space="preserve"> </w:t>
            </w:r>
          </w:p>
        </w:tc>
        <w:tc>
          <w:tcPr>
            <w:tcW w:w="961" w:type="dxa"/>
            <w:shd w:val="clear" w:color="auto" w:fill="F2F2F2" w:themeFill="background1" w:themeFillShade="F2"/>
          </w:tcPr>
          <w:p w14:paraId="635A045D" w14:textId="77777777" w:rsidR="00627AEA" w:rsidRDefault="00627AEA"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6433C84F" w14:textId="77777777" w:rsidR="00F145FA" w:rsidRDefault="00F145FA"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3CBD357A" w14:textId="77777777" w:rsidR="00F145FA" w:rsidRDefault="00F145FA"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006E69F3" w14:textId="77777777" w:rsidR="00F145FA" w:rsidRDefault="00F145FA"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7767F914" w14:textId="77777777" w:rsidR="00F145FA" w:rsidRDefault="00F145FA"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784FC39E" w14:textId="77777777" w:rsidR="00F145FA" w:rsidRDefault="00F145FA"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3CAB1D13" w14:textId="77777777" w:rsidR="00F145FA" w:rsidRDefault="00F145FA"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5C316F08" w14:textId="77777777" w:rsidR="00F145FA" w:rsidRDefault="00F145FA"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p w14:paraId="3F424503" w14:textId="0B872F62" w:rsidR="00F145FA" w:rsidRPr="00801C3A" w:rsidRDefault="00F145FA"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Pr>
                <w:color w:val="000000"/>
                <w:sz w:val="14"/>
                <w:szCs w:val="14"/>
              </w:rPr>
              <w:t>Univariate</w:t>
            </w:r>
          </w:p>
        </w:tc>
        <w:tc>
          <w:tcPr>
            <w:tcW w:w="720" w:type="dxa"/>
            <w:shd w:val="clear" w:color="auto" w:fill="F2F2F2" w:themeFill="background1" w:themeFillShade="F2"/>
            <w:noWrap/>
            <w:vAlign w:val="center"/>
            <w:hideMark/>
          </w:tcPr>
          <w:p w14:paraId="02A6932A" w14:textId="51017069" w:rsidR="00627AEA" w:rsidRPr="00801C3A" w:rsidRDefault="00627AEA" w:rsidP="00A15958">
            <w:pPr>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IV</w:t>
            </w:r>
          </w:p>
        </w:tc>
        <w:tc>
          <w:tcPr>
            <w:tcW w:w="1620" w:type="dxa"/>
            <w:shd w:val="clear" w:color="auto" w:fill="F2F2F2" w:themeFill="background1" w:themeFillShade="F2"/>
            <w:vAlign w:val="center"/>
            <w:hideMark/>
          </w:tcPr>
          <w:p w14:paraId="4B68662F"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G</w:t>
            </w:r>
            <w:r>
              <w:rPr>
                <w:color w:val="000000"/>
                <w:sz w:val="14"/>
                <w:szCs w:val="14"/>
              </w:rPr>
              <w:t>-</w:t>
            </w:r>
            <w:r w:rsidRPr="00801C3A">
              <w:rPr>
                <w:color w:val="000000"/>
                <w:sz w:val="14"/>
                <w:szCs w:val="14"/>
              </w:rPr>
              <w:t>tube placement at discharge</w:t>
            </w:r>
          </w:p>
        </w:tc>
        <w:tc>
          <w:tcPr>
            <w:tcW w:w="1093" w:type="dxa"/>
            <w:shd w:val="clear" w:color="auto" w:fill="F2F2F2" w:themeFill="background1" w:themeFillShade="F2"/>
            <w:vAlign w:val="center"/>
            <w:hideMark/>
          </w:tcPr>
          <w:p w14:paraId="7F24EE31"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Prior to discharg</w:t>
            </w:r>
            <w:r>
              <w:rPr>
                <w:color w:val="000000"/>
                <w:sz w:val="14"/>
                <w:szCs w:val="14"/>
              </w:rPr>
              <w:t>e</w:t>
            </w:r>
            <w:r w:rsidRPr="00801C3A">
              <w:rPr>
                <w:color w:val="000000"/>
                <w:sz w:val="14"/>
                <w:szCs w:val="14"/>
              </w:rPr>
              <w:t xml:space="preserve"> after neonatal surgery</w:t>
            </w:r>
          </w:p>
        </w:tc>
        <w:tc>
          <w:tcPr>
            <w:tcW w:w="2232" w:type="dxa"/>
            <w:shd w:val="clear" w:color="auto" w:fill="F2F2F2" w:themeFill="background1" w:themeFillShade="F2"/>
            <w:vAlign w:val="center"/>
            <w:hideMark/>
          </w:tcPr>
          <w:p w14:paraId="46D2CBD5" w14:textId="77777777" w:rsidR="00627AEA" w:rsidRPr="00801C3A" w:rsidRDefault="00627AEA" w:rsidP="007D15ED">
            <w:pPr>
              <w:cnfStyle w:val="000000000000" w:firstRow="0" w:lastRow="0" w:firstColumn="0" w:lastColumn="0" w:oddVBand="0" w:evenVBand="0" w:oddHBand="0" w:evenHBand="0" w:firstRowFirstColumn="0" w:firstRowLastColumn="0" w:lastRowFirstColumn="0" w:lastRowLastColumn="0"/>
              <w:rPr>
                <w:color w:val="000000"/>
                <w:sz w:val="14"/>
                <w:szCs w:val="14"/>
              </w:rPr>
            </w:pPr>
            <w:r w:rsidRPr="00801C3A">
              <w:rPr>
                <w:color w:val="000000"/>
                <w:sz w:val="14"/>
                <w:szCs w:val="14"/>
              </w:rPr>
              <w:t>Postoperative laryngoscopy documented vocal fold paralysis in 9% of patients compared with 25% of patients after aortic arch reconstruction as part of a biventricular repair. 3 patients with</w:t>
            </w:r>
            <w:r>
              <w:rPr>
                <w:color w:val="000000"/>
                <w:sz w:val="14"/>
                <w:szCs w:val="14"/>
              </w:rPr>
              <w:t xml:space="preserve"> </w:t>
            </w:r>
            <w:r w:rsidRPr="00801C3A">
              <w:rPr>
                <w:color w:val="000000"/>
                <w:sz w:val="14"/>
                <w:szCs w:val="14"/>
              </w:rPr>
              <w:t xml:space="preserve">glottic gap all had aspiration on initial MBS. Two had gastrostomy tubes placed before hospital discharge. </w:t>
            </w:r>
            <w:r>
              <w:rPr>
                <w:color w:val="000000"/>
                <w:sz w:val="14"/>
                <w:szCs w:val="14"/>
              </w:rPr>
              <w:t>A</w:t>
            </w:r>
            <w:r w:rsidRPr="00801C3A">
              <w:rPr>
                <w:color w:val="000000"/>
                <w:sz w:val="14"/>
                <w:szCs w:val="14"/>
              </w:rPr>
              <w:t xml:space="preserve"> glottic gap </w:t>
            </w:r>
            <w:r>
              <w:rPr>
                <w:color w:val="000000"/>
                <w:sz w:val="14"/>
                <w:szCs w:val="14"/>
              </w:rPr>
              <w:t xml:space="preserve">is </w:t>
            </w:r>
            <w:r w:rsidRPr="00801C3A">
              <w:rPr>
                <w:color w:val="000000"/>
                <w:sz w:val="14"/>
                <w:szCs w:val="14"/>
              </w:rPr>
              <w:t>high-risk marker and a strong indication for gastrostomy tube placement</w:t>
            </w:r>
            <w:r>
              <w:rPr>
                <w:color w:val="000000"/>
                <w:sz w:val="14"/>
                <w:szCs w:val="14"/>
              </w:rPr>
              <w:t>.</w:t>
            </w:r>
            <w:r w:rsidRPr="00801C3A">
              <w:rPr>
                <w:color w:val="000000"/>
                <w:sz w:val="14"/>
                <w:szCs w:val="14"/>
              </w:rPr>
              <w:t xml:space="preserve"> Patients with an abnormal MBS result had a longer mean intensive care unit stay and hospital stay. Feeding gastrostomy tubes were placed in 18% of patients before hospital discharge. </w:t>
            </w:r>
          </w:p>
        </w:tc>
      </w:tr>
      <w:tr w:rsidR="00627AEA" w:rsidRPr="00801C3A" w14:paraId="790807BF" w14:textId="77777777" w:rsidTr="0069301D">
        <w:trPr>
          <w:cnfStyle w:val="000000100000" w:firstRow="0" w:lastRow="0" w:firstColumn="0" w:lastColumn="0" w:oddVBand="0" w:evenVBand="0" w:oddHBand="1" w:evenHBand="0" w:firstRowFirstColumn="0" w:firstRowLastColumn="0" w:lastRowFirstColumn="0" w:lastRowLastColumn="0"/>
          <w:trHeight w:val="2870"/>
        </w:trPr>
        <w:tc>
          <w:tcPr>
            <w:cnfStyle w:val="001000000000" w:firstRow="0" w:lastRow="0" w:firstColumn="1" w:lastColumn="0" w:oddVBand="0" w:evenVBand="0" w:oddHBand="0" w:evenHBand="0" w:firstRowFirstColumn="0" w:firstRowLastColumn="0" w:lastRowFirstColumn="0" w:lastRowLastColumn="0"/>
            <w:tcW w:w="1726" w:type="dxa"/>
            <w:shd w:val="clear" w:color="auto" w:fill="auto"/>
            <w:vAlign w:val="center"/>
          </w:tcPr>
          <w:p w14:paraId="4D39C992" w14:textId="77777777" w:rsidR="00627AEA" w:rsidRPr="00801C3A" w:rsidRDefault="00627AEA" w:rsidP="007D15ED">
            <w:pPr>
              <w:rPr>
                <w:color w:val="000000"/>
                <w:sz w:val="14"/>
                <w:szCs w:val="14"/>
              </w:rPr>
            </w:pPr>
            <w:r w:rsidRPr="00962A54">
              <w:rPr>
                <w:noProof/>
                <w:sz w:val="14"/>
                <w:szCs w:val="14"/>
              </w:rPr>
              <w:t>Yi, S.H., Kim, S.J., Huh, J., Jun, T.G., Cheon, H.J., &amp; Kwon, J.Y.</w:t>
            </w:r>
            <w:r w:rsidRPr="00801C3A">
              <w:rPr>
                <w:color w:val="000000"/>
                <w:sz w:val="14"/>
                <w:szCs w:val="14"/>
              </w:rPr>
              <w:t xml:space="preserve"> (2014). </w:t>
            </w:r>
          </w:p>
        </w:tc>
        <w:tc>
          <w:tcPr>
            <w:tcW w:w="2057" w:type="dxa"/>
            <w:shd w:val="clear" w:color="auto" w:fill="auto"/>
            <w:vAlign w:val="center"/>
          </w:tcPr>
          <w:p w14:paraId="3CF6C785"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The aims of this study were to evaluate the prevalence and the clinical predictors of dysphagia and to determine the characteristics of video fluoroscopic swallowing study findings in infants after open heart procedures.</w:t>
            </w:r>
          </w:p>
        </w:tc>
        <w:tc>
          <w:tcPr>
            <w:tcW w:w="694" w:type="dxa"/>
            <w:shd w:val="clear" w:color="auto" w:fill="auto"/>
            <w:noWrap/>
            <w:vAlign w:val="center"/>
          </w:tcPr>
          <w:p w14:paraId="62511F38"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N=149</w:t>
            </w:r>
          </w:p>
        </w:tc>
        <w:tc>
          <w:tcPr>
            <w:tcW w:w="779" w:type="dxa"/>
            <w:shd w:val="clear" w:color="auto" w:fill="auto"/>
            <w:vAlign w:val="center"/>
          </w:tcPr>
          <w:p w14:paraId="5D278261"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 xml:space="preserve">All full-term </w:t>
            </w:r>
          </w:p>
        </w:tc>
        <w:tc>
          <w:tcPr>
            <w:tcW w:w="769" w:type="dxa"/>
            <w:shd w:val="clear" w:color="auto" w:fill="auto"/>
            <w:vAlign w:val="center"/>
          </w:tcPr>
          <w:p w14:paraId="4FC1B7AD"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&lt;12 months old</w:t>
            </w:r>
          </w:p>
        </w:tc>
        <w:tc>
          <w:tcPr>
            <w:tcW w:w="720" w:type="dxa"/>
            <w:shd w:val="clear" w:color="auto" w:fill="auto"/>
            <w:noWrap/>
            <w:vAlign w:val="center"/>
          </w:tcPr>
          <w:p w14:paraId="55B04C07"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Cohort</w:t>
            </w:r>
          </w:p>
        </w:tc>
        <w:tc>
          <w:tcPr>
            <w:tcW w:w="1019" w:type="dxa"/>
            <w:shd w:val="clear" w:color="auto" w:fill="auto"/>
            <w:vAlign w:val="center"/>
          </w:tcPr>
          <w:p w14:paraId="67617CC3" w14:textId="30F516D5" w:rsidR="00627AEA" w:rsidRPr="00801C3A" w:rsidRDefault="00BE010C"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Pr>
                <w:color w:val="000000"/>
                <w:sz w:val="14"/>
                <w:szCs w:val="14"/>
              </w:rPr>
              <w:t>Retrospective</w:t>
            </w:r>
            <w:r w:rsidR="00627AEA" w:rsidRPr="00801C3A">
              <w:rPr>
                <w:color w:val="000000"/>
                <w:sz w:val="14"/>
                <w:szCs w:val="14"/>
              </w:rPr>
              <w:t xml:space="preserve"> </w:t>
            </w:r>
          </w:p>
        </w:tc>
        <w:tc>
          <w:tcPr>
            <w:tcW w:w="961" w:type="dxa"/>
            <w:shd w:val="clear" w:color="auto" w:fill="auto"/>
          </w:tcPr>
          <w:p w14:paraId="365CAE6D" w14:textId="77777777" w:rsidR="00627AEA" w:rsidRDefault="00627AEA"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34658875" w14:textId="77777777" w:rsidR="0010775E" w:rsidRDefault="0010775E"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09B8392B" w14:textId="77777777" w:rsidR="0010775E" w:rsidRDefault="0010775E"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74E34FBD" w14:textId="77777777" w:rsidR="0010775E" w:rsidRDefault="0010775E"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254DF3D8" w14:textId="77777777" w:rsidR="0010775E" w:rsidRDefault="0010775E"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4FEA5F7D" w14:textId="77777777" w:rsidR="0010775E" w:rsidRDefault="0010775E"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67331814" w14:textId="77777777" w:rsidR="0010775E" w:rsidRDefault="0010775E"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5FE721EB" w14:textId="77777777" w:rsidR="0010775E" w:rsidRDefault="0010775E"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2D4E7AA2" w14:textId="77777777" w:rsidR="0010775E" w:rsidRDefault="0010775E"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p w14:paraId="2E2F93F4" w14:textId="410D10E8" w:rsidR="0010775E" w:rsidRDefault="0010775E"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Pr>
                <w:color w:val="000000"/>
                <w:sz w:val="14"/>
                <w:szCs w:val="14"/>
              </w:rPr>
              <w:t>Univariate</w:t>
            </w:r>
          </w:p>
          <w:p w14:paraId="77F92B27" w14:textId="1006929C" w:rsidR="0010775E" w:rsidRPr="00801C3A" w:rsidRDefault="0010775E"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p>
        </w:tc>
        <w:tc>
          <w:tcPr>
            <w:tcW w:w="720" w:type="dxa"/>
            <w:shd w:val="clear" w:color="auto" w:fill="auto"/>
            <w:noWrap/>
            <w:vAlign w:val="center"/>
          </w:tcPr>
          <w:p w14:paraId="21FC24FA" w14:textId="6C5E47E6" w:rsidR="00627AEA" w:rsidRPr="00801C3A" w:rsidRDefault="00627AEA" w:rsidP="00A15958">
            <w:pPr>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DV</w:t>
            </w:r>
          </w:p>
        </w:tc>
        <w:tc>
          <w:tcPr>
            <w:tcW w:w="1620" w:type="dxa"/>
            <w:shd w:val="clear" w:color="auto" w:fill="auto"/>
            <w:vAlign w:val="center"/>
          </w:tcPr>
          <w:p w14:paraId="61234005"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Dysphagia defined as (1) feeding desaturation, increased work required for breathing during feeding, coughing/ choking during feeding, altered crying, or other signs; (2) failure of any clinical modification in improving oral feeding; and (3) tube feeding until discharge</w:t>
            </w:r>
          </w:p>
        </w:tc>
        <w:tc>
          <w:tcPr>
            <w:tcW w:w="1093" w:type="dxa"/>
            <w:shd w:val="clear" w:color="auto" w:fill="auto"/>
            <w:vAlign w:val="center"/>
          </w:tcPr>
          <w:p w14:paraId="205BD84F"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Pr>
                <w:color w:val="000000"/>
                <w:sz w:val="14"/>
                <w:szCs w:val="14"/>
              </w:rPr>
              <w:t>Postoperative and feeding mode at discharge</w:t>
            </w:r>
          </w:p>
        </w:tc>
        <w:tc>
          <w:tcPr>
            <w:tcW w:w="2232" w:type="dxa"/>
            <w:shd w:val="clear" w:color="auto" w:fill="auto"/>
            <w:vAlign w:val="center"/>
          </w:tcPr>
          <w:p w14:paraId="7E861607" w14:textId="77777777" w:rsidR="00627AEA" w:rsidRPr="00801C3A" w:rsidRDefault="00627AEA" w:rsidP="007D15ED">
            <w:pPr>
              <w:cnfStyle w:val="000000100000" w:firstRow="0" w:lastRow="0" w:firstColumn="0" w:lastColumn="0" w:oddVBand="0" w:evenVBand="0" w:oddHBand="1" w:evenHBand="0" w:firstRowFirstColumn="0" w:firstRowLastColumn="0" w:lastRowFirstColumn="0" w:lastRowLastColumn="0"/>
              <w:rPr>
                <w:color w:val="000000"/>
                <w:sz w:val="14"/>
                <w:szCs w:val="14"/>
              </w:rPr>
            </w:pPr>
            <w:r w:rsidRPr="00801C3A">
              <w:rPr>
                <w:color w:val="000000"/>
                <w:sz w:val="14"/>
                <w:szCs w:val="14"/>
              </w:rPr>
              <w:t>1) 24%</w:t>
            </w:r>
            <w:r>
              <w:rPr>
                <w:color w:val="000000"/>
                <w:sz w:val="14"/>
                <w:szCs w:val="14"/>
              </w:rPr>
              <w:t xml:space="preserve"> </w:t>
            </w:r>
            <w:r w:rsidRPr="00801C3A">
              <w:rPr>
                <w:color w:val="000000"/>
                <w:sz w:val="14"/>
                <w:szCs w:val="14"/>
              </w:rPr>
              <w:t xml:space="preserve">had dysphagia symptoms. 2) </w:t>
            </w:r>
            <w:r>
              <w:rPr>
                <w:color w:val="000000"/>
                <w:sz w:val="14"/>
                <w:szCs w:val="14"/>
              </w:rPr>
              <w:t>I</w:t>
            </w:r>
            <w:r w:rsidRPr="00801C3A">
              <w:rPr>
                <w:color w:val="000000"/>
                <w:sz w:val="14"/>
                <w:szCs w:val="14"/>
              </w:rPr>
              <w:t>nfants with dysphagia had lower body weight at</w:t>
            </w:r>
            <w:r>
              <w:rPr>
                <w:color w:val="000000"/>
                <w:sz w:val="14"/>
                <w:szCs w:val="14"/>
              </w:rPr>
              <w:t xml:space="preserve"> surgery</w:t>
            </w:r>
            <w:r w:rsidRPr="00801C3A">
              <w:rPr>
                <w:color w:val="000000"/>
                <w:sz w:val="14"/>
                <w:szCs w:val="14"/>
              </w:rPr>
              <w:t>, more</w:t>
            </w:r>
            <w:r>
              <w:rPr>
                <w:color w:val="000000"/>
                <w:sz w:val="14"/>
                <w:szCs w:val="14"/>
              </w:rPr>
              <w:t xml:space="preserve"> </w:t>
            </w:r>
            <w:r w:rsidRPr="00801C3A">
              <w:rPr>
                <w:color w:val="000000"/>
                <w:sz w:val="14"/>
                <w:szCs w:val="14"/>
              </w:rPr>
              <w:t>syndromes, longer operation time, and more complex operations. 3) The infants with dysphagia required more time to achieve full oral feeding and had longer hospital stays. 4) 97%</w:t>
            </w:r>
            <w:r>
              <w:rPr>
                <w:color w:val="000000"/>
                <w:sz w:val="14"/>
                <w:szCs w:val="14"/>
              </w:rPr>
              <w:t xml:space="preserve"> e</w:t>
            </w:r>
            <w:r w:rsidRPr="00801C3A">
              <w:rPr>
                <w:color w:val="000000"/>
                <w:sz w:val="14"/>
                <w:szCs w:val="14"/>
              </w:rPr>
              <w:t xml:space="preserve">xhibited at least one abnormal finding </w:t>
            </w:r>
            <w:r>
              <w:rPr>
                <w:color w:val="000000"/>
                <w:sz w:val="14"/>
                <w:szCs w:val="14"/>
              </w:rPr>
              <w:t xml:space="preserve">on videofluoroscopic study </w:t>
            </w:r>
            <w:r w:rsidRPr="00801C3A">
              <w:rPr>
                <w:color w:val="000000"/>
                <w:sz w:val="14"/>
                <w:szCs w:val="14"/>
              </w:rPr>
              <w:t>and</w:t>
            </w:r>
            <w:r>
              <w:rPr>
                <w:color w:val="000000"/>
                <w:sz w:val="14"/>
                <w:szCs w:val="14"/>
              </w:rPr>
              <w:t xml:space="preserve"> </w:t>
            </w:r>
            <w:r w:rsidRPr="00801C3A">
              <w:rPr>
                <w:color w:val="000000"/>
                <w:sz w:val="14"/>
                <w:szCs w:val="14"/>
              </w:rPr>
              <w:t>63.6%</w:t>
            </w:r>
            <w:r>
              <w:rPr>
                <w:color w:val="000000"/>
                <w:sz w:val="14"/>
                <w:szCs w:val="14"/>
              </w:rPr>
              <w:t xml:space="preserve"> had</w:t>
            </w:r>
            <w:r w:rsidRPr="00801C3A">
              <w:rPr>
                <w:color w:val="000000"/>
                <w:sz w:val="14"/>
                <w:szCs w:val="14"/>
              </w:rPr>
              <w:t xml:space="preserve"> tracheal aspiration.</w:t>
            </w:r>
          </w:p>
        </w:tc>
      </w:tr>
    </w:tbl>
    <w:p w14:paraId="06E0974F" w14:textId="35846AFB" w:rsidR="00940B88" w:rsidRDefault="00940B88"/>
    <w:p w14:paraId="340900F7" w14:textId="21FEBA12" w:rsidR="00940B88" w:rsidRDefault="00712A31">
      <w:r>
        <w:t xml:space="preserve"> </w:t>
      </w:r>
    </w:p>
    <w:sectPr w:rsidR="00940B88" w:rsidSect="00627AEA">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99B"/>
    <w:rsid w:val="000054F7"/>
    <w:rsid w:val="00027EF9"/>
    <w:rsid w:val="00044987"/>
    <w:rsid w:val="00051C57"/>
    <w:rsid w:val="00051FBF"/>
    <w:rsid w:val="00054BF1"/>
    <w:rsid w:val="000670F3"/>
    <w:rsid w:val="00075ECA"/>
    <w:rsid w:val="000969DE"/>
    <w:rsid w:val="000B2E38"/>
    <w:rsid w:val="00102755"/>
    <w:rsid w:val="0010775E"/>
    <w:rsid w:val="001239F6"/>
    <w:rsid w:val="00132B42"/>
    <w:rsid w:val="00185273"/>
    <w:rsid w:val="001F7C58"/>
    <w:rsid w:val="00210F90"/>
    <w:rsid w:val="00233640"/>
    <w:rsid w:val="00242119"/>
    <w:rsid w:val="00242C4C"/>
    <w:rsid w:val="0025566E"/>
    <w:rsid w:val="002944C9"/>
    <w:rsid w:val="0029631D"/>
    <w:rsid w:val="004268A2"/>
    <w:rsid w:val="00431198"/>
    <w:rsid w:val="0045674B"/>
    <w:rsid w:val="004636F5"/>
    <w:rsid w:val="00474F66"/>
    <w:rsid w:val="004F4386"/>
    <w:rsid w:val="005436A9"/>
    <w:rsid w:val="005D0536"/>
    <w:rsid w:val="005F2CEB"/>
    <w:rsid w:val="00627AEA"/>
    <w:rsid w:val="0064699B"/>
    <w:rsid w:val="0069301D"/>
    <w:rsid w:val="006D71F2"/>
    <w:rsid w:val="00712A31"/>
    <w:rsid w:val="007565E2"/>
    <w:rsid w:val="007956A9"/>
    <w:rsid w:val="00893029"/>
    <w:rsid w:val="00910B01"/>
    <w:rsid w:val="00940B88"/>
    <w:rsid w:val="009C4F76"/>
    <w:rsid w:val="009F148A"/>
    <w:rsid w:val="00A05CB7"/>
    <w:rsid w:val="00A07BB9"/>
    <w:rsid w:val="00A15958"/>
    <w:rsid w:val="00AE7A7C"/>
    <w:rsid w:val="00BE010C"/>
    <w:rsid w:val="00C113E5"/>
    <w:rsid w:val="00C30641"/>
    <w:rsid w:val="00C3506B"/>
    <w:rsid w:val="00C527D3"/>
    <w:rsid w:val="00C822F7"/>
    <w:rsid w:val="00CD2737"/>
    <w:rsid w:val="00CF4D8A"/>
    <w:rsid w:val="00D57946"/>
    <w:rsid w:val="00DA08AB"/>
    <w:rsid w:val="00DA7B25"/>
    <w:rsid w:val="00E05C23"/>
    <w:rsid w:val="00E23327"/>
    <w:rsid w:val="00E26792"/>
    <w:rsid w:val="00E55958"/>
    <w:rsid w:val="00EE630B"/>
    <w:rsid w:val="00F048CB"/>
    <w:rsid w:val="00F05890"/>
    <w:rsid w:val="00F071B4"/>
    <w:rsid w:val="00F145FA"/>
    <w:rsid w:val="00F21DC6"/>
    <w:rsid w:val="00F84F8C"/>
    <w:rsid w:val="00F862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F913A"/>
  <w15:chartTrackingRefBased/>
  <w15:docId w15:val="{1BD48ECC-6ADE-E640-AE05-328EBB0D6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0B8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40B88"/>
    <w:pPr>
      <w:spacing w:before="100" w:beforeAutospacing="1" w:after="100" w:afterAutospacing="1"/>
    </w:pPr>
  </w:style>
  <w:style w:type="table" w:styleId="GridTable4-Accent1">
    <w:name w:val="Grid Table 4 Accent 1"/>
    <w:basedOn w:val="TableNormal"/>
    <w:uiPriority w:val="49"/>
    <w:rsid w:val="00940B88"/>
    <w:rPr>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CommentReference">
    <w:name w:val="annotation reference"/>
    <w:basedOn w:val="DefaultParagraphFont"/>
    <w:uiPriority w:val="99"/>
    <w:semiHidden/>
    <w:unhideWhenUsed/>
    <w:rsid w:val="00185273"/>
    <w:rPr>
      <w:sz w:val="16"/>
      <w:szCs w:val="16"/>
    </w:rPr>
  </w:style>
  <w:style w:type="paragraph" w:styleId="CommentText">
    <w:name w:val="annotation text"/>
    <w:basedOn w:val="Normal"/>
    <w:link w:val="CommentTextChar"/>
    <w:uiPriority w:val="99"/>
    <w:semiHidden/>
    <w:unhideWhenUsed/>
    <w:rsid w:val="00185273"/>
    <w:rPr>
      <w:sz w:val="20"/>
      <w:szCs w:val="20"/>
    </w:rPr>
  </w:style>
  <w:style w:type="character" w:customStyle="1" w:styleId="CommentTextChar">
    <w:name w:val="Comment Text Char"/>
    <w:basedOn w:val="DefaultParagraphFont"/>
    <w:link w:val="CommentText"/>
    <w:uiPriority w:val="99"/>
    <w:semiHidden/>
    <w:rsid w:val="0018527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85273"/>
    <w:rPr>
      <w:b/>
      <w:bCs/>
    </w:rPr>
  </w:style>
  <w:style w:type="character" w:customStyle="1" w:styleId="CommentSubjectChar">
    <w:name w:val="Comment Subject Char"/>
    <w:basedOn w:val="CommentTextChar"/>
    <w:link w:val="CommentSubject"/>
    <w:uiPriority w:val="99"/>
    <w:semiHidden/>
    <w:rsid w:val="00185273"/>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8527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273"/>
    <w:rPr>
      <w:rFonts w:ascii="Segoe UI" w:eastAsia="Times New Roman" w:hAnsi="Segoe UI" w:cs="Segoe UI"/>
      <w:sz w:val="18"/>
      <w:szCs w:val="18"/>
    </w:rPr>
  </w:style>
  <w:style w:type="paragraph" w:styleId="Revision">
    <w:name w:val="Revision"/>
    <w:hidden/>
    <w:uiPriority w:val="99"/>
    <w:semiHidden/>
    <w:rsid w:val="007565E2"/>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3571</Words>
  <Characters>20360</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 Jacobwitz</dc:creator>
  <cp:keywords/>
  <dc:description/>
  <cp:lastModifiedBy>Marin Jacobwitz</cp:lastModifiedBy>
  <cp:revision>3</cp:revision>
  <dcterms:created xsi:type="dcterms:W3CDTF">2022-03-07T17:44:00Z</dcterms:created>
  <dcterms:modified xsi:type="dcterms:W3CDTF">2022-03-08T01:54:00Z</dcterms:modified>
</cp:coreProperties>
</file>