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2CC" w:rsidRPr="00CD2F63" w:rsidRDefault="008672CC" w:rsidP="008672CC">
      <w:pPr>
        <w:pStyle w:val="NoSpacing"/>
        <w:spacing w:line="480" w:lineRule="auto"/>
        <w:rPr>
          <w:b/>
          <w:bCs/>
        </w:rPr>
      </w:pPr>
      <w:proofErr w:type="gramStart"/>
      <w:r>
        <w:rPr>
          <w:b/>
          <w:bCs/>
        </w:rPr>
        <w:t xml:space="preserve">Supplementary </w:t>
      </w:r>
      <w:r w:rsidRPr="00CD2F63">
        <w:rPr>
          <w:b/>
          <w:bCs/>
        </w:rPr>
        <w:t xml:space="preserve">Table </w:t>
      </w:r>
      <w:r>
        <w:rPr>
          <w:b/>
          <w:bCs/>
        </w:rPr>
        <w:t>1</w:t>
      </w:r>
      <w:r w:rsidRPr="00CD2F63">
        <w:rPr>
          <w:b/>
          <w:bCs/>
        </w:rPr>
        <w:t>.</w:t>
      </w:r>
      <w:proofErr w:type="gramEnd"/>
      <w:r w:rsidRPr="00CD2F63">
        <w:rPr>
          <w:b/>
          <w:bCs/>
        </w:rPr>
        <w:t xml:space="preserve"> </w:t>
      </w:r>
      <w:r>
        <w:rPr>
          <w:b/>
          <w:bCs/>
        </w:rPr>
        <w:t>Comparison of ECG intervals</w:t>
      </w:r>
      <w:r w:rsidRPr="00CD2F63">
        <w:rPr>
          <w:b/>
          <w:bCs/>
        </w:rPr>
        <w:t xml:space="preserve"> between device</w:t>
      </w:r>
      <w:r>
        <w:rPr>
          <w:b/>
          <w:bCs/>
        </w:rPr>
        <w:t>s</w:t>
      </w:r>
      <w:r w:rsidRPr="00CD2F63">
        <w:rPr>
          <w:b/>
          <w:bCs/>
        </w:rPr>
        <w:t xml:space="preserve"> and 12</w:t>
      </w:r>
      <w:r>
        <w:rPr>
          <w:b/>
          <w:bCs/>
        </w:rPr>
        <w:t>-lead</w:t>
      </w:r>
      <w:r w:rsidRPr="00CD2F63">
        <w:rPr>
          <w:b/>
          <w:bCs/>
        </w:rPr>
        <w:t xml:space="preserve"> ECG</w:t>
      </w:r>
    </w:p>
    <w:p w:rsidR="008672CC" w:rsidRPr="00CD2F63" w:rsidRDefault="008672CC" w:rsidP="008672CC">
      <w:pPr>
        <w:pStyle w:val="NoSpacing"/>
        <w:spacing w:line="480" w:lineRule="auto"/>
        <w:rPr>
          <w:b/>
          <w:bCs/>
        </w:rPr>
      </w:pPr>
    </w:p>
    <w:tbl>
      <w:tblPr>
        <w:tblStyle w:val="PlainTable2"/>
        <w:tblW w:w="7989" w:type="dxa"/>
        <w:tblLook w:val="0420"/>
      </w:tblPr>
      <w:tblGrid>
        <w:gridCol w:w="1830"/>
        <w:gridCol w:w="1126"/>
        <w:gridCol w:w="987"/>
        <w:gridCol w:w="1101"/>
        <w:gridCol w:w="1079"/>
        <w:gridCol w:w="1027"/>
        <w:gridCol w:w="839"/>
      </w:tblGrid>
      <w:tr w:rsidR="008672CC" w:rsidRPr="00EC1409" w:rsidTr="00BC3472">
        <w:trPr>
          <w:cnfStyle w:val="100000000000"/>
          <w:trHeight w:val="241"/>
        </w:trPr>
        <w:tc>
          <w:tcPr>
            <w:tcW w:w="7989" w:type="dxa"/>
            <w:gridSpan w:val="7"/>
            <w:shd w:val="clear" w:color="auto" w:fill="BFBFBF" w:themeFill="background1" w:themeFillShade="BF"/>
          </w:tcPr>
          <w:p w:rsidR="008672CC" w:rsidRPr="008672CC" w:rsidRDefault="008672CC" w:rsidP="00EC1409">
            <w:pPr>
              <w:pStyle w:val="NoSpacing"/>
              <w:spacing w:line="480" w:lineRule="auto"/>
              <w:rPr>
                <w:lang w:val="en-US"/>
              </w:rPr>
            </w:pPr>
            <w:r w:rsidRPr="008672CC">
              <w:rPr>
                <w:lang w:val="en-US"/>
              </w:rPr>
              <w:t xml:space="preserve">A. </w:t>
            </w:r>
            <w:r w:rsidR="00EC1409">
              <w:rPr>
                <w:lang w:val="en-US"/>
              </w:rPr>
              <w:t>Percentage</w:t>
            </w:r>
            <w:r w:rsidRPr="008672CC">
              <w:rPr>
                <w:lang w:val="en-US"/>
              </w:rPr>
              <w:t xml:space="preserve"> assessed ECG intervals on devices</w:t>
            </w:r>
          </w:p>
        </w:tc>
      </w:tr>
      <w:tr w:rsidR="008672CC" w:rsidRPr="00CD2F63" w:rsidTr="00BC3472">
        <w:trPr>
          <w:cnfStyle w:val="000000100000"/>
          <w:trHeight w:val="241"/>
        </w:trPr>
        <w:tc>
          <w:tcPr>
            <w:tcW w:w="1830" w:type="dxa"/>
            <w:shd w:val="clear" w:color="auto" w:fill="FFFFFF" w:themeFill="background1"/>
          </w:tcPr>
          <w:p w:rsidR="008672CC" w:rsidRPr="008672CC" w:rsidRDefault="008672CC" w:rsidP="00BC3472">
            <w:pPr>
              <w:pStyle w:val="NoSpacing"/>
              <w:spacing w:line="480" w:lineRule="auto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113" w:type="dxa"/>
            <w:gridSpan w:val="2"/>
            <w:shd w:val="clear" w:color="auto" w:fill="FFFFFF" w:themeFill="background1"/>
          </w:tcPr>
          <w:p w:rsidR="008672CC" w:rsidRPr="004569CA" w:rsidRDefault="008672CC" w:rsidP="00BC3472">
            <w:pPr>
              <w:pStyle w:val="NoSpacing"/>
              <w:spacing w:line="480" w:lineRule="auto"/>
              <w:jc w:val="center"/>
              <w:rPr>
                <w:b/>
                <w:bCs/>
              </w:rPr>
            </w:pPr>
            <w:r w:rsidRPr="004569CA">
              <w:rPr>
                <w:b/>
              </w:rPr>
              <w:t>Withings</w:t>
            </w:r>
          </w:p>
        </w:tc>
        <w:tc>
          <w:tcPr>
            <w:tcW w:w="2180" w:type="dxa"/>
            <w:gridSpan w:val="2"/>
            <w:shd w:val="clear" w:color="auto" w:fill="FFFFFF" w:themeFill="background1"/>
          </w:tcPr>
          <w:p w:rsidR="008672CC" w:rsidRPr="00CD2F63" w:rsidRDefault="008672CC" w:rsidP="00BC3472">
            <w:pPr>
              <w:pStyle w:val="NoSpacing"/>
              <w:spacing w:line="480" w:lineRule="auto"/>
              <w:jc w:val="center"/>
              <w:rPr>
                <w:b/>
                <w:bCs/>
              </w:rPr>
            </w:pPr>
            <w:r w:rsidRPr="00CD2F63">
              <w:rPr>
                <w:b/>
                <w:bCs/>
              </w:rPr>
              <w:t>E</w:t>
            </w:r>
            <w:r>
              <w:rPr>
                <w:b/>
                <w:bCs/>
              </w:rPr>
              <w:t>ko</w:t>
            </w:r>
            <w:r w:rsidRPr="00CD2F6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DUO</w:t>
            </w:r>
          </w:p>
        </w:tc>
        <w:tc>
          <w:tcPr>
            <w:tcW w:w="1866" w:type="dxa"/>
            <w:gridSpan w:val="2"/>
            <w:shd w:val="clear" w:color="auto" w:fill="FFFFFF" w:themeFill="background1"/>
          </w:tcPr>
          <w:p w:rsidR="008672CC" w:rsidRPr="00CD2F63" w:rsidRDefault="008672CC" w:rsidP="00BC3472">
            <w:pPr>
              <w:pStyle w:val="NoSpacing"/>
              <w:spacing w:line="480" w:lineRule="auto"/>
              <w:jc w:val="center"/>
              <w:rPr>
                <w:b/>
                <w:bCs/>
              </w:rPr>
            </w:pPr>
            <w:r w:rsidRPr="00CD2F63">
              <w:rPr>
                <w:b/>
                <w:bCs/>
              </w:rPr>
              <w:t>Kardia 6L</w:t>
            </w:r>
          </w:p>
        </w:tc>
      </w:tr>
      <w:tr w:rsidR="008672CC" w:rsidRPr="00CD2F63" w:rsidTr="00BC3472">
        <w:trPr>
          <w:trHeight w:val="241"/>
        </w:trPr>
        <w:tc>
          <w:tcPr>
            <w:tcW w:w="1830" w:type="dxa"/>
            <w:hideMark/>
          </w:tcPr>
          <w:p w:rsidR="008672CC" w:rsidRPr="008672CC" w:rsidRDefault="008672CC" w:rsidP="00BC3472">
            <w:pPr>
              <w:pStyle w:val="NoSpacing"/>
              <w:spacing w:line="480" w:lineRule="auto"/>
              <w:rPr>
                <w:lang w:val="en-US"/>
              </w:rPr>
            </w:pPr>
            <w:r w:rsidRPr="008672CC">
              <w:rPr>
                <w:lang w:val="en-US"/>
              </w:rPr>
              <w:t>PR-</w:t>
            </w:r>
            <w:r w:rsidR="00EC1409">
              <w:rPr>
                <w:lang w:val="en-US"/>
              </w:rPr>
              <w:t>duration</w:t>
            </w:r>
          </w:p>
          <w:p w:rsidR="008672CC" w:rsidRPr="008672CC" w:rsidRDefault="008672CC" w:rsidP="00BC3472">
            <w:pPr>
              <w:pStyle w:val="NoSpacing"/>
              <w:spacing w:line="480" w:lineRule="auto"/>
              <w:rPr>
                <w:lang w:val="en-US"/>
              </w:rPr>
            </w:pPr>
            <w:r w:rsidRPr="008672CC">
              <w:rPr>
                <w:lang w:val="en-US"/>
              </w:rPr>
              <w:t>QRS-</w:t>
            </w:r>
            <w:r w:rsidR="00EC1409">
              <w:rPr>
                <w:lang w:val="en-US"/>
              </w:rPr>
              <w:t>duration</w:t>
            </w:r>
          </w:p>
          <w:p w:rsidR="008672CC" w:rsidRPr="008672CC" w:rsidRDefault="008672CC" w:rsidP="00BC3472">
            <w:pPr>
              <w:pStyle w:val="NoSpacing"/>
              <w:spacing w:line="480" w:lineRule="auto"/>
              <w:rPr>
                <w:b/>
                <w:bCs/>
                <w:lang w:val="en-US"/>
              </w:rPr>
            </w:pPr>
            <w:proofErr w:type="spellStart"/>
            <w:r w:rsidRPr="008672CC">
              <w:rPr>
                <w:lang w:val="en-US"/>
              </w:rPr>
              <w:t>QTc</w:t>
            </w:r>
            <w:proofErr w:type="spellEnd"/>
            <w:r w:rsidRPr="008672CC">
              <w:rPr>
                <w:lang w:val="en-US"/>
              </w:rPr>
              <w:t>-</w:t>
            </w:r>
            <w:r w:rsidR="00EC1409">
              <w:rPr>
                <w:lang w:val="en-US"/>
              </w:rPr>
              <w:t>duration</w:t>
            </w:r>
          </w:p>
        </w:tc>
        <w:tc>
          <w:tcPr>
            <w:tcW w:w="2113" w:type="dxa"/>
            <w:gridSpan w:val="2"/>
            <w:hideMark/>
          </w:tcPr>
          <w:p w:rsidR="008672CC" w:rsidRPr="00CD2F63" w:rsidRDefault="008672CC" w:rsidP="00BC3472">
            <w:pPr>
              <w:pStyle w:val="NoSpacing"/>
              <w:spacing w:line="480" w:lineRule="auto"/>
              <w:jc w:val="center"/>
            </w:pPr>
            <w:r>
              <w:t>70</w:t>
            </w:r>
            <w:r w:rsidRPr="00CD2F63">
              <w:t>%</w:t>
            </w:r>
          </w:p>
          <w:p w:rsidR="008672CC" w:rsidRPr="00CD2F63" w:rsidRDefault="008672CC" w:rsidP="00BC3472">
            <w:pPr>
              <w:pStyle w:val="NoSpacing"/>
              <w:spacing w:line="480" w:lineRule="auto"/>
              <w:jc w:val="center"/>
            </w:pPr>
            <w:r w:rsidRPr="00CD2F63">
              <w:t>9</w:t>
            </w:r>
            <w:r>
              <w:t>8</w:t>
            </w:r>
            <w:r w:rsidRPr="00CD2F63">
              <w:t>%</w:t>
            </w:r>
          </w:p>
          <w:p w:rsidR="008672CC" w:rsidRPr="00CD2F63" w:rsidRDefault="008672CC" w:rsidP="00BC3472">
            <w:pPr>
              <w:pStyle w:val="NoSpacing"/>
              <w:spacing w:line="480" w:lineRule="auto"/>
              <w:jc w:val="center"/>
            </w:pPr>
            <w:r w:rsidRPr="00CD2F63">
              <w:t>84%</w:t>
            </w:r>
          </w:p>
        </w:tc>
        <w:tc>
          <w:tcPr>
            <w:tcW w:w="2180" w:type="dxa"/>
            <w:gridSpan w:val="2"/>
            <w:hideMark/>
          </w:tcPr>
          <w:p w:rsidR="008672CC" w:rsidRPr="00CD2F63" w:rsidRDefault="008672CC" w:rsidP="00BC3472">
            <w:pPr>
              <w:pStyle w:val="NoSpacing"/>
              <w:spacing w:line="480" w:lineRule="auto"/>
              <w:jc w:val="center"/>
            </w:pPr>
            <w:r>
              <w:t>68</w:t>
            </w:r>
            <w:r w:rsidRPr="00CD2F63">
              <w:t>%</w:t>
            </w:r>
          </w:p>
          <w:p w:rsidR="008672CC" w:rsidRPr="00CD2F63" w:rsidRDefault="008672CC" w:rsidP="00BC3472">
            <w:pPr>
              <w:pStyle w:val="NoSpacing"/>
              <w:spacing w:line="480" w:lineRule="auto"/>
              <w:jc w:val="center"/>
            </w:pPr>
            <w:r w:rsidRPr="00CD2F63">
              <w:t>95%</w:t>
            </w:r>
          </w:p>
          <w:p w:rsidR="008672CC" w:rsidRPr="00CD2F63" w:rsidRDefault="008672CC" w:rsidP="00BC3472">
            <w:pPr>
              <w:pStyle w:val="NoSpacing"/>
              <w:spacing w:line="480" w:lineRule="auto"/>
              <w:jc w:val="center"/>
            </w:pPr>
            <w:r w:rsidRPr="00CD2F63">
              <w:t>82%</w:t>
            </w:r>
          </w:p>
        </w:tc>
        <w:tc>
          <w:tcPr>
            <w:tcW w:w="1866" w:type="dxa"/>
            <w:gridSpan w:val="2"/>
            <w:hideMark/>
          </w:tcPr>
          <w:p w:rsidR="008672CC" w:rsidRPr="00F80836" w:rsidRDefault="008672CC" w:rsidP="00BC3472">
            <w:pPr>
              <w:pStyle w:val="NoSpacing"/>
              <w:spacing w:line="480" w:lineRule="auto"/>
              <w:jc w:val="center"/>
            </w:pPr>
            <w:r w:rsidRPr="00CD2F63">
              <w:t>8</w:t>
            </w:r>
            <w:r>
              <w:t>9</w:t>
            </w:r>
            <w:r w:rsidRPr="00CD2F63">
              <w:t>%</w:t>
            </w:r>
            <w:r>
              <w:rPr>
                <w:vertAlign w:val="superscript"/>
              </w:rPr>
              <w:t>1</w:t>
            </w:r>
          </w:p>
          <w:p w:rsidR="008672CC" w:rsidRPr="00F80836" w:rsidRDefault="008672CC" w:rsidP="00BC3472">
            <w:pPr>
              <w:pStyle w:val="NoSpacing"/>
              <w:spacing w:line="480" w:lineRule="auto"/>
              <w:jc w:val="center"/>
            </w:pPr>
            <w:r w:rsidRPr="00CD2F63">
              <w:t>99%</w:t>
            </w:r>
            <w:r>
              <w:rPr>
                <w:vertAlign w:val="superscript"/>
              </w:rPr>
              <w:t>2</w:t>
            </w:r>
          </w:p>
          <w:p w:rsidR="008672CC" w:rsidRPr="00F80836" w:rsidRDefault="008672CC" w:rsidP="00BC3472">
            <w:pPr>
              <w:pStyle w:val="NoSpacing"/>
              <w:spacing w:line="480" w:lineRule="auto"/>
              <w:jc w:val="center"/>
            </w:pPr>
            <w:r w:rsidRPr="00CD2F63">
              <w:t>97%</w:t>
            </w:r>
            <w:r>
              <w:rPr>
                <w:vertAlign w:val="superscript"/>
              </w:rPr>
              <w:t>1</w:t>
            </w:r>
          </w:p>
        </w:tc>
      </w:tr>
      <w:tr w:rsidR="008672CC" w:rsidRPr="00EC1409" w:rsidTr="00BC3472">
        <w:trPr>
          <w:cnfStyle w:val="000000100000"/>
          <w:trHeight w:val="241"/>
        </w:trPr>
        <w:tc>
          <w:tcPr>
            <w:tcW w:w="6123" w:type="dxa"/>
            <w:gridSpan w:val="5"/>
            <w:shd w:val="clear" w:color="auto" w:fill="BFBFBF" w:themeFill="background1" w:themeFillShade="BF"/>
          </w:tcPr>
          <w:p w:rsidR="008672CC" w:rsidRPr="008672CC" w:rsidRDefault="008672CC" w:rsidP="00BC3472">
            <w:pPr>
              <w:pStyle w:val="NoSpacing"/>
              <w:spacing w:line="480" w:lineRule="auto"/>
              <w:rPr>
                <w:b/>
                <w:bCs/>
                <w:lang w:val="en-US"/>
              </w:rPr>
            </w:pPr>
            <w:r w:rsidRPr="008672CC">
              <w:rPr>
                <w:b/>
                <w:bCs/>
                <w:lang w:val="en-US"/>
              </w:rPr>
              <w:t>B. Mean difference of ECG intervals compared to 12-lead ECG</w:t>
            </w:r>
          </w:p>
        </w:tc>
        <w:tc>
          <w:tcPr>
            <w:tcW w:w="1866" w:type="dxa"/>
            <w:gridSpan w:val="2"/>
            <w:shd w:val="clear" w:color="auto" w:fill="BFBFBF" w:themeFill="background1" w:themeFillShade="BF"/>
          </w:tcPr>
          <w:p w:rsidR="008672CC" w:rsidRPr="008672CC" w:rsidRDefault="008672CC" w:rsidP="00BC3472">
            <w:pPr>
              <w:pStyle w:val="NoSpacing"/>
              <w:spacing w:line="480" w:lineRule="auto"/>
              <w:rPr>
                <w:b/>
                <w:bCs/>
                <w:lang w:val="en-US"/>
              </w:rPr>
            </w:pPr>
          </w:p>
        </w:tc>
      </w:tr>
      <w:tr w:rsidR="008672CC" w:rsidRPr="00CD2F63" w:rsidTr="00BC3472">
        <w:trPr>
          <w:trHeight w:val="241"/>
        </w:trPr>
        <w:tc>
          <w:tcPr>
            <w:tcW w:w="1830" w:type="dxa"/>
            <w:shd w:val="clear" w:color="auto" w:fill="FFFFFF" w:themeFill="background1"/>
          </w:tcPr>
          <w:p w:rsidR="008672CC" w:rsidRPr="008672CC" w:rsidRDefault="008672CC" w:rsidP="00BC3472">
            <w:pPr>
              <w:pStyle w:val="NoSpacing"/>
              <w:spacing w:line="480" w:lineRule="auto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113" w:type="dxa"/>
            <w:gridSpan w:val="2"/>
            <w:shd w:val="clear" w:color="auto" w:fill="FFFFFF" w:themeFill="background1"/>
          </w:tcPr>
          <w:p w:rsidR="008672CC" w:rsidRPr="004569CA" w:rsidRDefault="008672CC" w:rsidP="00BC3472">
            <w:pPr>
              <w:pStyle w:val="NoSpacing"/>
              <w:spacing w:line="480" w:lineRule="auto"/>
              <w:jc w:val="center"/>
              <w:rPr>
                <w:b/>
                <w:bCs/>
              </w:rPr>
            </w:pPr>
            <w:r w:rsidRPr="004569CA">
              <w:rPr>
                <w:b/>
              </w:rPr>
              <w:t>Withings</w:t>
            </w:r>
          </w:p>
        </w:tc>
        <w:tc>
          <w:tcPr>
            <w:tcW w:w="2180" w:type="dxa"/>
            <w:gridSpan w:val="2"/>
            <w:shd w:val="clear" w:color="auto" w:fill="FFFFFF" w:themeFill="background1"/>
          </w:tcPr>
          <w:p w:rsidR="008672CC" w:rsidRPr="00CD2F63" w:rsidRDefault="008672CC" w:rsidP="00BC3472">
            <w:pPr>
              <w:pStyle w:val="NoSpacing"/>
              <w:spacing w:line="480" w:lineRule="auto"/>
              <w:jc w:val="center"/>
              <w:rPr>
                <w:b/>
                <w:bCs/>
              </w:rPr>
            </w:pPr>
            <w:r w:rsidRPr="00CD2F63">
              <w:rPr>
                <w:b/>
                <w:bCs/>
              </w:rPr>
              <w:t>E</w:t>
            </w:r>
            <w:r>
              <w:rPr>
                <w:b/>
                <w:bCs/>
              </w:rPr>
              <w:t>ko</w:t>
            </w:r>
            <w:r w:rsidRPr="00CD2F6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DUO</w:t>
            </w:r>
          </w:p>
        </w:tc>
        <w:tc>
          <w:tcPr>
            <w:tcW w:w="1866" w:type="dxa"/>
            <w:gridSpan w:val="2"/>
            <w:shd w:val="clear" w:color="auto" w:fill="FFFFFF" w:themeFill="background1"/>
          </w:tcPr>
          <w:p w:rsidR="008672CC" w:rsidRPr="00CD2F63" w:rsidRDefault="008672CC" w:rsidP="00BC3472">
            <w:pPr>
              <w:pStyle w:val="NoSpacing"/>
              <w:spacing w:line="480" w:lineRule="auto"/>
              <w:jc w:val="center"/>
              <w:rPr>
                <w:b/>
                <w:bCs/>
              </w:rPr>
            </w:pPr>
            <w:r w:rsidRPr="00CD2F63">
              <w:rPr>
                <w:b/>
                <w:bCs/>
              </w:rPr>
              <w:t>Kardia 6L</w:t>
            </w:r>
          </w:p>
        </w:tc>
      </w:tr>
      <w:tr w:rsidR="008672CC" w:rsidRPr="00CD2F63" w:rsidTr="00BC3472">
        <w:trPr>
          <w:cnfStyle w:val="000000100000"/>
          <w:trHeight w:val="241"/>
        </w:trPr>
        <w:tc>
          <w:tcPr>
            <w:tcW w:w="1830" w:type="dxa"/>
            <w:shd w:val="clear" w:color="auto" w:fill="FFFFFF" w:themeFill="background1"/>
          </w:tcPr>
          <w:p w:rsidR="008672CC" w:rsidRPr="008672CC" w:rsidRDefault="008672CC" w:rsidP="00BC3472">
            <w:pPr>
              <w:pStyle w:val="NoSpacing"/>
              <w:spacing w:line="480" w:lineRule="auto"/>
              <w:rPr>
                <w:lang w:val="en-US"/>
              </w:rPr>
            </w:pPr>
            <w:r w:rsidRPr="008672CC">
              <w:rPr>
                <w:lang w:val="en-US"/>
              </w:rPr>
              <w:t>PR-</w:t>
            </w:r>
            <w:r w:rsidR="00EC1409">
              <w:rPr>
                <w:lang w:val="en-US"/>
              </w:rPr>
              <w:t>duration</w:t>
            </w:r>
          </w:p>
          <w:p w:rsidR="008672CC" w:rsidRPr="008672CC" w:rsidRDefault="008672CC" w:rsidP="00BC3472">
            <w:pPr>
              <w:pStyle w:val="NoSpacing"/>
              <w:spacing w:line="480" w:lineRule="auto"/>
              <w:rPr>
                <w:lang w:val="en-US"/>
              </w:rPr>
            </w:pPr>
            <w:r w:rsidRPr="008672CC">
              <w:rPr>
                <w:lang w:val="en-US"/>
              </w:rPr>
              <w:t>QRS-</w:t>
            </w:r>
            <w:r w:rsidR="00EC1409">
              <w:rPr>
                <w:lang w:val="en-US"/>
              </w:rPr>
              <w:t>duration</w:t>
            </w:r>
          </w:p>
          <w:p w:rsidR="008672CC" w:rsidRPr="008672CC" w:rsidRDefault="008672CC" w:rsidP="00BC3472">
            <w:pPr>
              <w:pStyle w:val="NoSpacing"/>
              <w:spacing w:line="480" w:lineRule="auto"/>
              <w:rPr>
                <w:b/>
                <w:bCs/>
                <w:i/>
                <w:iCs/>
                <w:lang w:val="en-US"/>
              </w:rPr>
            </w:pPr>
            <w:proofErr w:type="spellStart"/>
            <w:r w:rsidRPr="008672CC">
              <w:rPr>
                <w:lang w:val="en-US"/>
              </w:rPr>
              <w:t>QTc</w:t>
            </w:r>
            <w:proofErr w:type="spellEnd"/>
            <w:r w:rsidRPr="008672CC">
              <w:rPr>
                <w:lang w:val="en-US"/>
              </w:rPr>
              <w:t>-</w:t>
            </w:r>
            <w:r w:rsidR="00EC1409">
              <w:rPr>
                <w:lang w:val="en-US"/>
              </w:rPr>
              <w:t>duration</w:t>
            </w:r>
          </w:p>
        </w:tc>
        <w:tc>
          <w:tcPr>
            <w:tcW w:w="2113" w:type="dxa"/>
            <w:gridSpan w:val="2"/>
            <w:shd w:val="clear" w:color="auto" w:fill="FFFFFF" w:themeFill="background1"/>
          </w:tcPr>
          <w:p w:rsidR="008672CC" w:rsidRPr="00CD2F63" w:rsidRDefault="008672CC" w:rsidP="00BC3472">
            <w:pPr>
              <w:pStyle w:val="NoSpacing"/>
              <w:spacing w:line="480" w:lineRule="auto"/>
              <w:jc w:val="center"/>
            </w:pPr>
            <w:r w:rsidRPr="0093251C">
              <w:t>2.</w:t>
            </w:r>
            <w:r>
              <w:t>1</w:t>
            </w:r>
            <w:r w:rsidRPr="0093251C">
              <w:t xml:space="preserve"> ± 18</w:t>
            </w:r>
          </w:p>
          <w:p w:rsidR="008672CC" w:rsidRPr="00CD2F63" w:rsidRDefault="008672CC" w:rsidP="00BC3472">
            <w:pPr>
              <w:pStyle w:val="NoSpacing"/>
              <w:spacing w:line="480" w:lineRule="auto"/>
              <w:jc w:val="center"/>
            </w:pPr>
            <w:r>
              <w:t>-</w:t>
            </w:r>
            <w:r w:rsidRPr="00CD2F63">
              <w:t xml:space="preserve">14 </w:t>
            </w:r>
            <w:r w:rsidRPr="0093251C">
              <w:t>±</w:t>
            </w:r>
            <w:r w:rsidRPr="00CD2F63">
              <w:t xml:space="preserve"> 19*</w:t>
            </w:r>
          </w:p>
          <w:p w:rsidR="008672CC" w:rsidRPr="00CD2F63" w:rsidRDefault="008672CC" w:rsidP="00BC3472">
            <w:pPr>
              <w:pStyle w:val="NoSpacing"/>
              <w:spacing w:line="480" w:lineRule="auto"/>
              <w:jc w:val="center"/>
            </w:pPr>
            <w:r>
              <w:t>-32</w:t>
            </w:r>
            <w:r w:rsidRPr="00CD2F63">
              <w:t xml:space="preserve"> </w:t>
            </w:r>
            <w:r w:rsidRPr="0093251C">
              <w:t>±</w:t>
            </w:r>
            <w:r w:rsidRPr="00CD2F63">
              <w:t xml:space="preserve"> </w:t>
            </w:r>
            <w:r>
              <w:t>39</w:t>
            </w:r>
            <w:r w:rsidRPr="00CD2F63">
              <w:t>*</w:t>
            </w:r>
          </w:p>
        </w:tc>
        <w:tc>
          <w:tcPr>
            <w:tcW w:w="2180" w:type="dxa"/>
            <w:gridSpan w:val="2"/>
            <w:shd w:val="clear" w:color="auto" w:fill="FFFFFF" w:themeFill="background1"/>
          </w:tcPr>
          <w:p w:rsidR="008672CC" w:rsidRPr="00CD2F63" w:rsidRDefault="008672CC" w:rsidP="00BC3472">
            <w:pPr>
              <w:pStyle w:val="NoSpacing"/>
              <w:spacing w:line="480" w:lineRule="auto"/>
              <w:jc w:val="center"/>
            </w:pPr>
            <w:r w:rsidRPr="00CD2F63">
              <w:t>0.</w:t>
            </w:r>
            <w:r>
              <w:t>1</w:t>
            </w:r>
            <w:r w:rsidRPr="00CD2F63">
              <w:t xml:space="preserve"> </w:t>
            </w:r>
            <w:r w:rsidRPr="0093251C">
              <w:t>±</w:t>
            </w:r>
            <w:r w:rsidRPr="00CD2F63">
              <w:t xml:space="preserve"> </w:t>
            </w:r>
            <w:r>
              <w:t>18</w:t>
            </w:r>
          </w:p>
          <w:p w:rsidR="008672CC" w:rsidRPr="00CD2F63" w:rsidRDefault="008672CC" w:rsidP="00BC3472">
            <w:pPr>
              <w:pStyle w:val="NoSpacing"/>
              <w:spacing w:line="480" w:lineRule="auto"/>
              <w:jc w:val="center"/>
            </w:pPr>
            <w:r>
              <w:t>-</w:t>
            </w:r>
            <w:r w:rsidRPr="00CD2F63">
              <w:t xml:space="preserve">8.6 </w:t>
            </w:r>
            <w:r w:rsidRPr="0093251C">
              <w:t>±</w:t>
            </w:r>
            <w:r w:rsidRPr="00CD2F63">
              <w:t xml:space="preserve"> 20*</w:t>
            </w:r>
          </w:p>
          <w:p w:rsidR="008672CC" w:rsidRPr="00CD2F63" w:rsidRDefault="008672CC" w:rsidP="00BC3472">
            <w:pPr>
              <w:pStyle w:val="NoSpacing"/>
              <w:spacing w:line="480" w:lineRule="auto"/>
              <w:jc w:val="center"/>
              <w:rPr>
                <w:b/>
                <w:bCs/>
              </w:rPr>
            </w:pPr>
            <w:r>
              <w:t>-17</w:t>
            </w:r>
            <w:r w:rsidRPr="00CD2F63">
              <w:t xml:space="preserve"> </w:t>
            </w:r>
            <w:r w:rsidRPr="0093251C">
              <w:t>±</w:t>
            </w:r>
            <w:r w:rsidRPr="00CD2F63">
              <w:t xml:space="preserve"> </w:t>
            </w:r>
            <w:r>
              <w:t>41</w:t>
            </w:r>
            <w:r w:rsidRPr="00CD2F63">
              <w:t>*</w:t>
            </w:r>
          </w:p>
        </w:tc>
        <w:tc>
          <w:tcPr>
            <w:tcW w:w="1866" w:type="dxa"/>
            <w:gridSpan w:val="2"/>
            <w:shd w:val="clear" w:color="auto" w:fill="FFFFFF" w:themeFill="background1"/>
          </w:tcPr>
          <w:p w:rsidR="008672CC" w:rsidRPr="00CD2F63" w:rsidRDefault="008672CC" w:rsidP="00BC3472">
            <w:pPr>
              <w:pStyle w:val="NoSpacing"/>
              <w:spacing w:line="480" w:lineRule="auto"/>
              <w:jc w:val="center"/>
            </w:pPr>
            <w:r>
              <w:t>1</w:t>
            </w:r>
            <w:r w:rsidRPr="00CD2F63">
              <w:t>.</w:t>
            </w:r>
            <w:r>
              <w:t>7</w:t>
            </w:r>
            <w:r w:rsidRPr="00CD2F63">
              <w:t xml:space="preserve"> </w:t>
            </w:r>
            <w:r w:rsidRPr="0093251C">
              <w:t>±</w:t>
            </w:r>
            <w:r w:rsidRPr="00CD2F63">
              <w:t xml:space="preserve"> 21</w:t>
            </w:r>
          </w:p>
          <w:p w:rsidR="008672CC" w:rsidRPr="00CD2F63" w:rsidRDefault="008672CC" w:rsidP="00BC3472">
            <w:pPr>
              <w:pStyle w:val="NoSpacing"/>
              <w:spacing w:line="480" w:lineRule="auto"/>
              <w:jc w:val="center"/>
            </w:pPr>
            <w:r>
              <w:t>-</w:t>
            </w:r>
            <w:r w:rsidRPr="00CD2F63">
              <w:t>8.</w:t>
            </w:r>
            <w:r>
              <w:t>2</w:t>
            </w:r>
            <w:r w:rsidRPr="00CD2F63">
              <w:t xml:space="preserve"> </w:t>
            </w:r>
            <w:r w:rsidRPr="0093251C">
              <w:t>±</w:t>
            </w:r>
            <w:r w:rsidRPr="00CD2F63">
              <w:t xml:space="preserve"> 19*</w:t>
            </w:r>
          </w:p>
          <w:p w:rsidR="008672CC" w:rsidRPr="00CD2F63" w:rsidRDefault="008672CC" w:rsidP="00BC3472">
            <w:pPr>
              <w:pStyle w:val="NoSpacing"/>
              <w:spacing w:line="480" w:lineRule="auto"/>
              <w:jc w:val="center"/>
            </w:pPr>
            <w:r>
              <w:t>-13</w:t>
            </w:r>
            <w:r w:rsidRPr="00CD2F63">
              <w:t xml:space="preserve"> </w:t>
            </w:r>
            <w:r w:rsidRPr="0093251C">
              <w:t>±</w:t>
            </w:r>
            <w:r w:rsidRPr="00CD2F63">
              <w:t xml:space="preserve"> </w:t>
            </w:r>
            <w:r>
              <w:t>37</w:t>
            </w:r>
            <w:r w:rsidRPr="00CD2F63">
              <w:t>*</w:t>
            </w:r>
          </w:p>
        </w:tc>
      </w:tr>
      <w:tr w:rsidR="008672CC" w:rsidRPr="00EC1409" w:rsidTr="00BC3472">
        <w:trPr>
          <w:trHeight w:val="241"/>
        </w:trPr>
        <w:tc>
          <w:tcPr>
            <w:tcW w:w="7989" w:type="dxa"/>
            <w:gridSpan w:val="7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8672CC" w:rsidRPr="008672CC" w:rsidRDefault="008672CC" w:rsidP="00BC3472">
            <w:pPr>
              <w:pStyle w:val="NoSpacing"/>
              <w:spacing w:line="480" w:lineRule="auto"/>
              <w:rPr>
                <w:b/>
                <w:bCs/>
                <w:sz w:val="20"/>
                <w:szCs w:val="20"/>
                <w:lang w:val="en-US"/>
              </w:rPr>
            </w:pPr>
            <w:r w:rsidRPr="008672CC">
              <w:rPr>
                <w:b/>
                <w:bCs/>
                <w:lang w:val="en-US"/>
              </w:rPr>
              <w:t>C. Correlation compared to 12-lead ECG</w:t>
            </w:r>
          </w:p>
        </w:tc>
      </w:tr>
      <w:tr w:rsidR="008672CC" w:rsidRPr="00CD2F63" w:rsidTr="00BC3472">
        <w:trPr>
          <w:cnfStyle w:val="000000100000"/>
          <w:trHeight w:val="241"/>
        </w:trPr>
        <w:tc>
          <w:tcPr>
            <w:tcW w:w="183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72CC" w:rsidRPr="008672CC" w:rsidRDefault="008672CC" w:rsidP="00BC3472">
            <w:pPr>
              <w:pStyle w:val="NoSpacing"/>
              <w:spacing w:line="480" w:lineRule="auto"/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72CC" w:rsidRPr="004569CA" w:rsidRDefault="008672CC" w:rsidP="00BC3472">
            <w:pPr>
              <w:pStyle w:val="NoSpacing"/>
              <w:spacing w:line="480" w:lineRule="auto"/>
              <w:jc w:val="center"/>
              <w:rPr>
                <w:b/>
                <w:bCs/>
              </w:rPr>
            </w:pPr>
            <w:r w:rsidRPr="004569CA">
              <w:rPr>
                <w:b/>
              </w:rPr>
              <w:t>Withings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8672CC" w:rsidRPr="00CD2F63" w:rsidRDefault="008672CC" w:rsidP="00BC3472">
            <w:pPr>
              <w:pStyle w:val="NoSpacing"/>
              <w:spacing w:line="480" w:lineRule="auto"/>
              <w:jc w:val="center"/>
              <w:rPr>
                <w:b/>
                <w:bCs/>
              </w:rPr>
            </w:pPr>
            <w:r w:rsidRPr="00CD2F63">
              <w:rPr>
                <w:b/>
                <w:bCs/>
              </w:rPr>
              <w:t>E</w:t>
            </w:r>
            <w:r>
              <w:rPr>
                <w:b/>
                <w:bCs/>
              </w:rPr>
              <w:t>ko</w:t>
            </w:r>
            <w:r w:rsidRPr="00CD2F6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DUO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72CC" w:rsidRPr="00CD2F63" w:rsidRDefault="008672CC" w:rsidP="00BC3472">
            <w:pPr>
              <w:pStyle w:val="NoSpacing"/>
              <w:spacing w:line="480" w:lineRule="auto"/>
              <w:jc w:val="center"/>
              <w:rPr>
                <w:b/>
                <w:bCs/>
              </w:rPr>
            </w:pPr>
            <w:r w:rsidRPr="00CD2F63">
              <w:rPr>
                <w:b/>
                <w:bCs/>
              </w:rPr>
              <w:t>Kardia 6L</w:t>
            </w:r>
          </w:p>
        </w:tc>
      </w:tr>
      <w:tr w:rsidR="008672CC" w:rsidRPr="00CD2F63" w:rsidTr="00BC3472">
        <w:trPr>
          <w:trHeight w:val="241"/>
        </w:trPr>
        <w:tc>
          <w:tcPr>
            <w:tcW w:w="183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8672CC" w:rsidRPr="00CD2F63" w:rsidRDefault="008672CC" w:rsidP="00BC3472">
            <w:pPr>
              <w:pStyle w:val="NoSpacing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2CC" w:rsidRPr="00CD2F63" w:rsidRDefault="008672CC" w:rsidP="00BC3472">
            <w:pPr>
              <w:pStyle w:val="NoSpacing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ECG quality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2CC" w:rsidRPr="00CD2F63" w:rsidRDefault="008672CC" w:rsidP="00BC3472">
            <w:pPr>
              <w:pStyle w:val="NoSpacing"/>
              <w:spacing w:line="480" w:lineRule="auto"/>
              <w:jc w:val="center"/>
              <w:rPr>
                <w:sz w:val="20"/>
                <w:szCs w:val="20"/>
              </w:rPr>
            </w:pPr>
            <w:r w:rsidRPr="00CD2F63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C</w:t>
            </w:r>
            <w:r w:rsidRPr="00CD2F63">
              <w:rPr>
                <w:sz w:val="20"/>
                <w:szCs w:val="20"/>
              </w:rPr>
              <w:t>G quality 1/2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2CC" w:rsidRDefault="008672CC" w:rsidP="00BC3472">
            <w:pPr>
              <w:pStyle w:val="NoSpacing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ECG</w:t>
            </w:r>
          </w:p>
          <w:p w:rsidR="008672CC" w:rsidRPr="00CD2F63" w:rsidRDefault="008672CC" w:rsidP="00BC3472">
            <w:pPr>
              <w:pStyle w:val="NoSpacing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quality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2CC" w:rsidRPr="00CD2F63" w:rsidRDefault="008672CC" w:rsidP="00BC3472">
            <w:pPr>
              <w:pStyle w:val="NoSpacing"/>
              <w:spacing w:line="480" w:lineRule="auto"/>
              <w:jc w:val="center"/>
              <w:rPr>
                <w:sz w:val="20"/>
                <w:szCs w:val="20"/>
              </w:rPr>
            </w:pPr>
            <w:r w:rsidRPr="00CD2F63">
              <w:rPr>
                <w:sz w:val="20"/>
                <w:szCs w:val="20"/>
              </w:rPr>
              <w:t>ECG quality 1/2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2CC" w:rsidRDefault="008672CC" w:rsidP="00BC3472">
            <w:pPr>
              <w:pStyle w:val="NoSpacing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ECG</w:t>
            </w:r>
          </w:p>
          <w:p w:rsidR="008672CC" w:rsidRPr="00CD2F63" w:rsidRDefault="008672CC" w:rsidP="00BC3472">
            <w:pPr>
              <w:pStyle w:val="NoSpacing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quality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8672CC" w:rsidRPr="00CD2F63" w:rsidRDefault="008672CC" w:rsidP="00BC3472">
            <w:pPr>
              <w:pStyle w:val="NoSpacing"/>
              <w:spacing w:line="480" w:lineRule="auto"/>
              <w:jc w:val="center"/>
              <w:rPr>
                <w:sz w:val="20"/>
                <w:szCs w:val="20"/>
              </w:rPr>
            </w:pPr>
            <w:r w:rsidRPr="00CD2F63">
              <w:rPr>
                <w:sz w:val="20"/>
                <w:szCs w:val="20"/>
              </w:rPr>
              <w:t>ECG quality 1/2</w:t>
            </w:r>
          </w:p>
        </w:tc>
      </w:tr>
      <w:tr w:rsidR="008672CC" w:rsidRPr="00CD2F63" w:rsidTr="00BC3472">
        <w:trPr>
          <w:cnfStyle w:val="000000100000"/>
          <w:trHeight w:val="241"/>
        </w:trPr>
        <w:tc>
          <w:tcPr>
            <w:tcW w:w="1830" w:type="dxa"/>
            <w:tcBorders>
              <w:right w:val="single" w:sz="4" w:space="0" w:color="auto"/>
            </w:tcBorders>
          </w:tcPr>
          <w:p w:rsidR="008672CC" w:rsidRPr="008672CC" w:rsidRDefault="008672CC" w:rsidP="00BC3472">
            <w:pPr>
              <w:pStyle w:val="NoSpacing"/>
              <w:spacing w:line="480" w:lineRule="auto"/>
              <w:rPr>
                <w:lang w:val="en-US"/>
              </w:rPr>
            </w:pPr>
            <w:r w:rsidRPr="008672CC">
              <w:rPr>
                <w:lang w:val="en-US"/>
              </w:rPr>
              <w:t>PR-</w:t>
            </w:r>
            <w:r w:rsidR="00EC1409">
              <w:rPr>
                <w:lang w:val="en-US"/>
              </w:rPr>
              <w:t>duration</w:t>
            </w:r>
          </w:p>
          <w:p w:rsidR="008672CC" w:rsidRPr="008672CC" w:rsidRDefault="008672CC" w:rsidP="00BC3472">
            <w:pPr>
              <w:pStyle w:val="NoSpacing"/>
              <w:spacing w:line="480" w:lineRule="auto"/>
              <w:rPr>
                <w:lang w:val="en-US"/>
              </w:rPr>
            </w:pPr>
            <w:r w:rsidRPr="008672CC">
              <w:rPr>
                <w:lang w:val="en-US"/>
              </w:rPr>
              <w:t>QRS-</w:t>
            </w:r>
            <w:r w:rsidR="00EC1409">
              <w:rPr>
                <w:lang w:val="en-US"/>
              </w:rPr>
              <w:t>duration</w:t>
            </w:r>
          </w:p>
          <w:p w:rsidR="008672CC" w:rsidRPr="008672CC" w:rsidRDefault="008672CC" w:rsidP="00BC3472">
            <w:pPr>
              <w:pStyle w:val="NoSpacing"/>
              <w:spacing w:line="480" w:lineRule="auto"/>
              <w:rPr>
                <w:b/>
                <w:bCs/>
                <w:lang w:val="en-US"/>
              </w:rPr>
            </w:pPr>
            <w:proofErr w:type="spellStart"/>
            <w:r w:rsidRPr="008672CC">
              <w:rPr>
                <w:lang w:val="en-US"/>
              </w:rPr>
              <w:t>QTc</w:t>
            </w:r>
            <w:proofErr w:type="spellEnd"/>
            <w:r w:rsidRPr="008672CC">
              <w:rPr>
                <w:lang w:val="en-US"/>
              </w:rPr>
              <w:t>-</w:t>
            </w:r>
            <w:r w:rsidR="00EC1409">
              <w:rPr>
                <w:lang w:val="en-US"/>
              </w:rPr>
              <w:t>duration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8672CC" w:rsidRPr="00CD2F63" w:rsidRDefault="008672CC" w:rsidP="00BC3472">
            <w:pPr>
              <w:pStyle w:val="NoSpacing"/>
              <w:spacing w:line="480" w:lineRule="auto"/>
              <w:jc w:val="center"/>
            </w:pPr>
            <w:r w:rsidRPr="00CD2F63">
              <w:t>.7</w:t>
            </w:r>
            <w:r>
              <w:t>8</w:t>
            </w:r>
          </w:p>
          <w:p w:rsidR="008672CC" w:rsidRPr="00CD2F63" w:rsidRDefault="008672CC" w:rsidP="00BC3472">
            <w:pPr>
              <w:pStyle w:val="NoSpacing"/>
              <w:spacing w:line="480" w:lineRule="auto"/>
              <w:jc w:val="center"/>
            </w:pPr>
            <w:r w:rsidRPr="00CD2F63">
              <w:t>.</w:t>
            </w:r>
            <w:r>
              <w:t>80</w:t>
            </w:r>
          </w:p>
          <w:p w:rsidR="008672CC" w:rsidRPr="00CD2F63" w:rsidRDefault="008672CC" w:rsidP="00BC3472">
            <w:pPr>
              <w:pStyle w:val="NoSpacing"/>
              <w:spacing w:line="480" w:lineRule="auto"/>
              <w:jc w:val="center"/>
            </w:pPr>
            <w:r w:rsidRPr="00CD2F63">
              <w:t>.</w:t>
            </w:r>
            <w:r>
              <w:t>53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8672CC" w:rsidRPr="00CD2F63" w:rsidRDefault="008672CC" w:rsidP="00BC3472">
            <w:pPr>
              <w:spacing w:line="480" w:lineRule="auto"/>
              <w:jc w:val="center"/>
              <w:rPr>
                <w:rFonts w:eastAsiaTheme="minorEastAsia" w:cstheme="minorBidi"/>
                <w:lang w:val="en-US" w:eastAsia="zh-CN"/>
              </w:rPr>
            </w:pPr>
            <w:r w:rsidRPr="00CD2F63">
              <w:rPr>
                <w:rFonts w:eastAsiaTheme="minorEastAsia" w:cstheme="minorBidi"/>
                <w:lang w:val="en-US" w:eastAsia="zh-CN"/>
              </w:rPr>
              <w:t>.8</w:t>
            </w:r>
            <w:r>
              <w:rPr>
                <w:rFonts w:eastAsiaTheme="minorEastAsia" w:cstheme="minorBidi"/>
                <w:lang w:val="en-US" w:eastAsia="zh-CN"/>
              </w:rPr>
              <w:t>4</w:t>
            </w:r>
          </w:p>
          <w:p w:rsidR="008672CC" w:rsidRPr="00CD2F63" w:rsidRDefault="008672CC" w:rsidP="00BC3472">
            <w:pPr>
              <w:pStyle w:val="NoSpacing"/>
              <w:spacing w:line="480" w:lineRule="auto"/>
              <w:jc w:val="center"/>
            </w:pPr>
            <w:r w:rsidRPr="00CD2F63">
              <w:t>.83</w:t>
            </w:r>
          </w:p>
          <w:p w:rsidR="008672CC" w:rsidRPr="00CD2F63" w:rsidRDefault="008672CC" w:rsidP="00BC3472">
            <w:pPr>
              <w:pStyle w:val="NoSpacing"/>
              <w:spacing w:line="480" w:lineRule="auto"/>
              <w:jc w:val="center"/>
            </w:pPr>
            <w:r w:rsidRPr="00CD2F63">
              <w:t>.54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8672CC" w:rsidRPr="00CD2F63" w:rsidRDefault="008672CC" w:rsidP="00BC3472">
            <w:pPr>
              <w:pStyle w:val="NoSpacing"/>
              <w:spacing w:line="480" w:lineRule="auto"/>
              <w:jc w:val="center"/>
            </w:pPr>
            <w:r w:rsidRPr="00CD2F63">
              <w:t>.7</w:t>
            </w:r>
            <w:r>
              <w:t>8</w:t>
            </w:r>
          </w:p>
          <w:p w:rsidR="008672CC" w:rsidRPr="00CD2F63" w:rsidRDefault="008672CC" w:rsidP="00BC3472">
            <w:pPr>
              <w:pStyle w:val="NoSpacing"/>
              <w:spacing w:line="480" w:lineRule="auto"/>
              <w:jc w:val="center"/>
            </w:pPr>
            <w:r w:rsidRPr="00CD2F63">
              <w:t>.79</w:t>
            </w:r>
          </w:p>
          <w:p w:rsidR="008672CC" w:rsidRPr="00CD2F63" w:rsidRDefault="008672CC" w:rsidP="00BC3472">
            <w:pPr>
              <w:pStyle w:val="NoSpacing"/>
              <w:spacing w:line="480" w:lineRule="auto"/>
              <w:jc w:val="center"/>
            </w:pPr>
            <w:r w:rsidRPr="00CD2F63">
              <w:t>.</w:t>
            </w:r>
            <w:r>
              <w:t>53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8672CC" w:rsidRPr="00CD2F63" w:rsidRDefault="008672CC" w:rsidP="00BC3472">
            <w:pPr>
              <w:spacing w:line="480" w:lineRule="auto"/>
              <w:jc w:val="center"/>
              <w:rPr>
                <w:rFonts w:eastAsiaTheme="minorEastAsia" w:cstheme="minorBidi"/>
                <w:lang w:val="en-US" w:eastAsia="zh-CN"/>
              </w:rPr>
            </w:pPr>
            <w:r w:rsidRPr="00CD2F63">
              <w:rPr>
                <w:rFonts w:eastAsiaTheme="minorEastAsia" w:cstheme="minorBidi"/>
                <w:lang w:val="en-US" w:eastAsia="zh-CN"/>
              </w:rPr>
              <w:t>.</w:t>
            </w:r>
            <w:r>
              <w:rPr>
                <w:rFonts w:eastAsiaTheme="minorEastAsia" w:cstheme="minorBidi"/>
                <w:lang w:val="en-US" w:eastAsia="zh-CN"/>
              </w:rPr>
              <w:t>75</w:t>
            </w:r>
          </w:p>
          <w:p w:rsidR="008672CC" w:rsidRPr="00CD2F63" w:rsidRDefault="008672CC" w:rsidP="00BC3472">
            <w:pPr>
              <w:pStyle w:val="NoSpacing"/>
              <w:spacing w:line="480" w:lineRule="auto"/>
              <w:jc w:val="center"/>
            </w:pPr>
            <w:r w:rsidRPr="00CD2F63">
              <w:t>.82</w:t>
            </w:r>
          </w:p>
          <w:p w:rsidR="008672CC" w:rsidRPr="00CD2F63" w:rsidRDefault="008672CC" w:rsidP="00BC3472">
            <w:pPr>
              <w:pStyle w:val="NoSpacing"/>
              <w:spacing w:line="480" w:lineRule="auto"/>
              <w:jc w:val="center"/>
            </w:pPr>
            <w:r w:rsidRPr="00CD2F63">
              <w:t>.64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8672CC" w:rsidRPr="00CD2F63" w:rsidRDefault="008672CC" w:rsidP="00BC3472">
            <w:pPr>
              <w:pStyle w:val="NoSpacing"/>
              <w:spacing w:line="480" w:lineRule="auto"/>
              <w:jc w:val="center"/>
            </w:pPr>
            <w:r w:rsidRPr="00CD2F63">
              <w:t>.7</w:t>
            </w:r>
            <w:r>
              <w:t>5</w:t>
            </w:r>
          </w:p>
          <w:p w:rsidR="008672CC" w:rsidRPr="00CD2F63" w:rsidRDefault="008672CC" w:rsidP="00BC3472">
            <w:pPr>
              <w:pStyle w:val="NoSpacing"/>
              <w:spacing w:line="480" w:lineRule="auto"/>
              <w:jc w:val="center"/>
            </w:pPr>
            <w:r w:rsidRPr="00CD2F63">
              <w:t>.83</w:t>
            </w:r>
          </w:p>
          <w:p w:rsidR="008672CC" w:rsidRPr="00CD2F63" w:rsidRDefault="008672CC" w:rsidP="00BC3472">
            <w:pPr>
              <w:pStyle w:val="NoSpacing"/>
              <w:spacing w:line="480" w:lineRule="auto"/>
              <w:jc w:val="center"/>
            </w:pPr>
            <w:r w:rsidRPr="00CD2F63">
              <w:t>.</w:t>
            </w:r>
            <w:r>
              <w:t>61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8672CC" w:rsidRPr="00CD2F63" w:rsidRDefault="008672CC" w:rsidP="00BC3472">
            <w:pPr>
              <w:spacing w:line="480" w:lineRule="auto"/>
              <w:jc w:val="center"/>
              <w:rPr>
                <w:rFonts w:eastAsiaTheme="minorEastAsia" w:cstheme="minorBidi"/>
                <w:lang w:val="en-US" w:eastAsia="zh-CN"/>
              </w:rPr>
            </w:pPr>
            <w:r w:rsidRPr="00CD2F63">
              <w:rPr>
                <w:rFonts w:eastAsiaTheme="minorEastAsia" w:cstheme="minorBidi"/>
                <w:lang w:val="en-US" w:eastAsia="zh-CN"/>
              </w:rPr>
              <w:t>.</w:t>
            </w:r>
            <w:r>
              <w:rPr>
                <w:rFonts w:eastAsiaTheme="minorEastAsia" w:cstheme="minorBidi"/>
                <w:lang w:val="en-US" w:eastAsia="zh-CN"/>
              </w:rPr>
              <w:t>73</w:t>
            </w:r>
          </w:p>
          <w:p w:rsidR="008672CC" w:rsidRPr="00CD2F63" w:rsidRDefault="008672CC" w:rsidP="00BC3472">
            <w:pPr>
              <w:pStyle w:val="NoSpacing"/>
              <w:spacing w:line="480" w:lineRule="auto"/>
              <w:jc w:val="center"/>
            </w:pPr>
            <w:r w:rsidRPr="00CD2F63">
              <w:t>.87</w:t>
            </w:r>
          </w:p>
          <w:p w:rsidR="008672CC" w:rsidRPr="00CD2F63" w:rsidRDefault="008672CC" w:rsidP="00BC3472">
            <w:pPr>
              <w:pStyle w:val="NoSpacing"/>
              <w:spacing w:line="480" w:lineRule="auto"/>
              <w:jc w:val="center"/>
            </w:pPr>
            <w:r w:rsidRPr="00CD2F63">
              <w:t>.64</w:t>
            </w:r>
          </w:p>
        </w:tc>
      </w:tr>
    </w:tbl>
    <w:p w:rsidR="008672CC" w:rsidRDefault="008672CC" w:rsidP="008672CC">
      <w:pPr>
        <w:autoSpaceDE w:val="0"/>
        <w:autoSpaceDN w:val="0"/>
        <w:adjustRightInd w:val="0"/>
        <w:spacing w:line="480" w:lineRule="auto"/>
        <w:ind w:right="60"/>
        <w:rPr>
          <w:rFonts w:ascii="Arial" w:hAnsi="Arial" w:cs="Arial"/>
          <w:color w:val="010205"/>
          <w:sz w:val="16"/>
          <w:szCs w:val="16"/>
          <w:lang w:val="en-US"/>
        </w:rPr>
      </w:pPr>
      <w:r>
        <w:rPr>
          <w:rFonts w:ascii="Arial" w:hAnsi="Arial" w:cs="Arial"/>
          <w:color w:val="010205"/>
          <w:sz w:val="16"/>
          <w:szCs w:val="16"/>
          <w:vertAlign w:val="superscript"/>
          <w:lang w:val="en-US"/>
        </w:rPr>
        <w:t>1</w:t>
      </w:r>
      <w:r w:rsidRPr="003E7900">
        <w:rPr>
          <w:rFonts w:ascii="Arial" w:hAnsi="Arial" w:cs="Arial"/>
          <w:color w:val="010205"/>
          <w:sz w:val="16"/>
          <w:szCs w:val="16"/>
          <w:lang w:val="en-US"/>
        </w:rPr>
        <w:t>p-value &lt; 0.05</w:t>
      </w:r>
      <w:r>
        <w:rPr>
          <w:rFonts w:ascii="Arial" w:hAnsi="Arial" w:cs="Arial"/>
          <w:color w:val="010205"/>
          <w:sz w:val="16"/>
          <w:szCs w:val="16"/>
          <w:lang w:val="en-US"/>
        </w:rPr>
        <w:t xml:space="preserve"> compared to both </w:t>
      </w:r>
      <w:proofErr w:type="spellStart"/>
      <w:r>
        <w:rPr>
          <w:rFonts w:ascii="Arial" w:hAnsi="Arial" w:cs="Arial"/>
          <w:color w:val="010205"/>
          <w:sz w:val="16"/>
          <w:szCs w:val="16"/>
          <w:lang w:val="en-US"/>
        </w:rPr>
        <w:t>Eko</w:t>
      </w:r>
      <w:proofErr w:type="spellEnd"/>
      <w:r>
        <w:rPr>
          <w:rFonts w:ascii="Arial" w:hAnsi="Arial" w:cs="Arial"/>
          <w:color w:val="010205"/>
          <w:sz w:val="16"/>
          <w:szCs w:val="16"/>
          <w:lang w:val="en-US"/>
        </w:rPr>
        <w:t xml:space="preserve"> DUO and </w:t>
      </w:r>
      <w:proofErr w:type="spellStart"/>
      <w:r w:rsidRPr="007160CE">
        <w:rPr>
          <w:sz w:val="16"/>
          <w:szCs w:val="16"/>
          <w:lang w:val="en-US"/>
        </w:rPr>
        <w:t>Withings</w:t>
      </w:r>
      <w:proofErr w:type="spellEnd"/>
      <w:r w:rsidRPr="007160CE">
        <w:rPr>
          <w:rFonts w:ascii="Arial" w:hAnsi="Arial" w:cs="Arial"/>
          <w:color w:val="010205"/>
          <w:sz w:val="16"/>
          <w:szCs w:val="16"/>
          <w:lang w:val="en-US"/>
        </w:rPr>
        <w:t>.</w:t>
      </w:r>
    </w:p>
    <w:p w:rsidR="008672CC" w:rsidRDefault="008672CC" w:rsidP="008672CC">
      <w:pPr>
        <w:autoSpaceDE w:val="0"/>
        <w:autoSpaceDN w:val="0"/>
        <w:adjustRightInd w:val="0"/>
        <w:spacing w:line="480" w:lineRule="auto"/>
        <w:ind w:right="60"/>
        <w:rPr>
          <w:rFonts w:ascii="Arial" w:hAnsi="Arial" w:cs="Arial"/>
          <w:color w:val="010205"/>
          <w:sz w:val="16"/>
          <w:szCs w:val="16"/>
          <w:lang w:val="en-US"/>
        </w:rPr>
      </w:pPr>
      <w:r>
        <w:rPr>
          <w:rFonts w:ascii="Arial" w:hAnsi="Arial" w:cs="Arial"/>
          <w:color w:val="010205"/>
          <w:sz w:val="16"/>
          <w:szCs w:val="16"/>
          <w:vertAlign w:val="superscript"/>
          <w:lang w:val="en-US"/>
        </w:rPr>
        <w:t>2</w:t>
      </w:r>
      <w:r w:rsidRPr="003E7900">
        <w:rPr>
          <w:rFonts w:ascii="Arial" w:hAnsi="Arial" w:cs="Arial"/>
          <w:color w:val="010205"/>
          <w:sz w:val="16"/>
          <w:szCs w:val="16"/>
          <w:lang w:val="en-US"/>
        </w:rPr>
        <w:t>p-value &lt; 0.05</w:t>
      </w:r>
      <w:r>
        <w:rPr>
          <w:rFonts w:ascii="Arial" w:hAnsi="Arial" w:cs="Arial"/>
          <w:color w:val="010205"/>
          <w:sz w:val="16"/>
          <w:szCs w:val="16"/>
          <w:lang w:val="en-US"/>
        </w:rPr>
        <w:t xml:space="preserve"> compared to </w:t>
      </w:r>
      <w:proofErr w:type="spellStart"/>
      <w:r>
        <w:rPr>
          <w:rFonts w:cstheme="minorHAnsi"/>
          <w:sz w:val="16"/>
          <w:szCs w:val="16"/>
          <w:lang w:val="en-US"/>
        </w:rPr>
        <w:t>Eko</w:t>
      </w:r>
      <w:proofErr w:type="spellEnd"/>
      <w:r>
        <w:rPr>
          <w:rFonts w:cstheme="minorHAnsi"/>
          <w:sz w:val="16"/>
          <w:szCs w:val="16"/>
          <w:lang w:val="en-US"/>
        </w:rPr>
        <w:t xml:space="preserve"> DUO</w:t>
      </w:r>
      <w:r w:rsidRPr="007160CE">
        <w:rPr>
          <w:rFonts w:cstheme="minorHAnsi"/>
          <w:color w:val="010205"/>
          <w:sz w:val="16"/>
          <w:szCs w:val="16"/>
          <w:lang w:val="en-US"/>
        </w:rPr>
        <w:t>.</w:t>
      </w:r>
    </w:p>
    <w:p w:rsidR="008672CC" w:rsidRDefault="008672CC" w:rsidP="008672CC">
      <w:pPr>
        <w:autoSpaceDE w:val="0"/>
        <w:autoSpaceDN w:val="0"/>
        <w:adjustRightInd w:val="0"/>
        <w:spacing w:line="480" w:lineRule="auto"/>
        <w:ind w:right="60"/>
        <w:rPr>
          <w:rFonts w:ascii="Arial" w:hAnsi="Arial" w:cs="Arial"/>
          <w:color w:val="010205"/>
          <w:sz w:val="16"/>
          <w:szCs w:val="16"/>
          <w:lang w:val="en-US"/>
        </w:rPr>
      </w:pPr>
      <w:proofErr w:type="gramStart"/>
      <w:r w:rsidRPr="003E7900">
        <w:rPr>
          <w:rFonts w:ascii="Arial" w:hAnsi="Arial" w:cs="Arial"/>
          <w:color w:val="010205"/>
          <w:sz w:val="16"/>
          <w:szCs w:val="16"/>
          <w:lang w:val="en-US"/>
        </w:rPr>
        <w:t>*p-value &lt; 0.05</w:t>
      </w:r>
      <w:r>
        <w:rPr>
          <w:rFonts w:ascii="Arial" w:hAnsi="Arial" w:cs="Arial"/>
          <w:color w:val="010205"/>
          <w:sz w:val="16"/>
          <w:szCs w:val="16"/>
          <w:lang w:val="en-US"/>
        </w:rPr>
        <w:t xml:space="preserve"> for value &lt;0.</w:t>
      </w:r>
      <w:proofErr w:type="gramEnd"/>
      <w:r>
        <w:rPr>
          <w:rFonts w:ascii="Arial" w:hAnsi="Arial" w:cs="Arial"/>
          <w:color w:val="010205"/>
          <w:sz w:val="16"/>
          <w:szCs w:val="16"/>
          <w:lang w:val="en-US"/>
        </w:rPr>
        <w:t xml:space="preserve"> </w:t>
      </w:r>
    </w:p>
    <w:p w:rsidR="008672CC" w:rsidRDefault="008672CC" w:rsidP="008672CC">
      <w:pPr>
        <w:pStyle w:val="NoSpacing"/>
        <w:spacing w:line="480" w:lineRule="auto"/>
      </w:pPr>
      <w:proofErr w:type="gramStart"/>
      <w:r>
        <w:rPr>
          <w:b/>
          <w:bCs/>
        </w:rPr>
        <w:t xml:space="preserve">Supplementary </w:t>
      </w:r>
      <w:r w:rsidRPr="00CD2F63">
        <w:rPr>
          <w:b/>
          <w:bCs/>
        </w:rPr>
        <w:t xml:space="preserve">Table </w:t>
      </w:r>
      <w:r>
        <w:rPr>
          <w:b/>
          <w:bCs/>
        </w:rPr>
        <w:t>1</w:t>
      </w:r>
      <w:r w:rsidRPr="00477F05">
        <w:rPr>
          <w:b/>
          <w:bCs/>
        </w:rPr>
        <w:t>.</w:t>
      </w:r>
      <w:proofErr w:type="gramEnd"/>
      <w:r>
        <w:t xml:space="preserve"> Summary of different analyses used to c</w:t>
      </w:r>
      <w:r w:rsidRPr="0059239F">
        <w:t>ompar</w:t>
      </w:r>
      <w:r>
        <w:t>e</w:t>
      </w:r>
      <w:r w:rsidRPr="0059239F">
        <w:t xml:space="preserve"> </w:t>
      </w:r>
      <w:r>
        <w:t>ECG intervals</w:t>
      </w:r>
      <w:r w:rsidRPr="0059239F">
        <w:t xml:space="preserve"> between the devices and the 12</w:t>
      </w:r>
      <w:r>
        <w:t>-lead</w:t>
      </w:r>
      <w:r w:rsidRPr="0059239F">
        <w:t xml:space="preserve"> ECG</w:t>
      </w:r>
      <w:r>
        <w:t xml:space="preserve">. (A) Frequency of assessment for ECG intervals. (B) Mean difference and </w:t>
      </w:r>
      <w:r>
        <w:lastRenderedPageBreak/>
        <w:t xml:space="preserve">standard deviation of ECG intervals compared to 12-lead ECG. Negative </w:t>
      </w:r>
      <w:proofErr w:type="gramStart"/>
      <w:r>
        <w:t>value indicate</w:t>
      </w:r>
      <w:proofErr w:type="gramEnd"/>
      <w:r>
        <w:t xml:space="preserve"> an underestimation of interval on device. (C) Pearson correlation analysis for device ECG intervals with 12-lead ECG. </w:t>
      </w:r>
      <w:r w:rsidRPr="000F60B0">
        <w:t>Abbreviations:</w:t>
      </w:r>
      <w:r>
        <w:t xml:space="preserve"> ECG: electrocardiogram</w:t>
      </w:r>
    </w:p>
    <w:p w:rsidR="008672CC" w:rsidRPr="00233CD4" w:rsidRDefault="008672CC" w:rsidP="008672CC">
      <w:pPr>
        <w:pStyle w:val="NoSpacing"/>
        <w:spacing w:line="480" w:lineRule="auto"/>
      </w:pPr>
    </w:p>
    <w:p w:rsidR="008672CC" w:rsidRDefault="008672CC" w:rsidP="008672CC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:rsidR="008672CC" w:rsidRPr="00CD2F63" w:rsidRDefault="008672CC" w:rsidP="008672CC">
      <w:pPr>
        <w:spacing w:line="480" w:lineRule="auto"/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lastRenderedPageBreak/>
        <w:t xml:space="preserve">Supplementary </w:t>
      </w:r>
      <w:r w:rsidRPr="00CD2F63">
        <w:rPr>
          <w:b/>
          <w:bCs/>
          <w:lang w:val="en-US"/>
        </w:rPr>
        <w:t xml:space="preserve">Table </w:t>
      </w:r>
      <w:r>
        <w:rPr>
          <w:b/>
          <w:bCs/>
          <w:lang w:val="en-US"/>
        </w:rPr>
        <w:t>2</w:t>
      </w:r>
      <w:r w:rsidRPr="00CD2F63">
        <w:rPr>
          <w:b/>
          <w:bCs/>
          <w:lang w:val="en-US"/>
        </w:rPr>
        <w:t>.</w:t>
      </w:r>
      <w:proofErr w:type="gramEnd"/>
      <w:r w:rsidRPr="00CD2F63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Device </w:t>
      </w:r>
      <w:r w:rsidRPr="00CD2F63">
        <w:rPr>
          <w:b/>
          <w:bCs/>
          <w:lang w:val="en-US"/>
        </w:rPr>
        <w:t>ECG quality classification</w:t>
      </w:r>
    </w:p>
    <w:tbl>
      <w:tblPr>
        <w:tblStyle w:val="PlainTable2"/>
        <w:tblW w:w="8588" w:type="dxa"/>
        <w:tblLook w:val="0420"/>
      </w:tblPr>
      <w:tblGrid>
        <w:gridCol w:w="720"/>
        <w:gridCol w:w="3533"/>
        <w:gridCol w:w="1691"/>
        <w:gridCol w:w="1321"/>
        <w:gridCol w:w="1323"/>
      </w:tblGrid>
      <w:tr w:rsidR="008672CC" w:rsidRPr="00CD2F63" w:rsidTr="00BC3472">
        <w:trPr>
          <w:cnfStyle w:val="100000000000"/>
          <w:trHeight w:val="294"/>
        </w:trPr>
        <w:tc>
          <w:tcPr>
            <w:tcW w:w="720" w:type="dxa"/>
            <w:shd w:val="clear" w:color="auto" w:fill="BFBFBF" w:themeFill="background1" w:themeFillShade="BF"/>
            <w:hideMark/>
          </w:tcPr>
          <w:p w:rsidR="008672CC" w:rsidRPr="00CD2F63" w:rsidRDefault="008672CC" w:rsidP="00BC3472">
            <w:pPr>
              <w:spacing w:line="480" w:lineRule="auto"/>
              <w:rPr>
                <w:lang w:val="en-US"/>
              </w:rPr>
            </w:pPr>
            <w:r w:rsidRPr="00CD2F63">
              <w:rPr>
                <w:lang w:val="en-US"/>
              </w:rPr>
              <w:t>Score</w:t>
            </w:r>
          </w:p>
        </w:tc>
        <w:tc>
          <w:tcPr>
            <w:tcW w:w="3533" w:type="dxa"/>
            <w:shd w:val="clear" w:color="auto" w:fill="BFBFBF" w:themeFill="background1" w:themeFillShade="BF"/>
          </w:tcPr>
          <w:p w:rsidR="008672CC" w:rsidRPr="00CD2F63" w:rsidRDefault="008672CC" w:rsidP="00BC3472">
            <w:pPr>
              <w:spacing w:line="480" w:lineRule="auto"/>
              <w:rPr>
                <w:lang w:val="en-US"/>
              </w:rPr>
            </w:pPr>
            <w:r w:rsidRPr="00CD2F63">
              <w:rPr>
                <w:lang w:val="en-US"/>
              </w:rPr>
              <w:t>Description</w:t>
            </w:r>
          </w:p>
        </w:tc>
        <w:tc>
          <w:tcPr>
            <w:tcW w:w="1691" w:type="dxa"/>
            <w:shd w:val="clear" w:color="auto" w:fill="BFBFBF" w:themeFill="background1" w:themeFillShade="BF"/>
            <w:hideMark/>
          </w:tcPr>
          <w:p w:rsidR="008672CC" w:rsidRPr="00CD2F63" w:rsidRDefault="008672CC" w:rsidP="00BC3472">
            <w:pPr>
              <w:spacing w:line="480" w:lineRule="auto"/>
              <w:jc w:val="center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lang w:val="en-US"/>
              </w:rPr>
              <w:t>Withings</w:t>
            </w:r>
            <w:proofErr w:type="spellEnd"/>
          </w:p>
        </w:tc>
        <w:tc>
          <w:tcPr>
            <w:tcW w:w="1321" w:type="dxa"/>
            <w:shd w:val="clear" w:color="auto" w:fill="BFBFBF" w:themeFill="background1" w:themeFillShade="BF"/>
            <w:hideMark/>
          </w:tcPr>
          <w:p w:rsidR="008672CC" w:rsidRPr="00CD2F63" w:rsidRDefault="008672CC" w:rsidP="00BC3472">
            <w:pPr>
              <w:spacing w:line="48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Eko</w:t>
            </w:r>
            <w:proofErr w:type="spellEnd"/>
            <w:r w:rsidRPr="00CD2F63">
              <w:rPr>
                <w:lang w:val="en-US"/>
              </w:rPr>
              <w:t xml:space="preserve"> </w:t>
            </w:r>
            <w:r>
              <w:rPr>
                <w:lang w:val="en-US"/>
              </w:rPr>
              <w:t>DUO</w:t>
            </w:r>
          </w:p>
        </w:tc>
        <w:tc>
          <w:tcPr>
            <w:tcW w:w="1323" w:type="dxa"/>
            <w:shd w:val="clear" w:color="auto" w:fill="BFBFBF" w:themeFill="background1" w:themeFillShade="BF"/>
            <w:hideMark/>
          </w:tcPr>
          <w:p w:rsidR="008672CC" w:rsidRPr="00CD2F63" w:rsidRDefault="008672CC" w:rsidP="00BC3472">
            <w:pPr>
              <w:spacing w:line="480" w:lineRule="auto"/>
              <w:jc w:val="center"/>
              <w:rPr>
                <w:lang w:val="en-US"/>
              </w:rPr>
            </w:pPr>
            <w:proofErr w:type="spellStart"/>
            <w:r w:rsidRPr="00CD2F63">
              <w:rPr>
                <w:lang w:val="en-US"/>
              </w:rPr>
              <w:t>Kardia</w:t>
            </w:r>
            <w:proofErr w:type="spellEnd"/>
            <w:r w:rsidRPr="00CD2F63">
              <w:rPr>
                <w:lang w:val="en-US"/>
              </w:rPr>
              <w:t xml:space="preserve"> 6L</w:t>
            </w:r>
          </w:p>
        </w:tc>
      </w:tr>
      <w:tr w:rsidR="008672CC" w:rsidRPr="00CD2F63" w:rsidTr="00BC3472">
        <w:trPr>
          <w:cnfStyle w:val="000000100000"/>
          <w:trHeight w:val="79"/>
        </w:trPr>
        <w:tc>
          <w:tcPr>
            <w:tcW w:w="720" w:type="dxa"/>
            <w:hideMark/>
          </w:tcPr>
          <w:p w:rsidR="008672CC" w:rsidRPr="00CD2F63" w:rsidRDefault="00EC1409" w:rsidP="00BC3472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8672CC" w:rsidRPr="00CD2F63">
              <w:rPr>
                <w:lang w:val="en-US"/>
              </w:rPr>
              <w:t xml:space="preserve"> </w:t>
            </w:r>
          </w:p>
        </w:tc>
        <w:tc>
          <w:tcPr>
            <w:tcW w:w="3533" w:type="dxa"/>
          </w:tcPr>
          <w:p w:rsidR="008672CC" w:rsidRPr="00CD2F63" w:rsidRDefault="008672CC" w:rsidP="00BC3472">
            <w:pPr>
              <w:spacing w:line="480" w:lineRule="auto"/>
              <w:rPr>
                <w:lang w:val="en-US"/>
              </w:rPr>
            </w:pPr>
            <w:r w:rsidRPr="00CD2F63">
              <w:rPr>
                <w:lang w:val="en-US"/>
              </w:rPr>
              <w:t>Good quality</w:t>
            </w:r>
            <w:r>
              <w:rPr>
                <w:lang w:val="en-US"/>
              </w:rPr>
              <w:t>, minimal noise</w:t>
            </w:r>
          </w:p>
        </w:tc>
        <w:tc>
          <w:tcPr>
            <w:tcW w:w="1691" w:type="dxa"/>
            <w:hideMark/>
          </w:tcPr>
          <w:p w:rsidR="008672CC" w:rsidRPr="00CD2F63" w:rsidRDefault="008672CC" w:rsidP="00BC3472">
            <w:pPr>
              <w:spacing w:line="480" w:lineRule="auto"/>
              <w:jc w:val="center"/>
              <w:rPr>
                <w:lang w:val="en-US"/>
              </w:rPr>
            </w:pPr>
            <w:r w:rsidRPr="00CD2F63">
              <w:rPr>
                <w:lang w:val="en-US"/>
              </w:rPr>
              <w:t>3 (1.7%)</w:t>
            </w:r>
          </w:p>
        </w:tc>
        <w:tc>
          <w:tcPr>
            <w:tcW w:w="1321" w:type="dxa"/>
            <w:hideMark/>
          </w:tcPr>
          <w:p w:rsidR="008672CC" w:rsidRPr="00CD2F63" w:rsidRDefault="008672CC" w:rsidP="00BC3472">
            <w:pPr>
              <w:spacing w:line="480" w:lineRule="auto"/>
              <w:jc w:val="center"/>
              <w:rPr>
                <w:lang w:val="en-US"/>
              </w:rPr>
            </w:pPr>
            <w:r w:rsidRPr="00CD2F63">
              <w:rPr>
                <w:lang w:val="en-US"/>
              </w:rPr>
              <w:t>31 (18%)</w:t>
            </w:r>
          </w:p>
        </w:tc>
        <w:tc>
          <w:tcPr>
            <w:tcW w:w="1323" w:type="dxa"/>
            <w:hideMark/>
          </w:tcPr>
          <w:p w:rsidR="008672CC" w:rsidRPr="00CD2F63" w:rsidRDefault="008672CC" w:rsidP="00BC3472">
            <w:pPr>
              <w:spacing w:line="480" w:lineRule="auto"/>
              <w:jc w:val="center"/>
              <w:rPr>
                <w:lang w:val="en-US"/>
              </w:rPr>
            </w:pPr>
            <w:r w:rsidRPr="00CD2F63">
              <w:rPr>
                <w:lang w:val="en-US"/>
              </w:rPr>
              <w:t>20 (11%)</w:t>
            </w:r>
          </w:p>
        </w:tc>
      </w:tr>
      <w:tr w:rsidR="008672CC" w:rsidRPr="00CD2F63" w:rsidTr="00BC3472">
        <w:trPr>
          <w:trHeight w:val="336"/>
        </w:trPr>
        <w:tc>
          <w:tcPr>
            <w:tcW w:w="720" w:type="dxa"/>
            <w:hideMark/>
          </w:tcPr>
          <w:p w:rsidR="008672CC" w:rsidRPr="00CD2F63" w:rsidRDefault="00EC1409" w:rsidP="00BC3472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533" w:type="dxa"/>
          </w:tcPr>
          <w:p w:rsidR="008672CC" w:rsidRDefault="008672CC" w:rsidP="00BC3472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CD2F63">
              <w:rPr>
                <w:lang w:val="en-US"/>
              </w:rPr>
              <w:t>rtifact</w:t>
            </w:r>
            <w:r>
              <w:rPr>
                <w:lang w:val="en-US"/>
              </w:rPr>
              <w:t>s</w:t>
            </w:r>
            <w:r w:rsidRPr="00CD2F63">
              <w:rPr>
                <w:lang w:val="en-US"/>
              </w:rPr>
              <w:t xml:space="preserve"> &lt; 33% but QRS identifiable</w:t>
            </w:r>
            <w:r>
              <w:rPr>
                <w:lang w:val="en-US"/>
              </w:rPr>
              <w:t xml:space="preserve"> </w:t>
            </w:r>
          </w:p>
          <w:p w:rsidR="008672CC" w:rsidRPr="00CD2F63" w:rsidRDefault="008672CC" w:rsidP="00BC3472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and/or minor continuous noise</w:t>
            </w:r>
          </w:p>
        </w:tc>
        <w:tc>
          <w:tcPr>
            <w:tcW w:w="1691" w:type="dxa"/>
            <w:hideMark/>
          </w:tcPr>
          <w:p w:rsidR="008672CC" w:rsidRPr="00CD2F63" w:rsidRDefault="008672CC" w:rsidP="00BC3472">
            <w:pPr>
              <w:spacing w:line="480" w:lineRule="auto"/>
              <w:jc w:val="center"/>
              <w:rPr>
                <w:lang w:val="en-US"/>
              </w:rPr>
            </w:pPr>
            <w:r w:rsidRPr="00CD2F63">
              <w:rPr>
                <w:lang w:val="en-US"/>
              </w:rPr>
              <w:t>87 (49%)</w:t>
            </w:r>
          </w:p>
        </w:tc>
        <w:tc>
          <w:tcPr>
            <w:tcW w:w="1321" w:type="dxa"/>
            <w:hideMark/>
          </w:tcPr>
          <w:p w:rsidR="008672CC" w:rsidRPr="00CD2F63" w:rsidRDefault="008672CC" w:rsidP="00BC3472">
            <w:pPr>
              <w:spacing w:line="480" w:lineRule="auto"/>
              <w:jc w:val="center"/>
              <w:rPr>
                <w:lang w:val="en-US"/>
              </w:rPr>
            </w:pPr>
            <w:r w:rsidRPr="00CD2F63">
              <w:rPr>
                <w:lang w:val="en-US"/>
              </w:rPr>
              <w:t>92 (52%)</w:t>
            </w:r>
          </w:p>
        </w:tc>
        <w:tc>
          <w:tcPr>
            <w:tcW w:w="1323" w:type="dxa"/>
            <w:hideMark/>
          </w:tcPr>
          <w:p w:rsidR="008672CC" w:rsidRPr="00CD2F63" w:rsidRDefault="008672CC" w:rsidP="00BC3472">
            <w:pPr>
              <w:spacing w:line="480" w:lineRule="auto"/>
              <w:jc w:val="center"/>
              <w:rPr>
                <w:lang w:val="en-US"/>
              </w:rPr>
            </w:pPr>
            <w:r w:rsidRPr="00CD2F63">
              <w:rPr>
                <w:lang w:val="en-US"/>
              </w:rPr>
              <w:t>110 (63%)</w:t>
            </w:r>
          </w:p>
        </w:tc>
      </w:tr>
      <w:tr w:rsidR="008672CC" w:rsidRPr="00CD2F63" w:rsidTr="00BC3472">
        <w:trPr>
          <w:cnfStyle w:val="000000100000"/>
          <w:trHeight w:val="436"/>
        </w:trPr>
        <w:tc>
          <w:tcPr>
            <w:tcW w:w="720" w:type="dxa"/>
            <w:hideMark/>
          </w:tcPr>
          <w:p w:rsidR="008672CC" w:rsidRPr="00CD2F63" w:rsidRDefault="008672CC" w:rsidP="00BC3472">
            <w:pPr>
              <w:spacing w:line="480" w:lineRule="auto"/>
              <w:rPr>
                <w:lang w:val="en-US"/>
              </w:rPr>
            </w:pPr>
            <w:r w:rsidRPr="00CD2F63">
              <w:rPr>
                <w:lang w:val="en-US"/>
              </w:rPr>
              <w:t xml:space="preserve">3 </w:t>
            </w:r>
          </w:p>
        </w:tc>
        <w:tc>
          <w:tcPr>
            <w:tcW w:w="3533" w:type="dxa"/>
          </w:tcPr>
          <w:p w:rsidR="008672CC" w:rsidRDefault="008672CC" w:rsidP="00BC3472">
            <w:pPr>
              <w:spacing w:line="480" w:lineRule="auto"/>
              <w:rPr>
                <w:lang w:val="en-US"/>
              </w:rPr>
            </w:pPr>
            <w:r w:rsidRPr="00CD2F63">
              <w:rPr>
                <w:lang w:val="en-US"/>
              </w:rPr>
              <w:t>Artifact</w:t>
            </w:r>
            <w:r>
              <w:rPr>
                <w:lang w:val="en-US"/>
              </w:rPr>
              <w:t>s</w:t>
            </w:r>
            <w:r w:rsidRPr="00CD2F63">
              <w:rPr>
                <w:lang w:val="en-US"/>
              </w:rPr>
              <w:t xml:space="preserve"> &lt; 33% </w:t>
            </w:r>
            <w:r>
              <w:rPr>
                <w:lang w:val="en-US"/>
              </w:rPr>
              <w:t>which</w:t>
            </w:r>
            <w:r w:rsidRPr="00CD2F63">
              <w:rPr>
                <w:lang w:val="en-US"/>
              </w:rPr>
              <w:t xml:space="preserve"> influence QRS detection</w:t>
            </w:r>
          </w:p>
          <w:p w:rsidR="008672CC" w:rsidRPr="00CD2F63" w:rsidRDefault="008672CC" w:rsidP="00BC3472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And/or noise which may influence QT/PR detection</w:t>
            </w:r>
          </w:p>
        </w:tc>
        <w:tc>
          <w:tcPr>
            <w:tcW w:w="1691" w:type="dxa"/>
            <w:hideMark/>
          </w:tcPr>
          <w:p w:rsidR="008672CC" w:rsidRPr="00CD2F63" w:rsidRDefault="008672CC" w:rsidP="00BC3472">
            <w:pPr>
              <w:spacing w:line="480" w:lineRule="auto"/>
              <w:jc w:val="center"/>
              <w:rPr>
                <w:lang w:val="en-US"/>
              </w:rPr>
            </w:pPr>
            <w:r w:rsidRPr="00CD2F63">
              <w:rPr>
                <w:lang w:val="en-US"/>
              </w:rPr>
              <w:t>70 (40%)</w:t>
            </w:r>
          </w:p>
        </w:tc>
        <w:tc>
          <w:tcPr>
            <w:tcW w:w="1321" w:type="dxa"/>
            <w:hideMark/>
          </w:tcPr>
          <w:p w:rsidR="008672CC" w:rsidRPr="00CD2F63" w:rsidRDefault="008672CC" w:rsidP="00BC3472">
            <w:pPr>
              <w:spacing w:line="480" w:lineRule="auto"/>
              <w:jc w:val="center"/>
              <w:rPr>
                <w:lang w:val="en-US"/>
              </w:rPr>
            </w:pPr>
            <w:r w:rsidRPr="00CD2F63">
              <w:rPr>
                <w:lang w:val="en-US"/>
              </w:rPr>
              <w:t>36 (21%)</w:t>
            </w:r>
          </w:p>
        </w:tc>
        <w:tc>
          <w:tcPr>
            <w:tcW w:w="1323" w:type="dxa"/>
            <w:hideMark/>
          </w:tcPr>
          <w:p w:rsidR="008672CC" w:rsidRPr="00CD2F63" w:rsidRDefault="008672CC" w:rsidP="00BC3472">
            <w:pPr>
              <w:spacing w:line="480" w:lineRule="auto"/>
              <w:jc w:val="center"/>
              <w:rPr>
                <w:lang w:val="en-US"/>
              </w:rPr>
            </w:pPr>
            <w:r w:rsidRPr="00CD2F63">
              <w:rPr>
                <w:lang w:val="en-US"/>
              </w:rPr>
              <w:t>42 (24%)</w:t>
            </w:r>
          </w:p>
        </w:tc>
      </w:tr>
      <w:tr w:rsidR="008672CC" w:rsidRPr="00CD2F63" w:rsidTr="00BC3472">
        <w:trPr>
          <w:trHeight w:val="292"/>
        </w:trPr>
        <w:tc>
          <w:tcPr>
            <w:tcW w:w="720" w:type="dxa"/>
            <w:hideMark/>
          </w:tcPr>
          <w:p w:rsidR="008672CC" w:rsidRPr="00CD2F63" w:rsidRDefault="00EC1409" w:rsidP="00BC3472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533" w:type="dxa"/>
          </w:tcPr>
          <w:p w:rsidR="008672CC" w:rsidRPr="00CD2F63" w:rsidRDefault="008672CC" w:rsidP="00BC3472">
            <w:pPr>
              <w:spacing w:line="480" w:lineRule="auto"/>
              <w:rPr>
                <w:lang w:val="en-US"/>
              </w:rPr>
            </w:pPr>
            <w:r w:rsidRPr="00CD2F63">
              <w:rPr>
                <w:lang w:val="en-US"/>
              </w:rPr>
              <w:t>Artifact</w:t>
            </w:r>
            <w:r>
              <w:rPr>
                <w:lang w:val="en-US"/>
              </w:rPr>
              <w:t>s</w:t>
            </w:r>
            <w:r w:rsidRPr="00CD2F63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and/or major noise,</w:t>
            </w:r>
            <w:r w:rsidRPr="00CD2F63">
              <w:rPr>
                <w:lang w:val="en-US"/>
              </w:rPr>
              <w:t xml:space="preserve"> </w:t>
            </w:r>
            <w:r>
              <w:rPr>
                <w:lang w:val="en-US"/>
              </w:rPr>
              <w:t>but</w:t>
            </w:r>
            <w:r w:rsidRPr="00CD2F63">
              <w:rPr>
                <w:lang w:val="en-US"/>
              </w:rPr>
              <w:t xml:space="preserve"> </w:t>
            </w:r>
            <w:r>
              <w:rPr>
                <w:lang w:val="en-US"/>
              </w:rPr>
              <w:t>&gt;</w:t>
            </w:r>
            <w:r w:rsidRPr="00CD2F63">
              <w:rPr>
                <w:lang w:val="en-US"/>
              </w:rPr>
              <w:t xml:space="preserve"> 4 sec </w:t>
            </w:r>
            <w:r>
              <w:rPr>
                <w:lang w:val="en-US"/>
              </w:rPr>
              <w:t xml:space="preserve">QRS </w:t>
            </w:r>
            <w:r w:rsidRPr="00CD2F63">
              <w:rPr>
                <w:lang w:val="en-US"/>
              </w:rPr>
              <w:t>interpretable</w:t>
            </w:r>
          </w:p>
        </w:tc>
        <w:tc>
          <w:tcPr>
            <w:tcW w:w="1691" w:type="dxa"/>
            <w:hideMark/>
          </w:tcPr>
          <w:p w:rsidR="008672CC" w:rsidRPr="00CD2F63" w:rsidRDefault="008672CC" w:rsidP="00BC3472">
            <w:pPr>
              <w:spacing w:line="480" w:lineRule="auto"/>
              <w:jc w:val="center"/>
              <w:rPr>
                <w:lang w:val="en-US"/>
              </w:rPr>
            </w:pPr>
            <w:r w:rsidRPr="00CD2F63">
              <w:rPr>
                <w:lang w:val="en-US"/>
              </w:rPr>
              <w:t>11 (6.3%)</w:t>
            </w:r>
          </w:p>
        </w:tc>
        <w:tc>
          <w:tcPr>
            <w:tcW w:w="1321" w:type="dxa"/>
            <w:hideMark/>
          </w:tcPr>
          <w:p w:rsidR="008672CC" w:rsidRPr="00CD2F63" w:rsidRDefault="008672CC" w:rsidP="00BC3472">
            <w:pPr>
              <w:spacing w:line="480" w:lineRule="auto"/>
              <w:jc w:val="center"/>
              <w:rPr>
                <w:lang w:val="en-US"/>
              </w:rPr>
            </w:pPr>
            <w:r w:rsidRPr="00CD2F63">
              <w:rPr>
                <w:lang w:val="en-US"/>
              </w:rPr>
              <w:t>8 (4.5%)</w:t>
            </w:r>
          </w:p>
        </w:tc>
        <w:tc>
          <w:tcPr>
            <w:tcW w:w="1323" w:type="dxa"/>
            <w:hideMark/>
          </w:tcPr>
          <w:p w:rsidR="008672CC" w:rsidRPr="00CD2F63" w:rsidRDefault="008672CC" w:rsidP="00BC3472">
            <w:pPr>
              <w:spacing w:line="480" w:lineRule="auto"/>
              <w:jc w:val="center"/>
              <w:rPr>
                <w:lang w:val="en-US"/>
              </w:rPr>
            </w:pPr>
            <w:r w:rsidRPr="00CD2F63">
              <w:rPr>
                <w:lang w:val="en-US"/>
              </w:rPr>
              <w:t>3 (1.7%)</w:t>
            </w:r>
          </w:p>
        </w:tc>
      </w:tr>
      <w:tr w:rsidR="008672CC" w:rsidRPr="00CD2F63" w:rsidTr="00BC3472">
        <w:trPr>
          <w:cnfStyle w:val="000000100000"/>
          <w:trHeight w:val="558"/>
        </w:trPr>
        <w:tc>
          <w:tcPr>
            <w:tcW w:w="720" w:type="dxa"/>
            <w:hideMark/>
          </w:tcPr>
          <w:p w:rsidR="008672CC" w:rsidRPr="00CD2F63" w:rsidRDefault="00EC1409" w:rsidP="00BC3472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bookmarkStart w:id="0" w:name="_GoBack"/>
            <w:bookmarkEnd w:id="0"/>
            <w:r w:rsidR="008672CC" w:rsidRPr="00CD2F63">
              <w:rPr>
                <w:lang w:val="en-US"/>
              </w:rPr>
              <w:t xml:space="preserve"> </w:t>
            </w:r>
          </w:p>
          <w:p w:rsidR="008672CC" w:rsidRPr="00CD2F63" w:rsidRDefault="008672CC" w:rsidP="00BC3472">
            <w:pPr>
              <w:spacing w:line="480" w:lineRule="auto"/>
              <w:rPr>
                <w:lang w:val="en-US"/>
              </w:rPr>
            </w:pPr>
          </w:p>
        </w:tc>
        <w:tc>
          <w:tcPr>
            <w:tcW w:w="3533" w:type="dxa"/>
          </w:tcPr>
          <w:p w:rsidR="008672CC" w:rsidRPr="00CD2F63" w:rsidRDefault="008672CC" w:rsidP="00BC3472">
            <w:pPr>
              <w:spacing w:line="480" w:lineRule="auto"/>
              <w:rPr>
                <w:lang w:val="en-US"/>
              </w:rPr>
            </w:pPr>
            <w:r w:rsidRPr="00CD2F63">
              <w:rPr>
                <w:lang w:val="en-US"/>
              </w:rPr>
              <w:t>Artifact</w:t>
            </w:r>
            <w:r>
              <w:rPr>
                <w:lang w:val="en-US"/>
              </w:rPr>
              <w:t>s</w:t>
            </w:r>
            <w:r w:rsidRPr="00CD2F63">
              <w:rPr>
                <w:lang w:val="en-US"/>
              </w:rPr>
              <w:t xml:space="preserve"> throughout</w:t>
            </w:r>
            <w:r>
              <w:rPr>
                <w:lang w:val="en-US"/>
              </w:rPr>
              <w:t xml:space="preserve"> and</w:t>
            </w:r>
            <w:r w:rsidRPr="00CD2F63">
              <w:rPr>
                <w:lang w:val="en-US"/>
              </w:rPr>
              <w:t xml:space="preserve"> &lt; 4 sec </w:t>
            </w:r>
            <w:r>
              <w:rPr>
                <w:lang w:val="en-US"/>
              </w:rPr>
              <w:t xml:space="preserve">QRS </w:t>
            </w:r>
            <w:r w:rsidRPr="00CD2F63">
              <w:rPr>
                <w:lang w:val="en-US"/>
              </w:rPr>
              <w:t>interpretable</w:t>
            </w:r>
          </w:p>
        </w:tc>
        <w:tc>
          <w:tcPr>
            <w:tcW w:w="1691" w:type="dxa"/>
            <w:hideMark/>
          </w:tcPr>
          <w:p w:rsidR="008672CC" w:rsidRPr="00CD2F63" w:rsidRDefault="008672CC" w:rsidP="00BC3472">
            <w:pPr>
              <w:spacing w:line="480" w:lineRule="auto"/>
              <w:jc w:val="center"/>
              <w:rPr>
                <w:lang w:val="en-US"/>
              </w:rPr>
            </w:pPr>
            <w:r w:rsidRPr="00CD2F63">
              <w:rPr>
                <w:lang w:val="en-US"/>
              </w:rPr>
              <w:t>5 (2.8%)</w:t>
            </w:r>
          </w:p>
        </w:tc>
        <w:tc>
          <w:tcPr>
            <w:tcW w:w="1321" w:type="dxa"/>
            <w:hideMark/>
          </w:tcPr>
          <w:p w:rsidR="008672CC" w:rsidRPr="00CD2F63" w:rsidRDefault="008672CC" w:rsidP="00BC3472">
            <w:pPr>
              <w:spacing w:line="480" w:lineRule="auto"/>
              <w:jc w:val="center"/>
              <w:rPr>
                <w:lang w:val="en-US"/>
              </w:rPr>
            </w:pPr>
            <w:r w:rsidRPr="00CD2F63">
              <w:rPr>
                <w:lang w:val="en-US"/>
              </w:rPr>
              <w:t>9 (5.1%)</w:t>
            </w:r>
          </w:p>
        </w:tc>
        <w:tc>
          <w:tcPr>
            <w:tcW w:w="1323" w:type="dxa"/>
            <w:hideMark/>
          </w:tcPr>
          <w:p w:rsidR="008672CC" w:rsidRPr="00CD2F63" w:rsidRDefault="008672CC" w:rsidP="00BC3472">
            <w:pPr>
              <w:spacing w:line="480" w:lineRule="auto"/>
              <w:jc w:val="center"/>
              <w:rPr>
                <w:lang w:val="en-US"/>
              </w:rPr>
            </w:pPr>
            <w:r w:rsidRPr="00CD2F63">
              <w:rPr>
                <w:lang w:val="en-US"/>
              </w:rPr>
              <w:t>None</w:t>
            </w:r>
          </w:p>
        </w:tc>
      </w:tr>
    </w:tbl>
    <w:p w:rsidR="008672CC" w:rsidRPr="00CD2F63" w:rsidRDefault="008672CC" w:rsidP="008672CC">
      <w:pPr>
        <w:pStyle w:val="NoSpacing"/>
        <w:spacing w:line="480" w:lineRule="auto"/>
      </w:pPr>
      <w:proofErr w:type="gramStart"/>
      <w:r>
        <w:rPr>
          <w:b/>
          <w:bCs/>
        </w:rPr>
        <w:t xml:space="preserve">Supplementary </w:t>
      </w:r>
      <w:r w:rsidRPr="00CD2F63">
        <w:rPr>
          <w:b/>
          <w:bCs/>
        </w:rPr>
        <w:t xml:space="preserve">Table </w:t>
      </w:r>
      <w:r>
        <w:rPr>
          <w:b/>
          <w:bCs/>
        </w:rPr>
        <w:t>2</w:t>
      </w:r>
      <w:r w:rsidRPr="004335E2">
        <w:rPr>
          <w:b/>
          <w:bCs/>
        </w:rPr>
        <w:t>.</w:t>
      </w:r>
      <w:proofErr w:type="gramEnd"/>
      <w:r w:rsidRPr="00CD2F63">
        <w:t xml:space="preserve"> </w:t>
      </w:r>
      <w:proofErr w:type="gramStart"/>
      <w:r>
        <w:t>Classification of five ECG quality levels rated by independent observer for different devices.</w:t>
      </w:r>
      <w:proofErr w:type="gramEnd"/>
      <w:r>
        <w:t xml:space="preserve"> </w:t>
      </w:r>
      <w:r w:rsidRPr="00CD2F63">
        <w:t>Data are described as number</w:t>
      </w:r>
      <w:r>
        <w:t xml:space="preserve"> with frequency. </w:t>
      </w:r>
      <w:r w:rsidRPr="000F60B0">
        <w:t>Abbreviations:</w:t>
      </w:r>
      <w:r>
        <w:t xml:space="preserve"> none</w:t>
      </w:r>
    </w:p>
    <w:p w:rsidR="008672CC" w:rsidRDefault="008672CC" w:rsidP="008672CC">
      <w:pPr>
        <w:pStyle w:val="NoSpacing"/>
        <w:spacing w:line="480" w:lineRule="auto"/>
        <w:rPr>
          <w:b/>
          <w:bCs/>
        </w:rPr>
      </w:pPr>
    </w:p>
    <w:p w:rsidR="00771D76" w:rsidRDefault="00587514"/>
    <w:sectPr w:rsidR="00771D76" w:rsidSect="004E6C2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8672CC"/>
    <w:rsid w:val="00135F7A"/>
    <w:rsid w:val="004A6846"/>
    <w:rsid w:val="004E6C2D"/>
    <w:rsid w:val="00587514"/>
    <w:rsid w:val="008672CC"/>
    <w:rsid w:val="009A1ABC"/>
    <w:rsid w:val="00C63A00"/>
    <w:rsid w:val="00EC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alibri"/>
    <w:qFormat/>
    <w:rsid w:val="008672CC"/>
    <w:pPr>
      <w:spacing w:after="0" w:line="240" w:lineRule="auto"/>
    </w:pPr>
    <w:rPr>
      <w:rFonts w:eastAsia="Times New Roman" w:cs="Times New Roman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672CC"/>
    <w:pPr>
      <w:spacing w:after="0" w:line="240" w:lineRule="auto"/>
    </w:pPr>
    <w:rPr>
      <w:rFonts w:eastAsiaTheme="minorEastAsia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8672CC"/>
    <w:rPr>
      <w:rFonts w:eastAsiaTheme="minorEastAsia"/>
      <w:lang w:eastAsia="zh-CN"/>
    </w:rPr>
  </w:style>
  <w:style w:type="table" w:customStyle="1" w:styleId="PlainTable2">
    <w:name w:val="Plain Table 2"/>
    <w:basedOn w:val="TableNormal"/>
    <w:uiPriority w:val="42"/>
    <w:rsid w:val="008672CC"/>
    <w:pPr>
      <w:spacing w:after="0" w:line="240" w:lineRule="auto"/>
    </w:pPr>
    <w:rPr>
      <w:lang w:val="nl-NL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Bokma, J.P. (Jouke)</dc:creator>
  <cp:lastModifiedBy>Sundari.ka</cp:lastModifiedBy>
  <cp:revision>2</cp:revision>
  <dcterms:created xsi:type="dcterms:W3CDTF">2022-07-15T07:51:00Z</dcterms:created>
  <dcterms:modified xsi:type="dcterms:W3CDTF">2022-07-15T07:51:00Z</dcterms:modified>
</cp:coreProperties>
</file>