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F1081" w14:textId="09DF687E" w:rsidR="00C950FA" w:rsidRPr="008A37B7" w:rsidRDefault="008A37B7" w:rsidP="008A37B7">
      <w:pPr>
        <w:rPr>
          <w:rFonts w:ascii="Times New Roman" w:hAnsi="Times New Roman" w:cs="Times New Roman"/>
          <w:b/>
        </w:rPr>
      </w:pPr>
      <w:bookmarkStart w:id="0" w:name="_GoBack"/>
      <w:r w:rsidRPr="008A37B7">
        <w:rPr>
          <w:rFonts w:ascii="Times New Roman" w:hAnsi="Times New Roman" w:cs="Times New Roman"/>
          <w:b/>
        </w:rPr>
        <w:t>Supplemental Table 1: Risk factors predisposing to embolization</w:t>
      </w:r>
    </w:p>
    <w:bookmarkEnd w:id="0"/>
    <w:p w14:paraId="6A2ADFFA" w14:textId="77777777" w:rsidR="008A37B7" w:rsidRDefault="008A37B7" w:rsidP="008A37B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8286" w:type="dxa"/>
        <w:jc w:val="center"/>
        <w:tblLook w:val="04A0" w:firstRow="1" w:lastRow="0" w:firstColumn="1" w:lastColumn="0" w:noHBand="0" w:noVBand="1"/>
      </w:tblPr>
      <w:tblGrid>
        <w:gridCol w:w="2266"/>
        <w:gridCol w:w="1048"/>
        <w:gridCol w:w="1657"/>
        <w:gridCol w:w="1657"/>
        <w:gridCol w:w="1658"/>
      </w:tblGrid>
      <w:tr w:rsidR="008A37B7" w:rsidRPr="00052436" w14:paraId="3E80E257" w14:textId="77777777" w:rsidTr="00DE4070">
        <w:trPr>
          <w:trHeight w:val="584"/>
          <w:jc w:val="center"/>
        </w:trPr>
        <w:tc>
          <w:tcPr>
            <w:tcW w:w="2266" w:type="dxa"/>
            <w:vMerge w:val="restart"/>
          </w:tcPr>
          <w:p w14:paraId="6F7EFF2B" w14:textId="77777777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1048" w:type="dxa"/>
            <w:vMerge w:val="restart"/>
          </w:tcPr>
          <w:p w14:paraId="760FFE44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  <w:tc>
          <w:tcPr>
            <w:tcW w:w="1657" w:type="dxa"/>
            <w:vMerge w:val="restart"/>
          </w:tcPr>
          <w:p w14:paraId="5E9A7B6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Odds ratio</w:t>
            </w:r>
          </w:p>
        </w:tc>
        <w:tc>
          <w:tcPr>
            <w:tcW w:w="3315" w:type="dxa"/>
            <w:gridSpan w:val="2"/>
          </w:tcPr>
          <w:p w14:paraId="677CEC44" w14:textId="6EFE735F" w:rsidR="008A37B7" w:rsidRPr="00052436" w:rsidRDefault="008A37B7" w:rsidP="008A3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95% 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onfidence </w:t>
            </w:r>
            <w:r w:rsidRPr="0005243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nterval</w:t>
            </w:r>
            <w:r w:rsidRPr="00052436">
              <w:rPr>
                <w:rFonts w:ascii="Times New Roman" w:hAnsi="Times New Roman" w:cs="Times New Roman"/>
                <w:b/>
                <w:bCs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bCs/>
              </w:rPr>
              <w:t>Odds ratio</w:t>
            </w:r>
          </w:p>
        </w:tc>
      </w:tr>
      <w:tr w:rsidR="008A37B7" w:rsidRPr="00052436" w14:paraId="0E80F0D7" w14:textId="77777777" w:rsidTr="00DE4070">
        <w:trPr>
          <w:trHeight w:val="584"/>
          <w:jc w:val="center"/>
        </w:trPr>
        <w:tc>
          <w:tcPr>
            <w:tcW w:w="2266" w:type="dxa"/>
            <w:vMerge/>
          </w:tcPr>
          <w:p w14:paraId="7178042F" w14:textId="77777777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  <w:vMerge/>
          </w:tcPr>
          <w:p w14:paraId="24458473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vMerge/>
          </w:tcPr>
          <w:p w14:paraId="19F6EF8B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</w:tcPr>
          <w:p w14:paraId="31507114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Lower</w:t>
            </w:r>
          </w:p>
          <w:p w14:paraId="760ECDF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</w:tcPr>
          <w:p w14:paraId="3100D52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Upper</w:t>
            </w:r>
          </w:p>
          <w:p w14:paraId="07FCF64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7B7" w:rsidRPr="00052436" w14:paraId="773082AB" w14:textId="77777777" w:rsidTr="00DE4070">
        <w:trPr>
          <w:trHeight w:val="584"/>
          <w:jc w:val="center"/>
        </w:trPr>
        <w:tc>
          <w:tcPr>
            <w:tcW w:w="2266" w:type="dxa"/>
          </w:tcPr>
          <w:p w14:paraId="03A422EE" w14:textId="1BB07729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Morphology of duct</w:t>
            </w:r>
          </w:p>
          <w:p w14:paraId="4ADCA820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Conical</w:t>
            </w:r>
          </w:p>
          <w:p w14:paraId="0E2ABF27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Tubular</w:t>
            </w:r>
          </w:p>
          <w:p w14:paraId="18F3E162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1048" w:type="dxa"/>
          </w:tcPr>
          <w:p w14:paraId="5F1A3881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BF686C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B9D58F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0.003</w:t>
            </w:r>
          </w:p>
          <w:p w14:paraId="2E699E1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0.264</w:t>
            </w:r>
          </w:p>
        </w:tc>
        <w:tc>
          <w:tcPr>
            <w:tcW w:w="1657" w:type="dxa"/>
          </w:tcPr>
          <w:p w14:paraId="24E2CD52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2BEB8B0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Reference</w:t>
            </w:r>
          </w:p>
          <w:p w14:paraId="06411C8E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13.9</w:t>
            </w:r>
          </w:p>
          <w:p w14:paraId="0AF12FFB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57" w:type="dxa"/>
          </w:tcPr>
          <w:p w14:paraId="61CA731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2EAE416D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6E10C70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2.4</w:t>
            </w:r>
          </w:p>
          <w:p w14:paraId="14B0BFAC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658" w:type="dxa"/>
          </w:tcPr>
          <w:p w14:paraId="5BB5F8D5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6F17EAED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39C875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81.0</w:t>
            </w:r>
          </w:p>
          <w:p w14:paraId="270147E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64.1</w:t>
            </w:r>
          </w:p>
        </w:tc>
      </w:tr>
      <w:tr w:rsidR="008A37B7" w:rsidRPr="00052436" w14:paraId="6F59282E" w14:textId="77777777" w:rsidTr="00DE4070">
        <w:trPr>
          <w:trHeight w:val="584"/>
          <w:jc w:val="center"/>
        </w:trPr>
        <w:tc>
          <w:tcPr>
            <w:tcW w:w="2266" w:type="dxa"/>
          </w:tcPr>
          <w:p w14:paraId="1B11CFD6" w14:textId="0E79D203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Pulmonary arterial hypertension</w:t>
            </w:r>
          </w:p>
        </w:tc>
        <w:tc>
          <w:tcPr>
            <w:tcW w:w="1048" w:type="dxa"/>
          </w:tcPr>
          <w:p w14:paraId="155F0602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657" w:type="dxa"/>
          </w:tcPr>
          <w:p w14:paraId="79763637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657" w:type="dxa"/>
          </w:tcPr>
          <w:p w14:paraId="470AE4B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658" w:type="dxa"/>
          </w:tcPr>
          <w:p w14:paraId="07F57A15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96.5</w:t>
            </w:r>
          </w:p>
        </w:tc>
      </w:tr>
      <w:tr w:rsidR="008A37B7" w:rsidRPr="00052436" w14:paraId="0A9C72E2" w14:textId="77777777" w:rsidTr="00DE4070">
        <w:trPr>
          <w:trHeight w:val="584"/>
          <w:jc w:val="center"/>
        </w:trPr>
        <w:tc>
          <w:tcPr>
            <w:tcW w:w="2266" w:type="dxa"/>
          </w:tcPr>
          <w:p w14:paraId="4A676186" w14:textId="5CEA0B9B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Undersizing of the device</w:t>
            </w:r>
          </w:p>
        </w:tc>
        <w:tc>
          <w:tcPr>
            <w:tcW w:w="1048" w:type="dxa"/>
          </w:tcPr>
          <w:p w14:paraId="7B15326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657" w:type="dxa"/>
          </w:tcPr>
          <w:p w14:paraId="773BD31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657" w:type="dxa"/>
          </w:tcPr>
          <w:p w14:paraId="4D1DF764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658" w:type="dxa"/>
          </w:tcPr>
          <w:p w14:paraId="11A88FAC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160</w:t>
            </w:r>
          </w:p>
        </w:tc>
      </w:tr>
      <w:tr w:rsidR="008A37B7" w:rsidRPr="00052436" w14:paraId="2ABF7A89" w14:textId="77777777" w:rsidTr="00DE4070">
        <w:trPr>
          <w:trHeight w:val="584"/>
          <w:jc w:val="center"/>
        </w:trPr>
        <w:tc>
          <w:tcPr>
            <w:tcW w:w="2266" w:type="dxa"/>
          </w:tcPr>
          <w:p w14:paraId="2EF000D3" w14:textId="77777777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Device type</w:t>
            </w:r>
          </w:p>
          <w:p w14:paraId="485C6562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Duct occluder</w:t>
            </w:r>
          </w:p>
          <w:p w14:paraId="1BAA4C6D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Vascular plugs</w:t>
            </w:r>
          </w:p>
          <w:p w14:paraId="6F42B3AF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1048" w:type="dxa"/>
          </w:tcPr>
          <w:p w14:paraId="6CF4225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6CD6D88B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93E447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0.05</w:t>
            </w:r>
          </w:p>
          <w:p w14:paraId="34D50F0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657" w:type="dxa"/>
          </w:tcPr>
          <w:p w14:paraId="6CAD4C5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4F5586AF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Reference</w:t>
            </w:r>
          </w:p>
          <w:p w14:paraId="1F1CB78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4.0</w:t>
            </w:r>
          </w:p>
          <w:p w14:paraId="2BB96241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657" w:type="dxa"/>
          </w:tcPr>
          <w:p w14:paraId="01FB118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17DC77E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7FF0CF87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0.96</w:t>
            </w:r>
          </w:p>
          <w:p w14:paraId="5456737D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58" w:type="dxa"/>
          </w:tcPr>
          <w:p w14:paraId="13996F95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05A738F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290FF2EB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16.8</w:t>
            </w:r>
          </w:p>
          <w:p w14:paraId="63E6DD2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11.5</w:t>
            </w:r>
          </w:p>
        </w:tc>
      </w:tr>
      <w:tr w:rsidR="008A37B7" w:rsidRPr="00052436" w14:paraId="506AB253" w14:textId="77777777" w:rsidTr="00DE4070">
        <w:trPr>
          <w:trHeight w:val="584"/>
          <w:jc w:val="center"/>
        </w:trPr>
        <w:tc>
          <w:tcPr>
            <w:tcW w:w="2266" w:type="dxa"/>
          </w:tcPr>
          <w:p w14:paraId="0ECCB14A" w14:textId="48D8BE81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Body surface area</w:t>
            </w:r>
          </w:p>
        </w:tc>
        <w:tc>
          <w:tcPr>
            <w:tcW w:w="1048" w:type="dxa"/>
          </w:tcPr>
          <w:p w14:paraId="5DBA1D5A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657" w:type="dxa"/>
          </w:tcPr>
          <w:p w14:paraId="4804EBBF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657" w:type="dxa"/>
          </w:tcPr>
          <w:p w14:paraId="7FD4E75C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58" w:type="dxa"/>
          </w:tcPr>
          <w:p w14:paraId="25BCA09F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2.6</w:t>
            </w:r>
          </w:p>
        </w:tc>
      </w:tr>
      <w:tr w:rsidR="008A37B7" w:rsidRPr="00052436" w14:paraId="12A07F87" w14:textId="77777777" w:rsidTr="00DE4070">
        <w:trPr>
          <w:trHeight w:val="584"/>
          <w:jc w:val="center"/>
        </w:trPr>
        <w:tc>
          <w:tcPr>
            <w:tcW w:w="2266" w:type="dxa"/>
          </w:tcPr>
          <w:p w14:paraId="28480DB2" w14:textId="77777777" w:rsidR="008A37B7" w:rsidRPr="00052436" w:rsidRDefault="008A37B7" w:rsidP="00DE4070">
            <w:pPr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Age group(months)</w:t>
            </w:r>
          </w:p>
          <w:p w14:paraId="6F421C95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0-6</w:t>
            </w:r>
          </w:p>
          <w:p w14:paraId="564F85CD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6-12</w:t>
            </w:r>
          </w:p>
          <w:p w14:paraId="43CCE51C" w14:textId="77777777" w:rsidR="008A37B7" w:rsidRPr="00052436" w:rsidRDefault="008A37B7" w:rsidP="00DE40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436">
              <w:rPr>
                <w:rFonts w:ascii="Times New Roman" w:hAnsi="Times New Roman" w:cs="Times New Roman"/>
                <w:b/>
                <w:bCs/>
              </w:rPr>
              <w:t>&gt;12</w:t>
            </w:r>
          </w:p>
        </w:tc>
        <w:tc>
          <w:tcPr>
            <w:tcW w:w="1048" w:type="dxa"/>
          </w:tcPr>
          <w:p w14:paraId="267E42A2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54CF041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24DBB10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0.02</w:t>
            </w:r>
          </w:p>
          <w:p w14:paraId="1B2343DE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657" w:type="dxa"/>
          </w:tcPr>
          <w:p w14:paraId="32EF6BD3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26083EC4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Reference</w:t>
            </w:r>
          </w:p>
          <w:p w14:paraId="255CB920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71.2</w:t>
            </w:r>
          </w:p>
          <w:p w14:paraId="7136C4E2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657" w:type="dxa"/>
          </w:tcPr>
          <w:p w14:paraId="5D2BFE26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7BC1CEF1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552CFD45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1.7</w:t>
            </w:r>
          </w:p>
          <w:p w14:paraId="39FD1483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658" w:type="dxa"/>
          </w:tcPr>
          <w:p w14:paraId="3D08B444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11F863E8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</w:p>
          <w:p w14:paraId="011D6E8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3038.2</w:t>
            </w:r>
          </w:p>
          <w:p w14:paraId="61263A89" w14:textId="77777777" w:rsidR="008A37B7" w:rsidRPr="00052436" w:rsidRDefault="008A37B7" w:rsidP="00DE4070">
            <w:pPr>
              <w:jc w:val="center"/>
              <w:rPr>
                <w:rFonts w:ascii="Times New Roman" w:hAnsi="Times New Roman" w:cs="Times New Roman"/>
              </w:rPr>
            </w:pPr>
            <w:r w:rsidRPr="00052436">
              <w:rPr>
                <w:rFonts w:ascii="Times New Roman" w:hAnsi="Times New Roman" w:cs="Times New Roman"/>
              </w:rPr>
              <w:t>399.2</w:t>
            </w:r>
          </w:p>
        </w:tc>
      </w:tr>
    </w:tbl>
    <w:p w14:paraId="5AB8681D" w14:textId="77777777" w:rsidR="008A37B7" w:rsidRPr="00052436" w:rsidRDefault="008A37B7" w:rsidP="008A37B7">
      <w:pPr>
        <w:jc w:val="both"/>
        <w:rPr>
          <w:rFonts w:ascii="Times New Roman" w:hAnsi="Times New Roman" w:cs="Times New Roman"/>
        </w:rPr>
      </w:pPr>
    </w:p>
    <w:sectPr w:rsidR="008A37B7" w:rsidRPr="0005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FA"/>
    <w:rsid w:val="00052436"/>
    <w:rsid w:val="000C6735"/>
    <w:rsid w:val="003862B3"/>
    <w:rsid w:val="0040543F"/>
    <w:rsid w:val="008A37B7"/>
    <w:rsid w:val="00BA0FB3"/>
    <w:rsid w:val="00C950FA"/>
    <w:rsid w:val="00CE284A"/>
    <w:rsid w:val="00DB0209"/>
    <w:rsid w:val="00E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BF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zeeshan mumtaz</dc:creator>
  <cp:keywords/>
  <dc:description/>
  <cp:lastModifiedBy>Sivakumar Kothandam</cp:lastModifiedBy>
  <cp:revision>5</cp:revision>
  <dcterms:created xsi:type="dcterms:W3CDTF">2022-04-04T09:49:00Z</dcterms:created>
  <dcterms:modified xsi:type="dcterms:W3CDTF">2022-09-27T00:07:00Z</dcterms:modified>
</cp:coreProperties>
</file>