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A" w:rsidRDefault="00B82CF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Supplementary figure S1: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Column graph with error bars depicting the mean and Standard deviation (SD) of Portal vein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Pulsatility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Fraction (PVPF) in all patients</w:t>
      </w:r>
    </w:p>
    <w:p w:rsidR="00BA486A" w:rsidRDefault="00BA486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BA486A" w:rsidRDefault="00B82CF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276600" cy="24765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86A" w:rsidRDefault="00BA486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BA486A" w:rsidRDefault="00B82CF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t xml:space="preserve">Supplementary figure S2: </w:t>
      </w:r>
      <w:r>
        <w:rPr>
          <w:rFonts w:ascii="Calibri" w:eastAsia="Calibri" w:hAnsi="Calibri" w:cs="Calibri"/>
          <w:b/>
          <w:sz w:val="24"/>
          <w:szCs w:val="24"/>
        </w:rPr>
        <w:t xml:space="preserve">Graph showing the difference in PVPF between different time points in the study population. Significant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timepoints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are marked with *</w:t>
      </w:r>
    </w:p>
    <w:p w:rsidR="00BA486A" w:rsidRDefault="00BA486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BA486A" w:rsidRDefault="00B82CF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>
            <wp:extent cx="3648075" cy="31242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86A" w:rsidRDefault="00BA486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BA486A" w:rsidRDefault="00B82CF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Supplementary figure S3: </w:t>
      </w:r>
      <w:r>
        <w:rPr>
          <w:rFonts w:ascii="Times New Roman" w:eastAsia="Times New Roman" w:hAnsi="Times New Roman" w:cs="Times New Roman"/>
          <w:sz w:val="24"/>
          <w:szCs w:val="24"/>
        </w:rPr>
        <w:t>Scatter Plot depicting the relationship between PVPF max and mechanical ventilation duration in hours (MV)</w:t>
      </w:r>
    </w:p>
    <w:p w:rsidR="00BA486A" w:rsidRDefault="00B82CF1">
      <w:pPr>
        <w:pStyle w:val="normal0"/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90A" w:rsidRDefault="0070090A">
      <w:pPr>
        <w:pStyle w:val="normal0"/>
      </w:pPr>
    </w:p>
    <w:p w:rsidR="0070090A" w:rsidRDefault="0070090A">
      <w:pPr>
        <w:pStyle w:val="normal0"/>
      </w:pPr>
    </w:p>
    <w:p w:rsidR="00BA486A" w:rsidRDefault="00B82CF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Supplementary figure S4: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Scatter Plot depicting the relationship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PVPFmax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intensive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ICU) stay (in days)</w:t>
      </w:r>
    </w:p>
    <w:p w:rsidR="00BA486A" w:rsidRDefault="00B82CF1">
      <w:pPr>
        <w:pStyle w:val="normal0"/>
        <w:spacing w:after="200" w:line="48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200" cy="3721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830" t="255" r="-830" b="-255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90A" w:rsidRDefault="0070090A">
      <w:pPr>
        <w:pStyle w:val="normal0"/>
        <w:spacing w:after="200" w:line="480" w:lineRule="auto"/>
      </w:pPr>
    </w:p>
    <w:p w:rsidR="0070090A" w:rsidRDefault="0070090A">
      <w:pPr>
        <w:pStyle w:val="normal0"/>
        <w:spacing w:after="200" w:line="480" w:lineRule="auto"/>
      </w:pPr>
    </w:p>
    <w:p w:rsidR="0070090A" w:rsidRDefault="0070090A">
      <w:pPr>
        <w:pStyle w:val="normal0"/>
        <w:spacing w:after="200" w:line="480" w:lineRule="auto"/>
      </w:pPr>
      <w:r>
        <w:lastRenderedPageBreak/>
        <w:t xml:space="preserve">Supplementary table 1: Comparison of </w:t>
      </w:r>
      <w:proofErr w:type="spellStart"/>
      <w:r>
        <w:t>PVPFmax</w:t>
      </w:r>
      <w:proofErr w:type="spellEnd"/>
      <w:r>
        <w:t xml:space="preserve"> and other </w:t>
      </w:r>
      <w:proofErr w:type="spellStart"/>
      <w:r>
        <w:t>echocardiographic</w:t>
      </w:r>
      <w:proofErr w:type="spellEnd"/>
      <w:r>
        <w:t xml:space="preserve"> and clinical parameters between patients who underwent </w:t>
      </w:r>
      <w:proofErr w:type="spellStart"/>
      <w:r>
        <w:t>intracardiac</w:t>
      </w:r>
      <w:proofErr w:type="spellEnd"/>
      <w:r>
        <w:t xml:space="preserve"> repair with </w:t>
      </w:r>
      <w:proofErr w:type="spellStart"/>
      <w:r>
        <w:t>transannular</w:t>
      </w:r>
      <w:proofErr w:type="spellEnd"/>
      <w:r>
        <w:t xml:space="preserve"> patch and patients who underwent </w:t>
      </w:r>
      <w:r w:rsidR="003471E1">
        <w:t xml:space="preserve">conduit or </w:t>
      </w:r>
      <w:r>
        <w:t xml:space="preserve">valve sparing procedures. Data are represented as </w:t>
      </w:r>
      <w:r>
        <w:rPr>
          <w:rFonts w:ascii="Times New Roman" w:eastAsia="Times New Roman" w:hAnsi="Times New Roman" w:cs="Times New Roman"/>
          <w:sz w:val="24"/>
          <w:szCs w:val="24"/>
        </w:rPr>
        <w:t>Median [IQR].</w:t>
      </w: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70090A" w:rsidTr="007B4F3A">
        <w:tc>
          <w:tcPr>
            <w:tcW w:w="2311" w:type="dxa"/>
            <w:vAlign w:val="center"/>
          </w:tcPr>
          <w:p w:rsidR="0070090A" w:rsidRP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311" w:type="dxa"/>
          </w:tcPr>
          <w:p w:rsid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70090A">
              <w:rPr>
                <w:rFonts w:ascii="Calibri" w:eastAsia="Calibri" w:hAnsi="Calibri" w:cs="Calibri"/>
                <w:b/>
                <w:sz w:val="24"/>
                <w:szCs w:val="24"/>
              </w:rPr>
              <w:t>Transannnular</w:t>
            </w:r>
            <w:proofErr w:type="spellEnd"/>
            <w:r w:rsidRPr="0070090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patch</w:t>
            </w:r>
          </w:p>
          <w:p w:rsid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N= 28</w:t>
            </w:r>
          </w:p>
          <w:p w:rsidR="0070090A" w:rsidRP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90A">
              <w:rPr>
                <w:rFonts w:ascii="Calibri" w:eastAsia="Calibri" w:hAnsi="Calibri" w:cs="Calibri"/>
                <w:b/>
                <w:sz w:val="24"/>
                <w:szCs w:val="24"/>
              </w:rPr>
              <w:t>Others</w:t>
            </w:r>
          </w:p>
          <w:p w:rsidR="0070090A" w:rsidRP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N=24</w:t>
            </w:r>
          </w:p>
        </w:tc>
        <w:tc>
          <w:tcPr>
            <w:tcW w:w="2312" w:type="dxa"/>
          </w:tcPr>
          <w:p w:rsidR="0070090A" w:rsidRPr="0070090A" w:rsidRDefault="0070090A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90A">
              <w:rPr>
                <w:rFonts w:ascii="Calibri" w:eastAsia="Calibri" w:hAnsi="Calibri" w:cs="Calibri"/>
                <w:b/>
                <w:sz w:val="24"/>
                <w:szCs w:val="24"/>
              </w:rPr>
              <w:t>P value</w:t>
            </w: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PVPFmax</w:t>
            </w:r>
            <w:proofErr w:type="spellEnd"/>
          </w:p>
        </w:tc>
        <w:tc>
          <w:tcPr>
            <w:tcW w:w="2311" w:type="dxa"/>
          </w:tcPr>
          <w:p w:rsidR="0070090A" w:rsidRPr="00285C6C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285C6C">
              <w:rPr>
                <w:rFonts w:ascii="Calibri" w:eastAsia="Calibri" w:hAnsi="Calibri" w:cs="Calibri"/>
                <w:sz w:val="24"/>
                <w:szCs w:val="24"/>
              </w:rPr>
              <w:t>62.8 [48.9,72]</w:t>
            </w:r>
          </w:p>
        </w:tc>
        <w:tc>
          <w:tcPr>
            <w:tcW w:w="2311" w:type="dxa"/>
          </w:tcPr>
          <w:p w:rsidR="0070090A" w:rsidRPr="00285C6C" w:rsidRDefault="00285C6C" w:rsidP="003471E1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285C6C">
              <w:rPr>
                <w:rFonts w:ascii="Calibri" w:eastAsia="Calibri" w:hAnsi="Calibri" w:cs="Calibri"/>
                <w:sz w:val="24"/>
                <w:szCs w:val="24"/>
              </w:rPr>
              <w:t>55.6</w:t>
            </w:r>
            <w:r w:rsidR="00661C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5C6C">
              <w:rPr>
                <w:rFonts w:ascii="Calibri" w:eastAsia="Calibri" w:hAnsi="Calibri" w:cs="Calibri"/>
                <w:sz w:val="24"/>
                <w:szCs w:val="24"/>
              </w:rPr>
              <w:t>[42.7,71.6]</w:t>
            </w:r>
          </w:p>
        </w:tc>
        <w:tc>
          <w:tcPr>
            <w:tcW w:w="2312" w:type="dxa"/>
          </w:tcPr>
          <w:p w:rsidR="0070090A" w:rsidRPr="002870F8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0.465</w:t>
            </w: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ventricle fractional area change (%)</w:t>
            </w:r>
          </w:p>
        </w:tc>
        <w:tc>
          <w:tcPr>
            <w:tcW w:w="2311" w:type="dxa"/>
          </w:tcPr>
          <w:p w:rsidR="0070090A" w:rsidRPr="00661C22" w:rsidRDefault="00661C22" w:rsidP="0008401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28.8 [24.1,32.6]</w:t>
            </w:r>
          </w:p>
        </w:tc>
        <w:tc>
          <w:tcPr>
            <w:tcW w:w="2311" w:type="dxa"/>
          </w:tcPr>
          <w:p w:rsidR="0070090A" w:rsidRPr="00661C22" w:rsidRDefault="00661C22" w:rsidP="0008401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32.6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61C22">
              <w:rPr>
                <w:rFonts w:ascii="Calibri" w:eastAsia="Calibri" w:hAnsi="Calibri" w:cs="Calibri"/>
                <w:sz w:val="24"/>
                <w:szCs w:val="24"/>
              </w:rPr>
              <w:t>[22.4,38.2]</w:t>
            </w:r>
          </w:p>
        </w:tc>
        <w:tc>
          <w:tcPr>
            <w:tcW w:w="2312" w:type="dxa"/>
          </w:tcPr>
          <w:p w:rsidR="0070090A" w:rsidRPr="002870F8" w:rsidRDefault="00285C6C" w:rsidP="0008401D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0.373</w:t>
            </w: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Tricuspid annular plane systolic excursion (mm)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5.0 [4.0,6.2]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5.0 [4.0,6.0]</w:t>
            </w:r>
          </w:p>
        </w:tc>
        <w:tc>
          <w:tcPr>
            <w:tcW w:w="2312" w:type="dxa"/>
          </w:tcPr>
          <w:p w:rsidR="00285C6C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0.881</w:t>
            </w:r>
          </w:p>
          <w:p w:rsidR="00285C6C" w:rsidRDefault="00285C6C" w:rsidP="00285C6C"/>
          <w:p w:rsidR="0070090A" w:rsidRPr="00285C6C" w:rsidRDefault="0070090A" w:rsidP="00285C6C">
            <w:pPr>
              <w:ind w:firstLine="720"/>
            </w:pP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Tricuspid E/A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1.2 [1.0,1.6]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1.1 [1.0,1.4]</w:t>
            </w:r>
          </w:p>
        </w:tc>
        <w:tc>
          <w:tcPr>
            <w:tcW w:w="2312" w:type="dxa"/>
          </w:tcPr>
          <w:p w:rsidR="0070090A" w:rsidRPr="002870F8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0.490</w:t>
            </w: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Tricuspid E/e’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11.8 [8.1,14.8]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17.7 [11.8,19.2]</w:t>
            </w:r>
          </w:p>
        </w:tc>
        <w:tc>
          <w:tcPr>
            <w:tcW w:w="2312" w:type="dxa"/>
          </w:tcPr>
          <w:p w:rsidR="0070090A" w:rsidRPr="00B82CF1" w:rsidRDefault="00285C6C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0.028</w:t>
            </w:r>
          </w:p>
        </w:tc>
      </w:tr>
      <w:tr w:rsidR="0070090A" w:rsidTr="007B4F3A">
        <w:tc>
          <w:tcPr>
            <w:tcW w:w="2311" w:type="dxa"/>
            <w:vAlign w:val="center"/>
          </w:tcPr>
          <w:p w:rsidR="0070090A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ventricle global longitudinal strain (%)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-14.0 [-16.7,-12.0]</w:t>
            </w:r>
          </w:p>
        </w:tc>
        <w:tc>
          <w:tcPr>
            <w:tcW w:w="2311" w:type="dxa"/>
          </w:tcPr>
          <w:p w:rsidR="0070090A" w:rsidRPr="00661C22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661C22">
              <w:rPr>
                <w:rFonts w:ascii="Calibri" w:eastAsia="Calibri" w:hAnsi="Calibri" w:cs="Calibri"/>
                <w:sz w:val="24"/>
                <w:szCs w:val="24"/>
              </w:rPr>
              <w:t>-13.5 [-15.6,-11.6]</w:t>
            </w:r>
          </w:p>
        </w:tc>
        <w:tc>
          <w:tcPr>
            <w:tcW w:w="2312" w:type="dxa"/>
          </w:tcPr>
          <w:p w:rsidR="0070090A" w:rsidRPr="002870F8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0.631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Tricuspid s’ (cm/s)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5.0 [4.0,6.0]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5.0 [4.0,5.8]</w:t>
            </w:r>
          </w:p>
        </w:tc>
        <w:tc>
          <w:tcPr>
            <w:tcW w:w="2312" w:type="dxa"/>
          </w:tcPr>
          <w:p w:rsidR="0070090A" w:rsidRPr="002870F8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0.944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Inferior vena cava diameter (mm)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1.4 [1.2,1.7]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1.2 [0.9,1.4]</w:t>
            </w:r>
          </w:p>
        </w:tc>
        <w:tc>
          <w:tcPr>
            <w:tcW w:w="2312" w:type="dxa"/>
          </w:tcPr>
          <w:p w:rsidR="0070090A" w:rsidRPr="00B82CF1" w:rsidRDefault="00285C6C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0.03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Hepatic venous waveform (grade)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[2,3]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[1.75,3]</w:t>
            </w:r>
          </w:p>
        </w:tc>
        <w:tc>
          <w:tcPr>
            <w:tcW w:w="2312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0.119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Left ventricle dysfunction (grade)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 [0,1]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 [0,1]</w:t>
            </w:r>
          </w:p>
        </w:tc>
        <w:tc>
          <w:tcPr>
            <w:tcW w:w="2312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0.896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Tricuspid regurgitation severity (grade)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[0,2]</w:t>
            </w:r>
          </w:p>
        </w:tc>
        <w:tc>
          <w:tcPr>
            <w:tcW w:w="2311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[0,3]</w:t>
            </w:r>
          </w:p>
        </w:tc>
        <w:tc>
          <w:tcPr>
            <w:tcW w:w="2312" w:type="dxa"/>
          </w:tcPr>
          <w:p w:rsidR="0070090A" w:rsidRPr="002870F8" w:rsidRDefault="002870F8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0.418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Pulmonary regurgitation severity (grade)</w:t>
            </w:r>
          </w:p>
        </w:tc>
        <w:tc>
          <w:tcPr>
            <w:tcW w:w="2311" w:type="dxa"/>
          </w:tcPr>
          <w:p w:rsidR="0070090A" w:rsidRPr="002870F8" w:rsidRDefault="00B32AE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[0,3]</w:t>
            </w:r>
          </w:p>
        </w:tc>
        <w:tc>
          <w:tcPr>
            <w:tcW w:w="2311" w:type="dxa"/>
          </w:tcPr>
          <w:p w:rsidR="0070090A" w:rsidRPr="002870F8" w:rsidRDefault="00B32AE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[2,3]</w:t>
            </w:r>
          </w:p>
        </w:tc>
        <w:tc>
          <w:tcPr>
            <w:tcW w:w="2312" w:type="dxa"/>
          </w:tcPr>
          <w:p w:rsidR="0070090A" w:rsidRPr="002870F8" w:rsidRDefault="00B32AE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0.190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venous pressure (mm Hg)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 [11,14]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[10,14]</w:t>
            </w:r>
          </w:p>
        </w:tc>
        <w:tc>
          <w:tcPr>
            <w:tcW w:w="2312" w:type="dxa"/>
          </w:tcPr>
          <w:p w:rsidR="00285C6C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0.582</w:t>
            </w:r>
          </w:p>
          <w:p w:rsidR="0070090A" w:rsidRPr="00285C6C" w:rsidRDefault="0070090A" w:rsidP="00285C6C"/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inotropic</w:t>
            </w:r>
            <w:proofErr w:type="spellEnd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14.5 [9.0,26.9]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 [8.8,17.4]</w:t>
            </w:r>
          </w:p>
        </w:tc>
        <w:tc>
          <w:tcPr>
            <w:tcW w:w="2312" w:type="dxa"/>
          </w:tcPr>
          <w:p w:rsidR="0070090A" w:rsidRPr="00285C6C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 w:rsidRPr="00285C6C">
              <w:rPr>
                <w:rFonts w:ascii="Calibri" w:eastAsia="Calibri" w:hAnsi="Calibri" w:cs="Calibri"/>
                <w:sz w:val="24"/>
                <w:szCs w:val="24"/>
              </w:rPr>
              <w:t>0.332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Lactate (</w:t>
            </w:r>
            <w:proofErr w:type="spellStart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2.4 [1.9,3.2]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2.0 [1.9,2.4]</w:t>
            </w:r>
          </w:p>
        </w:tc>
        <w:tc>
          <w:tcPr>
            <w:tcW w:w="2312" w:type="dxa"/>
          </w:tcPr>
          <w:p w:rsidR="0070090A" w:rsidRPr="002870F8" w:rsidRDefault="00285C6C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0.073</w:t>
            </w:r>
          </w:p>
        </w:tc>
      </w:tr>
      <w:tr w:rsidR="0070090A" w:rsidRPr="002870F8" w:rsidTr="007B4F3A">
        <w:tc>
          <w:tcPr>
            <w:tcW w:w="2311" w:type="dxa"/>
            <w:vAlign w:val="center"/>
          </w:tcPr>
          <w:p w:rsidR="0070090A" w:rsidRPr="002870F8" w:rsidRDefault="0070090A" w:rsidP="000840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PaO</w:t>
            </w: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>/FiO</w:t>
            </w: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 Hg)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76.0 [55.8,94.0]</w:t>
            </w:r>
          </w:p>
        </w:tc>
        <w:tc>
          <w:tcPr>
            <w:tcW w:w="2311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80.0 [60.0,92.5]</w:t>
            </w:r>
          </w:p>
        </w:tc>
        <w:tc>
          <w:tcPr>
            <w:tcW w:w="2312" w:type="dxa"/>
          </w:tcPr>
          <w:p w:rsidR="0070090A" w:rsidRPr="002870F8" w:rsidRDefault="00661C22">
            <w:pPr>
              <w:pStyle w:val="normal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0.412</w:t>
            </w:r>
          </w:p>
        </w:tc>
      </w:tr>
    </w:tbl>
    <w:p w:rsidR="00BA486A" w:rsidRPr="002870F8" w:rsidRDefault="00BA486A">
      <w:pPr>
        <w:pStyle w:val="normal0"/>
        <w:rPr>
          <w:rFonts w:ascii="Calibri" w:eastAsia="Calibri" w:hAnsi="Calibri" w:cs="Calibri"/>
          <w:sz w:val="24"/>
          <w:szCs w:val="24"/>
        </w:rPr>
      </w:pPr>
    </w:p>
    <w:sectPr w:rsidR="00BA486A" w:rsidRPr="002870F8" w:rsidSect="00BA48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A486A"/>
    <w:rsid w:val="00285C6C"/>
    <w:rsid w:val="002870F8"/>
    <w:rsid w:val="002872BE"/>
    <w:rsid w:val="003471E1"/>
    <w:rsid w:val="004F4608"/>
    <w:rsid w:val="00661C22"/>
    <w:rsid w:val="0070090A"/>
    <w:rsid w:val="00B32AEC"/>
    <w:rsid w:val="00B41978"/>
    <w:rsid w:val="00B56E30"/>
    <w:rsid w:val="00B82CF1"/>
    <w:rsid w:val="00BA486A"/>
    <w:rsid w:val="00EE57B6"/>
    <w:rsid w:val="00FB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30"/>
  </w:style>
  <w:style w:type="paragraph" w:styleId="Heading1">
    <w:name w:val="heading 1"/>
    <w:basedOn w:val="normal0"/>
    <w:next w:val="normal0"/>
    <w:rsid w:val="00BA48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A48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A48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A48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A48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A48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486A"/>
  </w:style>
  <w:style w:type="paragraph" w:styleId="Title">
    <w:name w:val="Title"/>
    <w:basedOn w:val="normal0"/>
    <w:next w:val="normal0"/>
    <w:rsid w:val="00BA486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A486A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9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2023-01-21T09:24:00Z</dcterms:created>
  <dcterms:modified xsi:type="dcterms:W3CDTF">2023-01-21T09:45:00Z</dcterms:modified>
</cp:coreProperties>
</file>