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30" w:rsidRPr="00707C26" w:rsidRDefault="008F3830" w:rsidP="00707C26">
      <w:pPr>
        <w:rPr>
          <w:b/>
        </w:rPr>
      </w:pPr>
      <w:proofErr w:type="gramStart"/>
      <w:r w:rsidRPr="00707C26">
        <w:rPr>
          <w:b/>
        </w:rPr>
        <w:t>Appendix 1</w:t>
      </w:r>
      <w:r w:rsidR="009D5220" w:rsidRPr="00707C26">
        <w:rPr>
          <w:b/>
        </w:rPr>
        <w:t xml:space="preserve"> (available online only).</w:t>
      </w:r>
      <w:proofErr w:type="gramEnd"/>
      <w:r w:rsidR="009D5220" w:rsidRPr="00707C26">
        <w:rPr>
          <w:b/>
        </w:rPr>
        <w:t xml:space="preserve"> </w:t>
      </w:r>
      <w:proofErr w:type="gramStart"/>
      <w:r w:rsidRPr="00707C26">
        <w:rPr>
          <w:b/>
        </w:rPr>
        <w:t>C</w:t>
      </w:r>
      <w:r w:rsidR="009D5220" w:rsidRPr="00707C26">
        <w:rPr>
          <w:b/>
        </w:rPr>
        <w:t>ourse</w:t>
      </w:r>
      <w:r w:rsidRPr="00707C26">
        <w:rPr>
          <w:b/>
        </w:rPr>
        <w:t xml:space="preserve"> S</w:t>
      </w:r>
      <w:r w:rsidR="009D5220" w:rsidRPr="00707C26">
        <w:rPr>
          <w:b/>
        </w:rPr>
        <w:t>yllabus.</w:t>
      </w:r>
      <w:proofErr w:type="gramEnd"/>
    </w:p>
    <w:p w:rsidR="008F3830" w:rsidRPr="00707C26" w:rsidRDefault="008F3830" w:rsidP="00707C26"/>
    <w:p w:rsidR="008F3830" w:rsidRPr="00707C26" w:rsidRDefault="008F3830" w:rsidP="00707C26">
      <w:pPr>
        <w:rPr>
          <w:b/>
          <w:sz w:val="32"/>
        </w:rPr>
      </w:pPr>
      <w:r w:rsidRPr="00707C26">
        <w:rPr>
          <w:b/>
          <w:sz w:val="32"/>
        </w:rPr>
        <w:t>Introduction to Terror Medicine</w:t>
      </w:r>
    </w:p>
    <w:p w:rsidR="008F3830" w:rsidRPr="00707C26" w:rsidRDefault="008F3830" w:rsidP="00707C26">
      <w:pPr>
        <w:rPr>
          <w:b/>
          <w:sz w:val="22"/>
        </w:rPr>
      </w:pPr>
      <w:r w:rsidRPr="00707C26">
        <w:rPr>
          <w:b/>
          <w:sz w:val="28"/>
        </w:rPr>
        <w:t>Rutgers New Jersey Medical School, Newark, N</w:t>
      </w:r>
      <w:r w:rsidR="009D5220" w:rsidRPr="00707C26">
        <w:rPr>
          <w:b/>
          <w:sz w:val="28"/>
        </w:rPr>
        <w:t xml:space="preserve">ew </w:t>
      </w:r>
      <w:r w:rsidRPr="00707C26">
        <w:rPr>
          <w:b/>
          <w:sz w:val="28"/>
        </w:rPr>
        <w:t>J</w:t>
      </w:r>
      <w:r w:rsidR="009D5220" w:rsidRPr="00707C26">
        <w:rPr>
          <w:b/>
          <w:sz w:val="28"/>
        </w:rPr>
        <w:t>ersey (USA)</w:t>
      </w:r>
      <w:r w:rsidRPr="00707C26">
        <w:rPr>
          <w:b/>
          <w:sz w:val="22"/>
        </w:rPr>
        <w:t xml:space="preserve">  </w:t>
      </w:r>
    </w:p>
    <w:p w:rsidR="008F3830" w:rsidRPr="00707C26" w:rsidRDefault="008F3830" w:rsidP="00707C26"/>
    <w:p w:rsidR="008F3830" w:rsidRPr="00707C26" w:rsidRDefault="008F3830" w:rsidP="00707C26">
      <w:r w:rsidRPr="00707C26">
        <w:t xml:space="preserve">This 2-week elective course introduces </w:t>
      </w:r>
      <w:r w:rsidR="00707C26" w:rsidRPr="00707C26">
        <w:t xml:space="preserve">fourth </w:t>
      </w:r>
      <w:r w:rsidRPr="00707C26">
        <w:t xml:space="preserve">year students to the field of </w:t>
      </w:r>
      <w:r w:rsidR="00707C26" w:rsidRPr="00707C26">
        <w:t>T</w:t>
      </w:r>
      <w:r w:rsidRPr="00707C26">
        <w:t xml:space="preserve">error </w:t>
      </w:r>
      <w:r w:rsidR="00707C26" w:rsidRPr="00707C26">
        <w:t>M</w:t>
      </w:r>
      <w:r w:rsidRPr="00707C26">
        <w:t xml:space="preserve">edicine and its relationship to </w:t>
      </w:r>
      <w:r w:rsidR="00707C26" w:rsidRPr="00707C26">
        <w:t>E</w:t>
      </w:r>
      <w:r w:rsidRPr="00707C26">
        <w:t xml:space="preserve">mergency and </w:t>
      </w:r>
      <w:r w:rsidR="00707C26" w:rsidRPr="00707C26">
        <w:t>D</w:t>
      </w:r>
      <w:r w:rsidRPr="00707C26">
        <w:t xml:space="preserve">isaster </w:t>
      </w:r>
      <w:r w:rsidR="00707C26" w:rsidRPr="00707C26">
        <w:t>M</w:t>
      </w:r>
      <w:r w:rsidRPr="00707C26">
        <w:t xml:space="preserve">edicine. The course explores medical features distinctively associated with terrorism events in four broad areas: preparedness, incident management, nature of injuries, and psychological issues.  </w:t>
      </w:r>
    </w:p>
    <w:p w:rsidR="008F3830" w:rsidRPr="00707C26" w:rsidRDefault="008F3830" w:rsidP="00707C26"/>
    <w:p w:rsidR="008F3830" w:rsidRPr="00707C26" w:rsidRDefault="008F3830" w:rsidP="00707C26">
      <w:r w:rsidRPr="00707C26">
        <w:t xml:space="preserve">Students are expected to: </w:t>
      </w:r>
    </w:p>
    <w:p w:rsidR="008F3830" w:rsidRPr="00707C26" w:rsidRDefault="008F3830" w:rsidP="00707C26">
      <w:pPr>
        <w:pStyle w:val="ListParagraph"/>
        <w:numPr>
          <w:ilvl w:val="0"/>
          <w:numId w:val="1"/>
        </w:numPr>
      </w:pPr>
      <w:r w:rsidRPr="00707C26">
        <w:t xml:space="preserve">Review the literature related to </w:t>
      </w:r>
      <w:r w:rsidR="00707C26" w:rsidRPr="00707C26">
        <w:t>T</w:t>
      </w:r>
      <w:r w:rsidRPr="00707C26">
        <w:t xml:space="preserve">error </w:t>
      </w:r>
      <w:proofErr w:type="gramStart"/>
      <w:r w:rsidR="00707C26" w:rsidRPr="00707C26">
        <w:t>M</w:t>
      </w:r>
      <w:r w:rsidRPr="00707C26">
        <w:t>edicine,</w:t>
      </w:r>
      <w:proofErr w:type="gramEnd"/>
      <w:r w:rsidRPr="00707C26">
        <w:t xml:space="preserve"> largely performed independently via computer or library research. (Relevant resources are listed for each class session.) </w:t>
      </w:r>
    </w:p>
    <w:p w:rsidR="008F3830" w:rsidRPr="00707C26" w:rsidRDefault="008F3830" w:rsidP="00707C26">
      <w:pPr>
        <w:pStyle w:val="ListParagraph"/>
        <w:numPr>
          <w:ilvl w:val="0"/>
          <w:numId w:val="1"/>
        </w:numPr>
      </w:pPr>
      <w:r w:rsidRPr="00707C26">
        <w:t xml:space="preserve">Participate in course activities including seminars with guest specialists, student discussions on aspects of </w:t>
      </w:r>
      <w:r w:rsidR="00707C26" w:rsidRPr="00707C26">
        <w:t>T</w:t>
      </w:r>
      <w:r w:rsidRPr="00707C26">
        <w:t xml:space="preserve">error </w:t>
      </w:r>
      <w:r w:rsidR="00707C26" w:rsidRPr="00707C26">
        <w:t>M</w:t>
      </w:r>
      <w:r w:rsidRPr="00707C26">
        <w:t xml:space="preserve">edicine, and tabletop and simulation exercises. </w:t>
      </w:r>
    </w:p>
    <w:p w:rsidR="008F3830" w:rsidRPr="00707C26" w:rsidRDefault="008F3830" w:rsidP="00707C26">
      <w:pPr>
        <w:pStyle w:val="ListParagraph"/>
        <w:numPr>
          <w:ilvl w:val="0"/>
          <w:numId w:val="1"/>
        </w:numPr>
      </w:pPr>
      <w:r w:rsidRPr="00707C26">
        <w:t xml:space="preserve">Write a paper on one of the following three topics: a) key lessons learned from the course and prospective methods to advance the field of </w:t>
      </w:r>
      <w:r w:rsidR="00707C26" w:rsidRPr="00707C26">
        <w:t>T</w:t>
      </w:r>
      <w:r w:rsidRPr="00707C26">
        <w:t xml:space="preserve">error </w:t>
      </w:r>
      <w:r w:rsidR="00707C26" w:rsidRPr="00707C26">
        <w:t>M</w:t>
      </w:r>
      <w:r w:rsidRPr="00707C26">
        <w:t xml:space="preserve">edicine; b) a specified aspect of </w:t>
      </w:r>
      <w:r w:rsidR="00707C26" w:rsidRPr="00707C26">
        <w:t>T</w:t>
      </w:r>
      <w:r w:rsidRPr="00707C26">
        <w:t xml:space="preserve">error </w:t>
      </w:r>
      <w:r w:rsidR="00707C26" w:rsidRPr="00707C26">
        <w:t>M</w:t>
      </w:r>
      <w:r w:rsidRPr="00707C26">
        <w:t xml:space="preserve">edicine (following consultation with the course director); c) a simulation-based case of terrorism (following consultation with the simulation center director). </w:t>
      </w:r>
    </w:p>
    <w:p w:rsidR="008F3830" w:rsidRPr="00707C26" w:rsidRDefault="008F3830" w:rsidP="00707C26">
      <w:r w:rsidRPr="00707C26">
        <w:tab/>
      </w:r>
    </w:p>
    <w:p w:rsidR="008F3830" w:rsidRPr="00707C26" w:rsidRDefault="008F3830" w:rsidP="00707C26">
      <w:r w:rsidRPr="00707C26">
        <w:t xml:space="preserve">Papers should be submitted within </w:t>
      </w:r>
      <w:r w:rsidR="00707C26" w:rsidRPr="00707C26">
        <w:t>two</w:t>
      </w:r>
      <w:r w:rsidRPr="00707C26">
        <w:t xml:space="preserve"> weeks following completion of the course.</w:t>
      </w:r>
    </w:p>
    <w:p w:rsidR="008F3830" w:rsidRPr="00707C26" w:rsidRDefault="008F3830" w:rsidP="00707C26">
      <w:r w:rsidRPr="00707C26">
        <w:t xml:space="preserve">In addition to individual meetings with the director, students will meet as a group for </w:t>
      </w:r>
      <w:r w:rsidR="00707C26" w:rsidRPr="00707C26">
        <w:t>eight</w:t>
      </w:r>
      <w:r w:rsidRPr="00707C26">
        <w:t xml:space="preserve"> sessions (</w:t>
      </w:r>
      <w:r w:rsidR="00707C26" w:rsidRPr="00707C26">
        <w:t>approximately</w:t>
      </w:r>
      <w:r w:rsidRPr="00707C26">
        <w:t xml:space="preserve"> </w:t>
      </w:r>
      <w:r w:rsidR="00707C26" w:rsidRPr="00707C26">
        <w:t>two</w:t>
      </w:r>
      <w:r w:rsidRPr="00707C26">
        <w:t xml:space="preserve"> hours each), schedules to be provided. [The schedule of class times and dates are not included in this syllabus.]  </w:t>
      </w:r>
    </w:p>
    <w:p w:rsidR="008F3830" w:rsidRPr="00707C26" w:rsidRDefault="008F3830" w:rsidP="00707C26"/>
    <w:p w:rsidR="00707C26" w:rsidRDefault="00707C26" w:rsidP="00707C26">
      <w:pPr>
        <w:rPr>
          <w:b/>
        </w:rPr>
      </w:pPr>
    </w:p>
    <w:p w:rsidR="008F3830" w:rsidRPr="00707C26" w:rsidRDefault="008F3830" w:rsidP="00707C26">
      <w:proofErr w:type="gramStart"/>
      <w:r w:rsidRPr="00707C26">
        <w:rPr>
          <w:b/>
        </w:rPr>
        <w:t>Session 1</w:t>
      </w:r>
      <w:r w:rsidR="00707C26" w:rsidRPr="00707C26">
        <w:rPr>
          <w:b/>
        </w:rPr>
        <w:t>.</w:t>
      </w:r>
      <w:proofErr w:type="gramEnd"/>
      <w:r w:rsidR="00707C26" w:rsidRPr="00707C26">
        <w:rPr>
          <w:b/>
        </w:rPr>
        <w:t xml:space="preserve"> </w:t>
      </w:r>
      <w:proofErr w:type="gramStart"/>
      <w:r w:rsidRPr="00707C26">
        <w:rPr>
          <w:b/>
        </w:rPr>
        <w:t>Introduction</w:t>
      </w:r>
      <w:r w:rsidR="00707C26" w:rsidRPr="00707C26">
        <w:rPr>
          <w:b/>
        </w:rPr>
        <w:t>.</w:t>
      </w:r>
      <w:proofErr w:type="gramEnd"/>
      <w:r w:rsidR="00707C26" w:rsidRPr="00707C26">
        <w:t xml:space="preserve"> </w:t>
      </w:r>
      <w:proofErr w:type="gramStart"/>
      <w:r w:rsidR="00707C26" w:rsidRPr="00707C26">
        <w:t>Introduction</w:t>
      </w:r>
      <w:r w:rsidRPr="00707C26">
        <w:t xml:space="preserve"> to terrorism studies and overview of </w:t>
      </w:r>
      <w:r w:rsidR="00707C26" w:rsidRPr="00707C26">
        <w:t>T</w:t>
      </w:r>
      <w:r w:rsidRPr="00707C26">
        <w:t xml:space="preserve">error </w:t>
      </w:r>
      <w:r w:rsidR="00707C26" w:rsidRPr="00707C26">
        <w:t>M</w:t>
      </w:r>
      <w:r w:rsidRPr="00707C26">
        <w:t>edicine; discussion of student responsibilities for the course; expectations for individual papers.</w:t>
      </w:r>
      <w:proofErr w:type="gramEnd"/>
      <w:r w:rsidRPr="00707C26">
        <w:t xml:space="preserve"> </w:t>
      </w:r>
    </w:p>
    <w:p w:rsidR="008F3830" w:rsidRPr="00707C26" w:rsidRDefault="008F3830" w:rsidP="00707C26">
      <w:r w:rsidRPr="00707C26">
        <w:rPr>
          <w:u w:val="single"/>
        </w:rPr>
        <w:t>Presenter:</w:t>
      </w:r>
      <w:r w:rsidRPr="00707C26">
        <w:t xml:space="preserve"> Course Director </w:t>
      </w:r>
    </w:p>
    <w:p w:rsidR="008F3830" w:rsidRPr="00707C26" w:rsidRDefault="008F3830" w:rsidP="00707C26">
      <w:pPr>
        <w:rPr>
          <w:u w:val="single"/>
        </w:rPr>
      </w:pPr>
      <w:r w:rsidRPr="00707C26">
        <w:rPr>
          <w:u w:val="single"/>
        </w:rPr>
        <w:t>Resources:</w:t>
      </w:r>
      <w:r w:rsidRPr="00707C26">
        <w:t xml:space="preserve"> </w:t>
      </w:r>
      <w:r w:rsidRPr="00707C26">
        <w:rPr>
          <w:vertAlign w:val="superscript"/>
        </w:rPr>
        <w:t>3, 4, 5, 6, 7, 8, 9</w:t>
      </w:r>
      <w:r w:rsidRPr="00707C26">
        <w:rPr>
          <w:u w:val="single"/>
        </w:rPr>
        <w:t xml:space="preserve"> </w:t>
      </w:r>
    </w:p>
    <w:p w:rsidR="008F3830" w:rsidRPr="00707C26" w:rsidRDefault="008F3830" w:rsidP="00707C26">
      <w:pPr>
        <w:pStyle w:val="DefaultText"/>
        <w:widowControl/>
        <w:rPr>
          <w:sz w:val="24"/>
        </w:rPr>
      </w:pPr>
    </w:p>
    <w:p w:rsidR="00707C26" w:rsidRDefault="00707C26" w:rsidP="00707C26">
      <w:pPr>
        <w:rPr>
          <w:b/>
        </w:rPr>
      </w:pPr>
    </w:p>
    <w:p w:rsidR="008F3830" w:rsidRPr="00707C26" w:rsidRDefault="008F3830" w:rsidP="00707C26">
      <w:proofErr w:type="gramStart"/>
      <w:r w:rsidRPr="00707C26">
        <w:rPr>
          <w:b/>
        </w:rPr>
        <w:t>Session 2.</w:t>
      </w:r>
      <w:proofErr w:type="gramEnd"/>
      <w:r w:rsidRPr="00707C26">
        <w:t xml:space="preserve"> </w:t>
      </w:r>
      <w:r w:rsidRPr="00707C26">
        <w:rPr>
          <w:b/>
        </w:rPr>
        <w:t>Weapons of Mass Destruction (WMD): Biological, Chemical, Radiological Agents</w:t>
      </w:r>
      <w:r w:rsidRPr="00707C26">
        <w:t xml:space="preserve">. </w:t>
      </w:r>
    </w:p>
    <w:p w:rsidR="008F3830" w:rsidRPr="00707C26" w:rsidRDefault="008F3830" w:rsidP="00707C26">
      <w:r w:rsidRPr="00707C26">
        <w:t xml:space="preserve">Overview of WMD with emphasis on bio-agents and chemical agents as terror weapons; key response roles of the physician and other medical personnel. </w:t>
      </w:r>
    </w:p>
    <w:p w:rsidR="008F3830" w:rsidRPr="00707C26" w:rsidRDefault="008F3830" w:rsidP="00707C26">
      <w:r w:rsidRPr="00707C26">
        <w:t xml:space="preserve">Case Studies: </w:t>
      </w:r>
    </w:p>
    <w:p w:rsidR="008F3830" w:rsidRPr="00707C26" w:rsidRDefault="008F3830" w:rsidP="00707C26">
      <w:pPr>
        <w:pStyle w:val="ListParagraph"/>
        <w:numPr>
          <w:ilvl w:val="0"/>
          <w:numId w:val="2"/>
        </w:numPr>
      </w:pPr>
      <w:r w:rsidRPr="00707C26">
        <w:t>Ebola as a potential weapon</w:t>
      </w:r>
      <w:r w:rsidR="00707C26" w:rsidRPr="00707C26">
        <w:t>;</w:t>
      </w:r>
      <w:r w:rsidRPr="00707C26">
        <w:t xml:space="preserve"> </w:t>
      </w:r>
    </w:p>
    <w:p w:rsidR="008F3830" w:rsidRPr="00707C26" w:rsidRDefault="00707C26" w:rsidP="00707C26">
      <w:pPr>
        <w:pStyle w:val="ListParagraph"/>
        <w:numPr>
          <w:ilvl w:val="0"/>
          <w:numId w:val="2"/>
        </w:numPr>
      </w:pPr>
      <w:r w:rsidRPr="00707C26">
        <w:t>The anthrax letters;</w:t>
      </w:r>
    </w:p>
    <w:p w:rsidR="008F3830" w:rsidRPr="00707C26" w:rsidRDefault="008F3830" w:rsidP="00707C26">
      <w:pPr>
        <w:pStyle w:val="ListParagraph"/>
        <w:numPr>
          <w:ilvl w:val="0"/>
          <w:numId w:val="2"/>
        </w:numPr>
      </w:pPr>
      <w:r w:rsidRPr="00707C26">
        <w:t>Nerve and mustard agents</w:t>
      </w:r>
      <w:r w:rsidR="00707C26" w:rsidRPr="00707C26">
        <w:t>; and</w:t>
      </w:r>
    </w:p>
    <w:p w:rsidR="008F3830" w:rsidRPr="00707C26" w:rsidRDefault="008F3830" w:rsidP="00707C26">
      <w:pPr>
        <w:pStyle w:val="ListParagraph"/>
        <w:numPr>
          <w:ilvl w:val="0"/>
          <w:numId w:val="2"/>
        </w:numPr>
      </w:pPr>
      <w:r w:rsidRPr="00707C26">
        <w:t xml:space="preserve">Tour of </w:t>
      </w:r>
      <w:proofErr w:type="spellStart"/>
      <w:r w:rsidRPr="00707C26">
        <w:t>Biosafety</w:t>
      </w:r>
      <w:proofErr w:type="spellEnd"/>
      <w:r w:rsidRPr="00707C26">
        <w:t xml:space="preserve"> laboratory</w:t>
      </w:r>
      <w:r w:rsidR="00707C26" w:rsidRPr="00707C26">
        <w:t>.</w:t>
      </w:r>
    </w:p>
    <w:p w:rsidR="008F3830" w:rsidRPr="00707C26" w:rsidRDefault="008F3830" w:rsidP="00707C26">
      <w:r w:rsidRPr="00707C26">
        <w:rPr>
          <w:u w:val="single"/>
        </w:rPr>
        <w:t>Presenters:</w:t>
      </w:r>
      <w:r w:rsidRPr="00707C26">
        <w:t xml:space="preserve"> Director, </w:t>
      </w:r>
      <w:proofErr w:type="spellStart"/>
      <w:r w:rsidRPr="00707C26">
        <w:t>Biosafety</w:t>
      </w:r>
      <w:proofErr w:type="spellEnd"/>
      <w:r w:rsidRPr="00707C26">
        <w:t xml:space="preserve"> Laboratory; Experts on Biological and Chemical Weapons </w:t>
      </w:r>
    </w:p>
    <w:p w:rsidR="008F3830" w:rsidRPr="00707C26" w:rsidRDefault="008F3830" w:rsidP="00707C26">
      <w:r w:rsidRPr="00707C26">
        <w:rPr>
          <w:u w:val="single"/>
        </w:rPr>
        <w:t>Resources:</w:t>
      </w:r>
      <w:r w:rsidRPr="00707C26">
        <w:t xml:space="preserve"> </w:t>
      </w:r>
      <w:r w:rsidRPr="00707C26">
        <w:rPr>
          <w:vertAlign w:val="superscript"/>
        </w:rPr>
        <w:t>10, 11, 12, 13, 14, 15</w:t>
      </w:r>
      <w:r w:rsidRPr="00707C26">
        <w:t xml:space="preserve"> </w:t>
      </w:r>
    </w:p>
    <w:p w:rsidR="008F3830" w:rsidRPr="00707C26" w:rsidRDefault="008F3830" w:rsidP="00707C26">
      <w:r w:rsidRPr="00707C26">
        <w:t xml:space="preserve"> </w:t>
      </w:r>
    </w:p>
    <w:p w:rsidR="00707C26" w:rsidRDefault="00707C26" w:rsidP="00707C26">
      <w:pPr>
        <w:rPr>
          <w:b/>
        </w:rPr>
      </w:pPr>
    </w:p>
    <w:p w:rsidR="00707C26" w:rsidRDefault="00707C26" w:rsidP="00707C26">
      <w:pPr>
        <w:rPr>
          <w:b/>
        </w:rPr>
      </w:pPr>
    </w:p>
    <w:p w:rsidR="008F3830" w:rsidRPr="00707C26" w:rsidRDefault="008F3830" w:rsidP="00707C26">
      <w:pPr>
        <w:rPr>
          <w:b/>
        </w:rPr>
      </w:pPr>
      <w:proofErr w:type="gramStart"/>
      <w:r w:rsidRPr="00707C26">
        <w:rPr>
          <w:b/>
        </w:rPr>
        <w:lastRenderedPageBreak/>
        <w:t>Session 3.</w:t>
      </w:r>
      <w:proofErr w:type="gramEnd"/>
      <w:r w:rsidRPr="00707C26">
        <w:rPr>
          <w:b/>
        </w:rPr>
        <w:t xml:space="preserve"> </w:t>
      </w:r>
      <w:proofErr w:type="gramStart"/>
      <w:r w:rsidRPr="00707C26">
        <w:rPr>
          <w:b/>
        </w:rPr>
        <w:t>Psychological Issues and Societal Resilience</w:t>
      </w:r>
      <w:r w:rsidR="00707C26" w:rsidRPr="00707C26">
        <w:rPr>
          <w:b/>
        </w:rPr>
        <w:t>.</w:t>
      </w:r>
      <w:proofErr w:type="gramEnd"/>
      <w:r w:rsidRPr="00707C26">
        <w:rPr>
          <w:b/>
        </w:rPr>
        <w:t xml:space="preserve"> </w:t>
      </w:r>
    </w:p>
    <w:p w:rsidR="008F3830" w:rsidRPr="00707C26" w:rsidRDefault="008F3830" w:rsidP="00707C26">
      <w:r w:rsidRPr="00707C26">
        <w:t xml:space="preserve">Select features: </w:t>
      </w:r>
    </w:p>
    <w:p w:rsidR="008F3830" w:rsidRPr="00707C26" w:rsidRDefault="008F3830" w:rsidP="00707C26">
      <w:pPr>
        <w:pStyle w:val="ListParagraph"/>
        <w:numPr>
          <w:ilvl w:val="0"/>
          <w:numId w:val="3"/>
        </w:numPr>
      </w:pPr>
      <w:r w:rsidRPr="00707C26">
        <w:t>Unusually intense early reaction by people who experience a terror event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3"/>
        </w:numPr>
      </w:pPr>
      <w:r w:rsidRPr="00707C26">
        <w:t>Immediate psychological intervention essential</w:t>
      </w:r>
      <w:r w:rsidR="00707C26" w:rsidRPr="00707C26">
        <w:t>;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3"/>
        </w:numPr>
      </w:pPr>
      <w:r w:rsidRPr="00707C26">
        <w:t>Early group briefings inadvisable (exception: family members)</w:t>
      </w:r>
      <w:r w:rsidR="00707C26" w:rsidRPr="00707C26">
        <w:t>;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3"/>
        </w:numPr>
      </w:pPr>
      <w:r w:rsidRPr="00707C26">
        <w:t>Responders and therapists may need therapy</w:t>
      </w:r>
      <w:r w:rsidR="00707C26" w:rsidRPr="00707C26">
        <w:t>; and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3"/>
        </w:numPr>
      </w:pPr>
      <w:r w:rsidRPr="00707C26">
        <w:t>Availability of long-term care (psycho-physical)</w:t>
      </w:r>
      <w:r w:rsidR="00707C26" w:rsidRPr="00707C26">
        <w:t>.</w:t>
      </w:r>
    </w:p>
    <w:p w:rsidR="008F3830" w:rsidRPr="00707C26" w:rsidRDefault="008F3830" w:rsidP="00707C26">
      <w:r w:rsidRPr="00707C26">
        <w:t>Conversation with a survivor of a terror attack (bus bombing)</w:t>
      </w:r>
      <w:r w:rsidR="00707C26" w:rsidRPr="00707C26">
        <w:t>: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7"/>
        </w:numPr>
      </w:pPr>
      <w:r w:rsidRPr="00707C26">
        <w:t>Need for therapy? If so, when and what kind?</w:t>
      </w:r>
    </w:p>
    <w:p w:rsidR="008F3830" w:rsidRPr="00707C26" w:rsidRDefault="008F3830" w:rsidP="00707C26">
      <w:pPr>
        <w:pStyle w:val="ListParagraph"/>
        <w:numPr>
          <w:ilvl w:val="0"/>
          <w:numId w:val="7"/>
        </w:numPr>
      </w:pPr>
      <w:r w:rsidRPr="00707C26">
        <w:t>Coping mechanisms</w:t>
      </w:r>
      <w:r w:rsidR="00707C26" w:rsidRPr="00707C26">
        <w:t>?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7"/>
        </w:numPr>
      </w:pPr>
      <w:r w:rsidRPr="00707C26">
        <w:t>Support groups--what they are and what they do</w:t>
      </w:r>
      <w:r w:rsidR="00707C26" w:rsidRPr="00707C26">
        <w:t>?</w:t>
      </w:r>
    </w:p>
    <w:p w:rsidR="008F3830" w:rsidRPr="00707C26" w:rsidRDefault="008F3830" w:rsidP="00707C26">
      <w:pPr>
        <w:pStyle w:val="ListParagraph"/>
        <w:numPr>
          <w:ilvl w:val="0"/>
          <w:numId w:val="7"/>
        </w:numPr>
      </w:pPr>
      <w:r w:rsidRPr="00707C26">
        <w:t>Role of physicians who are not psychiatrists</w:t>
      </w:r>
      <w:r w:rsidR="00707C26" w:rsidRPr="00707C26">
        <w:t>?</w:t>
      </w:r>
    </w:p>
    <w:p w:rsidR="008F3830" w:rsidRPr="00707C26" w:rsidRDefault="008F3830" w:rsidP="00707C26">
      <w:r w:rsidRPr="00707C26">
        <w:rPr>
          <w:u w:val="single"/>
        </w:rPr>
        <w:t>Presenter:</w:t>
      </w:r>
      <w:r w:rsidRPr="00707C26">
        <w:t xml:space="preserve"> Psychiatrist</w:t>
      </w:r>
    </w:p>
    <w:p w:rsidR="008F3830" w:rsidRPr="00707C26" w:rsidRDefault="008F3830" w:rsidP="00707C26">
      <w:r w:rsidRPr="00707C26">
        <w:rPr>
          <w:u w:val="single"/>
        </w:rPr>
        <w:t>Resources:</w:t>
      </w:r>
      <w:r w:rsidRPr="00707C26">
        <w:t xml:space="preserve"> </w:t>
      </w:r>
      <w:r w:rsidRPr="00707C26">
        <w:rPr>
          <w:vertAlign w:val="superscript"/>
        </w:rPr>
        <w:t>16, 17, 18, 19</w:t>
      </w:r>
    </w:p>
    <w:p w:rsidR="008F3830" w:rsidRPr="00707C26" w:rsidRDefault="008F3830" w:rsidP="00707C26"/>
    <w:p w:rsidR="00707C26" w:rsidRDefault="00707C26" w:rsidP="00707C26">
      <w:pPr>
        <w:rPr>
          <w:b/>
        </w:rPr>
      </w:pPr>
    </w:p>
    <w:p w:rsidR="008F3830" w:rsidRPr="00707C26" w:rsidRDefault="008F3830" w:rsidP="00707C26">
      <w:pPr>
        <w:rPr>
          <w:b/>
        </w:rPr>
      </w:pPr>
      <w:proofErr w:type="gramStart"/>
      <w:r w:rsidRPr="00707C26">
        <w:rPr>
          <w:b/>
        </w:rPr>
        <w:t>Session 4.</w:t>
      </w:r>
      <w:proofErr w:type="gramEnd"/>
      <w:r w:rsidRPr="00707C26">
        <w:rPr>
          <w:b/>
        </w:rPr>
        <w:t xml:space="preserve"> </w:t>
      </w:r>
      <w:proofErr w:type="gramStart"/>
      <w:r w:rsidRPr="00707C26">
        <w:rPr>
          <w:b/>
        </w:rPr>
        <w:t>Nature of Injuries—Mechanisms and Responses</w:t>
      </w:r>
      <w:r w:rsidR="00707C26" w:rsidRPr="00707C26">
        <w:rPr>
          <w:b/>
        </w:rPr>
        <w:t>.</w:t>
      </w:r>
      <w:proofErr w:type="gramEnd"/>
    </w:p>
    <w:p w:rsidR="008F3830" w:rsidRPr="00707C26" w:rsidRDefault="008F3830" w:rsidP="00707C26">
      <w:pPr>
        <w:pStyle w:val="ListParagraph"/>
        <w:numPr>
          <w:ilvl w:val="0"/>
          <w:numId w:val="4"/>
        </w:numPr>
      </w:pPr>
      <w:r w:rsidRPr="00707C26">
        <w:t>Numerous penetration wounds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4"/>
        </w:numPr>
      </w:pPr>
      <w:r w:rsidRPr="00707C26">
        <w:t>Blast injuries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4"/>
        </w:numPr>
      </w:pPr>
      <w:r w:rsidRPr="00707C26">
        <w:t>Blunt trauma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4"/>
        </w:numPr>
      </w:pPr>
      <w:r w:rsidRPr="00707C26">
        <w:t>Inhalation injuries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4"/>
        </w:numPr>
      </w:pPr>
      <w:r w:rsidRPr="00707C26">
        <w:t>Crush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4"/>
        </w:numPr>
      </w:pPr>
      <w:r w:rsidRPr="00707C26">
        <w:t>Burn</w:t>
      </w:r>
      <w:r w:rsidR="00707C26" w:rsidRPr="00707C26">
        <w:t>; and</w:t>
      </w:r>
    </w:p>
    <w:p w:rsidR="008F3830" w:rsidRPr="00707C26" w:rsidRDefault="008F3830" w:rsidP="00707C26">
      <w:pPr>
        <w:pStyle w:val="ListParagraph"/>
        <w:numPr>
          <w:ilvl w:val="0"/>
          <w:numId w:val="4"/>
        </w:numPr>
        <w:rPr>
          <w:b/>
        </w:rPr>
      </w:pPr>
      <w:r w:rsidRPr="00707C26">
        <w:t xml:space="preserve">Effects of biological, chemical, and radiological agents (a surgeon’s perspective) </w:t>
      </w:r>
    </w:p>
    <w:p w:rsidR="008F3830" w:rsidRPr="00707C26" w:rsidRDefault="008F3830" w:rsidP="00707C26">
      <w:r w:rsidRPr="00707C26">
        <w:rPr>
          <w:u w:val="single"/>
        </w:rPr>
        <w:t>Presenter:</w:t>
      </w:r>
      <w:r w:rsidRPr="00707C26">
        <w:t xml:space="preserve"> Trauma Surgeon</w:t>
      </w:r>
    </w:p>
    <w:p w:rsidR="008F3830" w:rsidRPr="00707C26" w:rsidRDefault="008F3830" w:rsidP="00707C26">
      <w:r w:rsidRPr="00707C26">
        <w:rPr>
          <w:u w:val="single"/>
        </w:rPr>
        <w:t>Resources:</w:t>
      </w:r>
      <w:r w:rsidRPr="00707C26">
        <w:t xml:space="preserve"> </w:t>
      </w:r>
      <w:r w:rsidRPr="00707C26">
        <w:rPr>
          <w:vertAlign w:val="superscript"/>
        </w:rPr>
        <w:t>20, 21, 22</w:t>
      </w:r>
    </w:p>
    <w:p w:rsidR="008F3830" w:rsidRPr="00707C26" w:rsidRDefault="008F3830" w:rsidP="00707C26">
      <w:pPr>
        <w:rPr>
          <w:b/>
        </w:rPr>
      </w:pPr>
    </w:p>
    <w:p w:rsidR="00707C26" w:rsidRDefault="00707C26" w:rsidP="00707C26">
      <w:pPr>
        <w:rPr>
          <w:b/>
        </w:rPr>
      </w:pPr>
    </w:p>
    <w:p w:rsidR="008F3830" w:rsidRPr="00707C26" w:rsidRDefault="008F3830" w:rsidP="00707C26">
      <w:proofErr w:type="gramStart"/>
      <w:r w:rsidRPr="00707C26">
        <w:rPr>
          <w:b/>
        </w:rPr>
        <w:t>Session 5.</w:t>
      </w:r>
      <w:proofErr w:type="gramEnd"/>
      <w:r w:rsidRPr="00707C26">
        <w:rPr>
          <w:b/>
        </w:rPr>
        <w:t xml:space="preserve"> </w:t>
      </w:r>
      <w:proofErr w:type="gramStart"/>
      <w:r w:rsidRPr="00707C26">
        <w:rPr>
          <w:b/>
        </w:rPr>
        <w:t>Preparedness, Incident Management</w:t>
      </w:r>
      <w:r w:rsidR="00707C26" w:rsidRPr="00707C26">
        <w:rPr>
          <w:b/>
        </w:rPr>
        <w:t>,</w:t>
      </w:r>
      <w:r w:rsidRPr="00707C26">
        <w:rPr>
          <w:b/>
        </w:rPr>
        <w:t xml:space="preserve"> and Security</w:t>
      </w:r>
      <w:r w:rsidR="00707C26" w:rsidRPr="00707C26">
        <w:rPr>
          <w:b/>
        </w:rPr>
        <w:t>.</w:t>
      </w:r>
      <w:proofErr w:type="gramEnd"/>
      <w:r w:rsidRPr="00707C26">
        <w:t xml:space="preserve"> </w:t>
      </w:r>
    </w:p>
    <w:p w:rsidR="008F3830" w:rsidRPr="00707C26" w:rsidRDefault="008F3830" w:rsidP="00707C26">
      <w:r w:rsidRPr="00707C26">
        <w:t xml:space="preserve">Select Preparedness Issues: </w:t>
      </w:r>
    </w:p>
    <w:p w:rsidR="008F3830" w:rsidRPr="00707C26" w:rsidRDefault="008F3830" w:rsidP="00707C26">
      <w:pPr>
        <w:pStyle w:val="ListParagraph"/>
        <w:numPr>
          <w:ilvl w:val="0"/>
          <w:numId w:val="5"/>
        </w:numPr>
      </w:pPr>
      <w:r w:rsidRPr="00707C26">
        <w:t>Supplies and equipment (type, quantity)</w:t>
      </w:r>
      <w:r w:rsidR="00707C26" w:rsidRPr="00707C26">
        <w:t>;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5"/>
        </w:numPr>
      </w:pPr>
      <w:r w:rsidRPr="00707C26">
        <w:t>Structural enhancements of hospitals (surge capacity, walls/windows, ventilation systems, protected/underground areas)</w:t>
      </w:r>
      <w:r w:rsidR="00707C26" w:rsidRPr="00707C26">
        <w:t>; and</w:t>
      </w:r>
      <w:r w:rsidRPr="00707C26">
        <w:t xml:space="preserve"> </w:t>
      </w:r>
    </w:p>
    <w:p w:rsidR="008F3830" w:rsidRPr="00707C26" w:rsidRDefault="008F3830" w:rsidP="00707C26">
      <w:pPr>
        <w:pStyle w:val="ListParagraph"/>
        <w:numPr>
          <w:ilvl w:val="0"/>
          <w:numId w:val="5"/>
        </w:numPr>
      </w:pPr>
      <w:r w:rsidRPr="00707C26">
        <w:t>Education; rehearsals/exercises</w:t>
      </w:r>
      <w:r w:rsidR="00707C26" w:rsidRPr="00707C26">
        <w:t>.</w:t>
      </w:r>
      <w:r w:rsidRPr="00707C26">
        <w:t xml:space="preserve"> </w:t>
      </w:r>
    </w:p>
    <w:p w:rsidR="008F3830" w:rsidRPr="00707C26" w:rsidRDefault="008F3830" w:rsidP="00707C26">
      <w:r w:rsidRPr="00707C26">
        <w:t>Select Management and Security Issues:</w:t>
      </w:r>
    </w:p>
    <w:p w:rsidR="008F3830" w:rsidRPr="00707C26" w:rsidRDefault="008F3830" w:rsidP="00707C26">
      <w:pPr>
        <w:pStyle w:val="ListParagraph"/>
        <w:numPr>
          <w:ilvl w:val="0"/>
          <w:numId w:val="6"/>
        </w:numPr>
      </w:pPr>
      <w:r w:rsidRPr="00707C26">
        <w:t>Incident Command System; tour of Ebola isolation facility</w:t>
      </w:r>
      <w:r w:rsidR="00707C26" w:rsidRPr="00707C26">
        <w:t>;</w:t>
      </w:r>
    </w:p>
    <w:p w:rsidR="008F3830" w:rsidRPr="00707C26" w:rsidRDefault="008F3830" w:rsidP="00707C26">
      <w:pPr>
        <w:pStyle w:val="ListParagraph"/>
        <w:numPr>
          <w:ilvl w:val="0"/>
          <w:numId w:val="6"/>
        </w:numPr>
      </w:pPr>
      <w:r w:rsidRPr="00707C26">
        <w:t>Triage—at scene of incident; at hospital entry</w:t>
      </w:r>
      <w:r w:rsidR="00707C26" w:rsidRPr="00707C26">
        <w:t>;</w:t>
      </w:r>
      <w:r w:rsidRPr="00707C26">
        <w:t xml:space="preserve"> </w:t>
      </w:r>
    </w:p>
    <w:p w:rsidR="008F3830" w:rsidRPr="00707C26" w:rsidRDefault="00707C26" w:rsidP="00707C26">
      <w:pPr>
        <w:pStyle w:val="ListParagraph"/>
        <w:numPr>
          <w:ilvl w:val="0"/>
          <w:numId w:val="6"/>
        </w:numPr>
      </w:pPr>
      <w:r w:rsidRPr="00707C26">
        <w:t xml:space="preserve">Security </w:t>
      </w:r>
      <w:proofErr w:type="spellStart"/>
      <w:r w:rsidRPr="00707C26">
        <w:t>eg</w:t>
      </w:r>
      <w:proofErr w:type="spellEnd"/>
      <w:r w:rsidR="008F3830" w:rsidRPr="00707C26">
        <w:t>: ambulance inspection at hospital perimeter; cell</w:t>
      </w:r>
      <w:r w:rsidRPr="00707C26">
        <w:t xml:space="preserve"> </w:t>
      </w:r>
      <w:r w:rsidR="008F3830" w:rsidRPr="00707C26">
        <w:t>phone lines blocked</w:t>
      </w:r>
      <w:r w:rsidRPr="00707C26">
        <w:t>; and</w:t>
      </w:r>
    </w:p>
    <w:p w:rsidR="008F3830" w:rsidRPr="00707C26" w:rsidRDefault="008F3830" w:rsidP="00707C26">
      <w:pPr>
        <w:pStyle w:val="ListParagraph"/>
        <w:numPr>
          <w:ilvl w:val="0"/>
          <w:numId w:val="6"/>
        </w:numPr>
      </w:pPr>
      <w:r w:rsidRPr="00707C26">
        <w:t>Communications capability among hospitals; between hospitals, law enforcement, and other authorities; between hospitals and inquiring families</w:t>
      </w:r>
      <w:r w:rsidR="00707C26" w:rsidRPr="00707C26">
        <w:t>.</w:t>
      </w:r>
      <w:r w:rsidRPr="00707C26">
        <w:t xml:space="preserve"> </w:t>
      </w:r>
    </w:p>
    <w:p w:rsidR="008F3830" w:rsidRPr="00707C26" w:rsidRDefault="008F3830" w:rsidP="00707C26">
      <w:r w:rsidRPr="00707C26">
        <w:rPr>
          <w:u w:val="single"/>
        </w:rPr>
        <w:t>Presenter:</w:t>
      </w:r>
      <w:r w:rsidRPr="00707C26">
        <w:t xml:space="preserve"> Director, Disaster Preparedness Office </w:t>
      </w:r>
    </w:p>
    <w:p w:rsidR="008F3830" w:rsidRPr="00707C26" w:rsidRDefault="008F3830" w:rsidP="00707C26">
      <w:r w:rsidRPr="00707C26">
        <w:rPr>
          <w:u w:val="single"/>
        </w:rPr>
        <w:t xml:space="preserve">Resources: </w:t>
      </w:r>
      <w:r w:rsidRPr="00707C26">
        <w:rPr>
          <w:vertAlign w:val="superscript"/>
        </w:rPr>
        <w:t>23, 24, 25</w:t>
      </w:r>
      <w:r w:rsidRPr="00707C26">
        <w:t xml:space="preserve"> </w:t>
      </w:r>
    </w:p>
    <w:p w:rsidR="008F3830" w:rsidRPr="00707C26" w:rsidRDefault="008F3830" w:rsidP="00707C26">
      <w:pPr>
        <w:rPr>
          <w:u w:val="single"/>
        </w:rPr>
      </w:pPr>
    </w:p>
    <w:p w:rsidR="00707C26" w:rsidRDefault="00707C26" w:rsidP="00707C26">
      <w:pPr>
        <w:rPr>
          <w:b/>
        </w:rPr>
      </w:pPr>
    </w:p>
    <w:p w:rsidR="00707C26" w:rsidRDefault="00707C26" w:rsidP="00707C26">
      <w:pPr>
        <w:rPr>
          <w:b/>
        </w:rPr>
      </w:pPr>
    </w:p>
    <w:p w:rsidR="008F3830" w:rsidRPr="00707C26" w:rsidRDefault="008F3830" w:rsidP="00707C26">
      <w:pPr>
        <w:rPr>
          <w:b/>
        </w:rPr>
      </w:pPr>
      <w:proofErr w:type="gramStart"/>
      <w:r w:rsidRPr="00707C26">
        <w:rPr>
          <w:b/>
        </w:rPr>
        <w:lastRenderedPageBreak/>
        <w:t>Session 6.</w:t>
      </w:r>
      <w:proofErr w:type="gramEnd"/>
      <w:r w:rsidRPr="00707C26">
        <w:rPr>
          <w:b/>
        </w:rPr>
        <w:t xml:space="preserve"> </w:t>
      </w:r>
      <w:proofErr w:type="gramStart"/>
      <w:r w:rsidRPr="00707C26">
        <w:rPr>
          <w:b/>
        </w:rPr>
        <w:t>Table Top Exercise</w:t>
      </w:r>
      <w:r w:rsidR="00707C26" w:rsidRPr="00707C26">
        <w:rPr>
          <w:b/>
        </w:rPr>
        <w:t>.</w:t>
      </w:r>
      <w:proofErr w:type="gramEnd"/>
    </w:p>
    <w:p w:rsidR="008F3830" w:rsidRPr="00707C26" w:rsidRDefault="008F3830" w:rsidP="00707C26">
      <w:r w:rsidRPr="00707C26">
        <w:t>Students participate in a tabletop exercise</w:t>
      </w:r>
      <w:r w:rsidR="00707C26" w:rsidRPr="00707C26">
        <w:t>.</w:t>
      </w:r>
      <w:r w:rsidRPr="00707C26">
        <w:t xml:space="preserve"> </w:t>
      </w:r>
    </w:p>
    <w:p w:rsidR="008F3830" w:rsidRPr="00707C26" w:rsidRDefault="008F3830" w:rsidP="00707C26">
      <w:r w:rsidRPr="00707C26">
        <w:rPr>
          <w:u w:val="single"/>
        </w:rPr>
        <w:t>Presenter:</w:t>
      </w:r>
      <w:r w:rsidRPr="00707C26">
        <w:t xml:space="preserve"> Simulation Leader </w:t>
      </w:r>
    </w:p>
    <w:p w:rsidR="008F3830" w:rsidRPr="00707C26" w:rsidRDefault="008F3830" w:rsidP="00707C26">
      <w:r w:rsidRPr="00707C26">
        <w:rPr>
          <w:u w:val="single"/>
        </w:rPr>
        <w:t>Resources:</w:t>
      </w:r>
      <w:r w:rsidRPr="00707C26">
        <w:t xml:space="preserve"> </w:t>
      </w:r>
      <w:r w:rsidRPr="00707C26">
        <w:rPr>
          <w:vertAlign w:val="superscript"/>
        </w:rPr>
        <w:t>26</w:t>
      </w:r>
    </w:p>
    <w:p w:rsidR="008F3830" w:rsidRPr="00707C26" w:rsidRDefault="008F3830" w:rsidP="00707C26">
      <w:pPr>
        <w:rPr>
          <w:b/>
        </w:rPr>
      </w:pPr>
    </w:p>
    <w:p w:rsidR="00707C26" w:rsidRDefault="00707C26" w:rsidP="00707C26">
      <w:pPr>
        <w:rPr>
          <w:b/>
        </w:rPr>
      </w:pPr>
    </w:p>
    <w:p w:rsidR="008F3830" w:rsidRPr="00707C26" w:rsidRDefault="008F3830" w:rsidP="00707C26">
      <w:pPr>
        <w:rPr>
          <w:b/>
        </w:rPr>
      </w:pPr>
      <w:proofErr w:type="gramStart"/>
      <w:r w:rsidRPr="00707C26">
        <w:rPr>
          <w:b/>
        </w:rPr>
        <w:t>Session 7.</w:t>
      </w:r>
      <w:proofErr w:type="gramEnd"/>
      <w:r w:rsidRPr="00707C26">
        <w:rPr>
          <w:b/>
        </w:rPr>
        <w:t xml:space="preserve"> </w:t>
      </w:r>
      <w:proofErr w:type="gramStart"/>
      <w:r w:rsidRPr="00707C26">
        <w:rPr>
          <w:b/>
        </w:rPr>
        <w:t>Simulation Exercise</w:t>
      </w:r>
      <w:r w:rsidR="00707C26" w:rsidRPr="00707C26">
        <w:rPr>
          <w:b/>
        </w:rPr>
        <w:t>.</w:t>
      </w:r>
      <w:proofErr w:type="gramEnd"/>
    </w:p>
    <w:p w:rsidR="008F3830" w:rsidRPr="00707C26" w:rsidRDefault="008F3830" w:rsidP="00707C26">
      <w:r w:rsidRPr="00707C26">
        <w:t>Simulation/modeling approaches</w:t>
      </w:r>
      <w:r w:rsidR="00707C26" w:rsidRPr="00707C26">
        <w:t>.</w:t>
      </w:r>
      <w:r w:rsidRPr="00707C26">
        <w:t xml:space="preserve"> </w:t>
      </w:r>
    </w:p>
    <w:p w:rsidR="008F3830" w:rsidRPr="00707C26" w:rsidRDefault="008F3830" w:rsidP="00707C26">
      <w:r w:rsidRPr="00707C26">
        <w:t>Students participate in a hands-on exercise</w:t>
      </w:r>
      <w:r w:rsidR="00707C26" w:rsidRPr="00707C26">
        <w:t>.</w:t>
      </w:r>
      <w:r w:rsidRPr="00707C26">
        <w:t xml:space="preserve"> </w:t>
      </w:r>
    </w:p>
    <w:p w:rsidR="008F3830" w:rsidRPr="00707C26" w:rsidRDefault="008F3830" w:rsidP="00707C26">
      <w:r w:rsidRPr="00707C26">
        <w:rPr>
          <w:u w:val="single"/>
        </w:rPr>
        <w:t>Presenter:</w:t>
      </w:r>
      <w:r w:rsidRPr="00707C26">
        <w:t xml:space="preserve"> Director, Simulation Center</w:t>
      </w:r>
    </w:p>
    <w:p w:rsidR="008F3830" w:rsidRPr="00707C26" w:rsidRDefault="008F3830" w:rsidP="00707C26">
      <w:r w:rsidRPr="00707C26">
        <w:rPr>
          <w:u w:val="single"/>
        </w:rPr>
        <w:t>Resources:</w:t>
      </w:r>
      <w:r w:rsidRPr="00707C26">
        <w:t xml:space="preserve"> </w:t>
      </w:r>
      <w:r w:rsidRPr="00707C26">
        <w:rPr>
          <w:vertAlign w:val="superscript"/>
        </w:rPr>
        <w:t>27, 28</w:t>
      </w:r>
    </w:p>
    <w:p w:rsidR="008F3830" w:rsidRPr="00707C26" w:rsidRDefault="008F3830" w:rsidP="00707C26">
      <w:pPr>
        <w:rPr>
          <w:b/>
        </w:rPr>
      </w:pPr>
    </w:p>
    <w:p w:rsidR="00707C26" w:rsidRDefault="00707C26" w:rsidP="00707C26">
      <w:pPr>
        <w:rPr>
          <w:b/>
        </w:rPr>
      </w:pPr>
    </w:p>
    <w:p w:rsidR="008F3830" w:rsidRPr="00707C26" w:rsidRDefault="008F3830" w:rsidP="00707C26">
      <w:proofErr w:type="gramStart"/>
      <w:r w:rsidRPr="00707C26">
        <w:rPr>
          <w:b/>
        </w:rPr>
        <w:t>Session 8.</w:t>
      </w:r>
      <w:proofErr w:type="gramEnd"/>
      <w:r w:rsidRPr="00707C26">
        <w:rPr>
          <w:b/>
        </w:rPr>
        <w:t xml:space="preserve"> Summary and </w:t>
      </w:r>
      <w:r w:rsidR="00707C26" w:rsidRPr="00707C26">
        <w:rPr>
          <w:b/>
        </w:rPr>
        <w:t>D</w:t>
      </w:r>
      <w:r w:rsidRPr="00707C26">
        <w:rPr>
          <w:b/>
        </w:rPr>
        <w:t>iscussion of</w:t>
      </w:r>
      <w:r w:rsidRPr="00707C26">
        <w:t xml:space="preserve"> </w:t>
      </w:r>
      <w:r w:rsidR="00707C26" w:rsidRPr="00707C26">
        <w:rPr>
          <w:b/>
        </w:rPr>
        <w:t>C</w:t>
      </w:r>
      <w:r w:rsidRPr="00707C26">
        <w:rPr>
          <w:b/>
        </w:rPr>
        <w:t xml:space="preserve">ourse </w:t>
      </w:r>
      <w:r w:rsidR="00707C26" w:rsidRPr="00707C26">
        <w:rPr>
          <w:b/>
        </w:rPr>
        <w:t>H</w:t>
      </w:r>
      <w:r w:rsidRPr="00707C26">
        <w:rPr>
          <w:b/>
        </w:rPr>
        <w:t>ighlights</w:t>
      </w:r>
      <w:r w:rsidR="00707C26" w:rsidRPr="00707C26">
        <w:rPr>
          <w:b/>
        </w:rPr>
        <w:t>.</w:t>
      </w:r>
    </w:p>
    <w:p w:rsidR="008F3830" w:rsidRPr="00707C26" w:rsidRDefault="008F3830" w:rsidP="00707C26">
      <w:r w:rsidRPr="00707C26">
        <w:t>With Course Director</w:t>
      </w:r>
    </w:p>
    <w:p w:rsidR="00E42E02" w:rsidRPr="00707C26" w:rsidRDefault="00E42E02" w:rsidP="00707C26"/>
    <w:sectPr w:rsidR="00E42E02" w:rsidRPr="00707C26" w:rsidSect="00AC7896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B0" w:rsidRDefault="008775B0" w:rsidP="00D10769">
      <w:r>
        <w:separator/>
      </w:r>
    </w:p>
  </w:endnote>
  <w:endnote w:type="continuationSeparator" w:id="0">
    <w:p w:rsidR="008775B0" w:rsidRDefault="008775B0" w:rsidP="00D1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DB" w:rsidRDefault="005C433B" w:rsidP="00396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8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DB" w:rsidRDefault="008775B0" w:rsidP="00396C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DB" w:rsidRDefault="008775B0" w:rsidP="00396C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B0" w:rsidRDefault="008775B0" w:rsidP="00D10769">
      <w:r>
        <w:separator/>
      </w:r>
    </w:p>
  </w:footnote>
  <w:footnote w:type="continuationSeparator" w:id="0">
    <w:p w:rsidR="008775B0" w:rsidRDefault="008775B0" w:rsidP="00D10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794"/>
    <w:multiLevelType w:val="hybridMultilevel"/>
    <w:tmpl w:val="9388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7CA"/>
    <w:multiLevelType w:val="hybridMultilevel"/>
    <w:tmpl w:val="847E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E552A"/>
    <w:multiLevelType w:val="hybridMultilevel"/>
    <w:tmpl w:val="1100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04AED"/>
    <w:multiLevelType w:val="hybridMultilevel"/>
    <w:tmpl w:val="627A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725B6"/>
    <w:multiLevelType w:val="hybridMultilevel"/>
    <w:tmpl w:val="55308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957A3"/>
    <w:multiLevelType w:val="hybridMultilevel"/>
    <w:tmpl w:val="92D8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770FA"/>
    <w:multiLevelType w:val="hybridMultilevel"/>
    <w:tmpl w:val="DA6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F3830"/>
    <w:rsid w:val="004049F4"/>
    <w:rsid w:val="005C433B"/>
    <w:rsid w:val="00707C26"/>
    <w:rsid w:val="008323A5"/>
    <w:rsid w:val="008775B0"/>
    <w:rsid w:val="008F3830"/>
    <w:rsid w:val="009D5220"/>
    <w:rsid w:val="00D10769"/>
    <w:rsid w:val="00E26A9E"/>
    <w:rsid w:val="00E42E02"/>
    <w:rsid w:val="00F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30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30"/>
    <w:pPr>
      <w:ind w:left="720"/>
      <w:contextualSpacing/>
    </w:pPr>
  </w:style>
  <w:style w:type="paragraph" w:customStyle="1" w:styleId="DefaultText">
    <w:name w:val="Default Text"/>
    <w:basedOn w:val="Normal"/>
    <w:rsid w:val="008F3830"/>
    <w:pPr>
      <w:widowControl w:val="0"/>
      <w:autoSpaceDE w:val="0"/>
      <w:autoSpaceDN w:val="0"/>
    </w:pPr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F38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83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F3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3665</Characters>
  <Application>Microsoft Office Word</Application>
  <DocSecurity>0</DocSecurity>
  <Lines>30</Lines>
  <Paragraphs>8</Paragraphs>
  <ScaleCrop>false</ScaleCrop>
  <Company>Toshiba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3</cp:revision>
  <dcterms:created xsi:type="dcterms:W3CDTF">2015-09-08T15:19:00Z</dcterms:created>
  <dcterms:modified xsi:type="dcterms:W3CDTF">2015-11-23T21:24:00Z</dcterms:modified>
</cp:coreProperties>
</file>