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7411" w14:textId="77777777" w:rsidR="008802DB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Appendix Table 1a. </w:t>
      </w:r>
    </w:p>
    <w:p w14:paraId="43868C0A" w14:textId="77777777" w:rsidR="008802DB" w:rsidRDefault="008802DB">
      <w:pPr>
        <w:rPr>
          <w:sz w:val="18"/>
          <w:szCs w:val="18"/>
        </w:rPr>
      </w:pPr>
    </w:p>
    <w:p w14:paraId="1BB729A3" w14:textId="77777777" w:rsidR="008802DB" w:rsidRDefault="00000000">
      <w:pPr>
        <w:rPr>
          <w:sz w:val="18"/>
          <w:szCs w:val="18"/>
        </w:rPr>
      </w:pPr>
      <w:r>
        <w:rPr>
          <w:sz w:val="18"/>
          <w:szCs w:val="18"/>
        </w:rPr>
        <w:t>Quality Assessment via Cochrane Risk of Bias Tool for Randomized Control Trials</w:t>
      </w:r>
    </w:p>
    <w:p w14:paraId="5CC50910" w14:textId="77777777" w:rsidR="008802DB" w:rsidRDefault="008802DB">
      <w:pPr>
        <w:rPr>
          <w:sz w:val="18"/>
          <w:szCs w:val="18"/>
        </w:rPr>
      </w:pPr>
    </w:p>
    <w:tbl>
      <w:tblPr>
        <w:tblStyle w:val="a"/>
        <w:tblW w:w="15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1320"/>
        <w:gridCol w:w="1560"/>
        <w:gridCol w:w="1665"/>
        <w:gridCol w:w="1290"/>
        <w:gridCol w:w="1605"/>
        <w:gridCol w:w="1245"/>
        <w:gridCol w:w="1335"/>
        <w:gridCol w:w="3975"/>
      </w:tblGrid>
      <w:tr w:rsidR="008802DB" w14:paraId="322BDA2D" w14:textId="77777777">
        <w:trPr>
          <w:trHeight w:val="105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8328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4EED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Sequence Generation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B92F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Allocation Concealment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E06CE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Blinding – Participants/ Personnel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7F8A8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Blinding- Outcome Assessment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2D8E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Incomplete Outcome Data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F896A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Selective Reporting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75F7B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sources of Bias</w:t>
            </w:r>
          </w:p>
        </w:tc>
        <w:tc>
          <w:tcPr>
            <w:tcW w:w="3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6BF7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 Comments</w:t>
            </w:r>
          </w:p>
        </w:tc>
      </w:tr>
      <w:tr w:rsidR="008802DB" w14:paraId="7F793F6A" w14:textId="77777777">
        <w:trPr>
          <w:trHeight w:val="141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DAEB0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Jones et al.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37492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BEEB0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B41E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AEF78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178C7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4E3F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DACB7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7BC8D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Allocation done by scratch cards provided to participants. Given the nature of the intervention, it is not possible to blind patients/ participants once allocated to the trial arm. However, the second pain score was conducted by an ER triage nurse who was blinded to a trial arm.</w:t>
            </w:r>
          </w:p>
        </w:tc>
      </w:tr>
      <w:tr w:rsidR="008802DB" w14:paraId="4A3239B7" w14:textId="77777777">
        <w:trPr>
          <w:trHeight w:val="81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CFAC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McRae et 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5F79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2A3C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Unsure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8F31F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3D65B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3690E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20BA2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545FA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A7909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Unclear method of allocation to trial arms.  Testing of blocks conducted by individuals who conducted blocks.</w:t>
            </w:r>
          </w:p>
        </w:tc>
      </w:tr>
    </w:tbl>
    <w:p w14:paraId="03DD0D9B" w14:textId="77777777" w:rsidR="008802DB" w:rsidRDefault="008802DB">
      <w:pPr>
        <w:rPr>
          <w:sz w:val="18"/>
          <w:szCs w:val="18"/>
        </w:rPr>
      </w:pPr>
    </w:p>
    <w:p w14:paraId="525FAAE8" w14:textId="77777777" w:rsidR="008802DB" w:rsidRDefault="00000000">
      <w:pPr>
        <w:rPr>
          <w:sz w:val="18"/>
          <w:szCs w:val="18"/>
        </w:rPr>
      </w:pPr>
      <w:r>
        <w:rPr>
          <w:sz w:val="18"/>
          <w:szCs w:val="18"/>
        </w:rPr>
        <w:t>Table 1b</w:t>
      </w:r>
    </w:p>
    <w:p w14:paraId="3B2C5794" w14:textId="77777777" w:rsidR="008802DB" w:rsidRDefault="00000000">
      <w:pPr>
        <w:rPr>
          <w:sz w:val="18"/>
          <w:szCs w:val="18"/>
        </w:rPr>
      </w:pPr>
      <w:r>
        <w:rPr>
          <w:sz w:val="18"/>
          <w:szCs w:val="18"/>
        </w:rPr>
        <w:t>Quality assessment via ROBINS-I tool for observational studies</w:t>
      </w:r>
    </w:p>
    <w:p w14:paraId="2F28A5AE" w14:textId="77777777" w:rsidR="008802DB" w:rsidRDefault="008802DB">
      <w:pPr>
        <w:rPr>
          <w:sz w:val="18"/>
          <w:szCs w:val="18"/>
        </w:rPr>
      </w:pPr>
    </w:p>
    <w:tbl>
      <w:tblPr>
        <w:tblStyle w:val="a0"/>
        <w:tblW w:w="13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1605"/>
        <w:gridCol w:w="1620"/>
        <w:gridCol w:w="1650"/>
        <w:gridCol w:w="1470"/>
        <w:gridCol w:w="1425"/>
        <w:gridCol w:w="1380"/>
        <w:gridCol w:w="1200"/>
        <w:gridCol w:w="900"/>
        <w:gridCol w:w="975"/>
      </w:tblGrid>
      <w:tr w:rsidR="008802DB" w14:paraId="7ED0BAF6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C0AE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49D17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Risk of Bias due to confounding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58F1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Risk of Bias in selection of participants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FEA5F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Risk of Bias in classification of interventions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09AA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Bias due to deviations from intended interventions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29FB6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Bias due to missing data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60AF7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Bias in measurement of outcomes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9DB2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Bias in selection of the reported result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161BA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 risk of Bias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C88D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8802DB" w14:paraId="629F7558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1653B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Dochez et al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557A2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BB78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A75D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C5A2D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3D72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E3B19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DEB26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2EC11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72B29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Block effectiveness was tested by the same individual which conducted the FICB, resulting in a high level of potential outcome assessment bias.</w:t>
            </w:r>
          </w:p>
        </w:tc>
      </w:tr>
      <w:tr w:rsidR="008802DB" w14:paraId="2D9FBD63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ACAE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 et al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E3E6A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D52FB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5454C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02D7A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9C5B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0C47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7C2A0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753B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0AB6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was no specific allocation to any arm. Physician</w:t>
            </w:r>
            <w:r>
              <w:rPr>
                <w:sz w:val="18"/>
                <w:szCs w:val="18"/>
              </w:rPr>
              <w:lastRenderedPageBreak/>
              <w:t>s were able to select the block technique, and anesthetic medications as they wished. Additionally, the physicians tested their own blocks which can contribute to the outcome assessment bias.</w:t>
            </w:r>
          </w:p>
        </w:tc>
      </w:tr>
      <w:tr w:rsidR="008802DB" w14:paraId="50661A68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4D90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Gozlan et al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97BE8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35105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E935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A7F87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3FC1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97D32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4B5D7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0C84F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31F4" w14:textId="77777777" w:rsidR="008802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Given the type of study there was no comparator and thus patients were not allocated. Treatment was also not concealed from the patient. However, a separate individual conducted testing of the block.</w:t>
            </w:r>
          </w:p>
        </w:tc>
      </w:tr>
    </w:tbl>
    <w:p w14:paraId="780FED88" w14:textId="77777777" w:rsidR="008802DB" w:rsidRDefault="008802DB">
      <w:pPr>
        <w:rPr>
          <w:sz w:val="18"/>
          <w:szCs w:val="18"/>
        </w:rPr>
      </w:pPr>
    </w:p>
    <w:p w14:paraId="16186DE0" w14:textId="77777777" w:rsidR="008802DB" w:rsidRDefault="008802DB">
      <w:pPr>
        <w:rPr>
          <w:sz w:val="18"/>
          <w:szCs w:val="18"/>
        </w:rPr>
      </w:pPr>
    </w:p>
    <w:p w14:paraId="423BDA67" w14:textId="77777777" w:rsidR="008802DB" w:rsidRDefault="008802DB">
      <w:pPr>
        <w:rPr>
          <w:sz w:val="18"/>
          <w:szCs w:val="18"/>
        </w:rPr>
      </w:pPr>
    </w:p>
    <w:p w14:paraId="0D368BD2" w14:textId="77777777" w:rsidR="008802DB" w:rsidRDefault="008802DB">
      <w:pPr>
        <w:rPr>
          <w:sz w:val="18"/>
          <w:szCs w:val="18"/>
        </w:rPr>
      </w:pPr>
    </w:p>
    <w:p w14:paraId="009EA812" w14:textId="77777777" w:rsidR="008802DB" w:rsidRDefault="008802DB">
      <w:pPr>
        <w:rPr>
          <w:sz w:val="18"/>
          <w:szCs w:val="18"/>
        </w:rPr>
      </w:pPr>
    </w:p>
    <w:p w14:paraId="61A27787" w14:textId="77777777" w:rsidR="008802DB" w:rsidRDefault="008802DB">
      <w:pPr>
        <w:rPr>
          <w:sz w:val="18"/>
          <w:szCs w:val="18"/>
        </w:rPr>
      </w:pPr>
    </w:p>
    <w:p w14:paraId="30D070B4" w14:textId="77777777" w:rsidR="008802DB" w:rsidRDefault="008802DB">
      <w:pPr>
        <w:rPr>
          <w:sz w:val="18"/>
          <w:szCs w:val="18"/>
        </w:rPr>
      </w:pPr>
    </w:p>
    <w:p w14:paraId="47807598" w14:textId="77777777" w:rsidR="008802DB" w:rsidRDefault="008802DB">
      <w:pPr>
        <w:rPr>
          <w:sz w:val="18"/>
          <w:szCs w:val="18"/>
        </w:rPr>
      </w:pPr>
    </w:p>
    <w:p w14:paraId="262C17A5" w14:textId="77777777" w:rsidR="008802DB" w:rsidRDefault="008802DB">
      <w:pPr>
        <w:rPr>
          <w:sz w:val="18"/>
          <w:szCs w:val="18"/>
        </w:rPr>
      </w:pPr>
    </w:p>
    <w:p w14:paraId="0493DD1A" w14:textId="77777777" w:rsidR="008802DB" w:rsidRDefault="008802DB">
      <w:pPr>
        <w:rPr>
          <w:sz w:val="18"/>
          <w:szCs w:val="18"/>
        </w:rPr>
      </w:pPr>
    </w:p>
    <w:p w14:paraId="3795DEDA" w14:textId="77777777" w:rsidR="008802DB" w:rsidRDefault="008802DB">
      <w:pPr>
        <w:rPr>
          <w:sz w:val="18"/>
          <w:szCs w:val="18"/>
        </w:rPr>
      </w:pPr>
    </w:p>
    <w:p w14:paraId="0B9311B6" w14:textId="77777777" w:rsidR="008802DB" w:rsidRDefault="008802DB">
      <w:pPr>
        <w:rPr>
          <w:sz w:val="18"/>
          <w:szCs w:val="18"/>
        </w:rPr>
      </w:pPr>
    </w:p>
    <w:p w14:paraId="241B35A8" w14:textId="77777777" w:rsidR="008802DB" w:rsidRDefault="008802DB">
      <w:pPr>
        <w:rPr>
          <w:sz w:val="18"/>
          <w:szCs w:val="18"/>
        </w:rPr>
      </w:pPr>
    </w:p>
    <w:p w14:paraId="42E62CE5" w14:textId="77777777" w:rsidR="008802DB" w:rsidRDefault="008802DB">
      <w:pPr>
        <w:rPr>
          <w:sz w:val="18"/>
          <w:szCs w:val="18"/>
        </w:rPr>
      </w:pPr>
    </w:p>
    <w:p w14:paraId="1355363E" w14:textId="77777777" w:rsidR="008802DB" w:rsidRDefault="008802DB">
      <w:pPr>
        <w:rPr>
          <w:sz w:val="18"/>
          <w:szCs w:val="18"/>
        </w:rPr>
      </w:pPr>
    </w:p>
    <w:p w14:paraId="470EB553" w14:textId="77777777" w:rsidR="008802DB" w:rsidRDefault="008802DB">
      <w:pPr>
        <w:rPr>
          <w:sz w:val="18"/>
          <w:szCs w:val="18"/>
        </w:rPr>
      </w:pPr>
    </w:p>
    <w:p w14:paraId="1A4F11F6" w14:textId="77777777" w:rsidR="008802DB" w:rsidRDefault="008802DB">
      <w:pPr>
        <w:rPr>
          <w:sz w:val="18"/>
          <w:szCs w:val="18"/>
        </w:rPr>
      </w:pPr>
    </w:p>
    <w:p w14:paraId="6670D7EA" w14:textId="77777777" w:rsidR="008802DB" w:rsidRDefault="008802DB">
      <w:pPr>
        <w:rPr>
          <w:sz w:val="18"/>
          <w:szCs w:val="18"/>
        </w:rPr>
      </w:pPr>
    </w:p>
    <w:p w14:paraId="12182C23" w14:textId="77777777" w:rsidR="008802DB" w:rsidRDefault="00000000">
      <w:pPr>
        <w:rPr>
          <w:sz w:val="18"/>
          <w:szCs w:val="18"/>
        </w:rPr>
      </w:pPr>
      <w:r>
        <w:rPr>
          <w:sz w:val="18"/>
          <w:szCs w:val="18"/>
        </w:rPr>
        <w:t>Appendix Table 2. Characteristics of Included Studies</w:t>
      </w:r>
    </w:p>
    <w:p w14:paraId="4462056B" w14:textId="77777777" w:rsidR="008802DB" w:rsidRDefault="008802DB">
      <w:pPr>
        <w:rPr>
          <w:sz w:val="18"/>
          <w:szCs w:val="18"/>
        </w:rPr>
      </w:pPr>
    </w:p>
    <w:tbl>
      <w:tblPr>
        <w:tblStyle w:val="a1"/>
        <w:tblW w:w="1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4"/>
        <w:gridCol w:w="1220"/>
        <w:gridCol w:w="1129"/>
        <w:gridCol w:w="1168"/>
        <w:gridCol w:w="1168"/>
        <w:gridCol w:w="1168"/>
        <w:gridCol w:w="1395"/>
        <w:gridCol w:w="1200"/>
        <w:gridCol w:w="1635"/>
        <w:gridCol w:w="2040"/>
        <w:gridCol w:w="1620"/>
        <w:gridCol w:w="2160"/>
      </w:tblGrid>
      <w:tr w:rsidR="008802DB" w14:paraId="328E8BAE" w14:textId="77777777" w:rsidTr="0076686F">
        <w:trPr>
          <w:trHeight w:val="710"/>
        </w:trPr>
        <w:tc>
          <w:tcPr>
            <w:tcW w:w="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6B761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Author, Year</w:t>
            </w:r>
          </w:p>
        </w:tc>
        <w:tc>
          <w:tcPr>
            <w:tcW w:w="122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5F875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Design</w:t>
            </w:r>
          </w:p>
        </w:tc>
        <w:tc>
          <w:tcPr>
            <w:tcW w:w="112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9497D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Population</w:t>
            </w:r>
          </w:p>
        </w:tc>
        <w:tc>
          <w:tcPr>
            <w:tcW w:w="11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527F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Subjects</w:t>
            </w:r>
          </w:p>
        </w:tc>
        <w:tc>
          <w:tcPr>
            <w:tcW w:w="11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E342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Female </w:t>
            </w:r>
          </w:p>
        </w:tc>
        <w:tc>
          <w:tcPr>
            <w:tcW w:w="11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1B1D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Median Age</w:t>
            </w:r>
          </w:p>
        </w:tc>
        <w:tc>
          <w:tcPr>
            <w:tcW w:w="13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13F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Intervention</w:t>
            </w:r>
          </w:p>
        </w:tc>
        <w:tc>
          <w:tcPr>
            <w:tcW w:w="12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717A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Comparator</w:t>
            </w:r>
          </w:p>
        </w:tc>
        <w:tc>
          <w:tcPr>
            <w:tcW w:w="16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61622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 Outcome:</w:t>
            </w:r>
          </w:p>
          <w:p w14:paraId="153BF4C4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Pain Control (out of 10 based on Verbal Numerical Pain Rating Score)</w:t>
            </w:r>
          </w:p>
        </w:tc>
        <w:tc>
          <w:tcPr>
            <w:tcW w:w="58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B19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Secondary Outcomes:</w:t>
            </w:r>
          </w:p>
        </w:tc>
      </w:tr>
      <w:tr w:rsidR="008802DB" w14:paraId="375E7847" w14:textId="77777777" w:rsidTr="0076686F">
        <w:trPr>
          <w:trHeight w:val="710"/>
        </w:trPr>
        <w:tc>
          <w:tcPr>
            <w:tcW w:w="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50EE" w14:textId="77777777" w:rsidR="008802DB" w:rsidRDefault="008802D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A6F35" w14:textId="77777777" w:rsidR="008802DB" w:rsidRDefault="008802D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3FA8" w14:textId="77777777" w:rsidR="008802DB" w:rsidRDefault="008802D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1675" w14:textId="77777777" w:rsidR="008802DB" w:rsidRDefault="008802D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634E2" w14:textId="77777777" w:rsidR="008802DB" w:rsidRDefault="008802D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7ACA7" w14:textId="77777777" w:rsidR="008802DB" w:rsidRDefault="008802D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4188" w14:textId="77777777" w:rsidR="008802DB" w:rsidRDefault="008802D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E774" w14:textId="77777777" w:rsidR="008802DB" w:rsidRDefault="008802D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4074" w14:textId="77777777" w:rsidR="008802DB" w:rsidRDefault="008802D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90F5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Adverse Events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FF9A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Patient Satisfaction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9055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Success Rate of FICB</w:t>
            </w:r>
          </w:p>
        </w:tc>
      </w:tr>
      <w:tr w:rsidR="008802DB" w14:paraId="18339EB6" w14:textId="77777777" w:rsidTr="0076686F">
        <w:trPr>
          <w:trHeight w:val="4050"/>
        </w:trPr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912EF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Jones et al.</w:t>
            </w:r>
          </w:p>
          <w:p w14:paraId="2E983E2E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63F02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Randomized Control Trial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BF078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Adults ≥ 18 years with high clinical suspicion of hip fracture</w:t>
            </w:r>
          </w:p>
        </w:tc>
        <w:tc>
          <w:tcPr>
            <w:tcW w:w="1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DCAC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FICB: 31</w:t>
            </w:r>
          </w:p>
          <w:p w14:paraId="0BD28B5A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:26</w:t>
            </w:r>
          </w:p>
        </w:tc>
        <w:tc>
          <w:tcPr>
            <w:tcW w:w="1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BF82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FICB: 80.60%</w:t>
            </w:r>
          </w:p>
          <w:p w14:paraId="4717A077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SOC: 76.90%</w:t>
            </w:r>
          </w:p>
        </w:tc>
        <w:tc>
          <w:tcPr>
            <w:tcW w:w="1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3BE95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FICB 81.5</w:t>
            </w:r>
          </w:p>
          <w:p w14:paraId="236353AA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SOC: 82.2</w:t>
            </w:r>
          </w:p>
          <w:p w14:paraId="348D6C3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*provided as mean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2A1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Blind FICB “2 pop technique” using 20ml of 1% prilocaine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458FF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Standard of care hip fracture protocol: weight based</w:t>
            </w:r>
          </w:p>
          <w:p w14:paraId="239701A9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Paracetamol and morphine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76DC2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intervention:</w:t>
            </w:r>
          </w:p>
          <w:p w14:paraId="4AAAA29D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FICB: 3.7 (SD 2.7)</w:t>
            </w:r>
          </w:p>
          <w:p w14:paraId="0F2D33AF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SOC: 4.1 (SD 2.7)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817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FICB: 1 patient experienced Local anesthetic toxicity required treatment with intralipid. 2 died within 7 days due to unrelated  causes. </w:t>
            </w:r>
          </w:p>
          <w:p w14:paraId="1787713F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SOC: 1 patient experienced rhabdomyolysis, 2 died within 7 days of injury due to heart failure, and 1 required multiple blood transfusions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04E82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Both groups reported satisfactory pain control. </w:t>
            </w:r>
          </w:p>
          <w:p w14:paraId="06A0BC27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Mean satisfaction of </w:t>
            </w:r>
            <w:proofErr w:type="gramStart"/>
            <w:r>
              <w:rPr>
                <w:sz w:val="18"/>
                <w:szCs w:val="18"/>
              </w:rPr>
              <w:t>4 point</w:t>
            </w:r>
            <w:proofErr w:type="gramEnd"/>
            <w:r>
              <w:rPr>
                <w:sz w:val="18"/>
                <w:szCs w:val="18"/>
              </w:rPr>
              <w:t xml:space="preserve"> scale:</w:t>
            </w:r>
          </w:p>
          <w:p w14:paraId="5F5EDF5C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FICB: 3.4/4</w:t>
            </w:r>
          </w:p>
          <w:p w14:paraId="55ABB94B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SOC: 3.5/4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492A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observed</w:t>
            </w:r>
          </w:p>
        </w:tc>
      </w:tr>
      <w:tr w:rsidR="008802DB" w14:paraId="2E0BB186" w14:textId="77777777" w:rsidTr="0076686F">
        <w:trPr>
          <w:trHeight w:val="4080"/>
        </w:trPr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C666A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McRae et al.</w:t>
            </w:r>
          </w:p>
          <w:p w14:paraId="66D1B01F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E7745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Randomized Control Trial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25C05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Adults ≥ 18 years with high clinical suspicion of femoral fracture (proximal or shaft)</w:t>
            </w:r>
          </w:p>
        </w:tc>
        <w:tc>
          <w:tcPr>
            <w:tcW w:w="1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1105F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FICB: 11</w:t>
            </w:r>
          </w:p>
          <w:p w14:paraId="39BDDD3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SOC: 13</w:t>
            </w:r>
          </w:p>
        </w:tc>
        <w:tc>
          <w:tcPr>
            <w:tcW w:w="1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2C25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FICB: 6%</w:t>
            </w:r>
          </w:p>
          <w:p w14:paraId="709664E0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SOC: 10%</w:t>
            </w:r>
          </w:p>
        </w:tc>
        <w:tc>
          <w:tcPr>
            <w:tcW w:w="1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8D29F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FICB: 81 (70-85)</w:t>
            </w:r>
          </w:p>
          <w:p w14:paraId="6BA4F14E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83 (73-88)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A2B7B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Blind FICB “2 pop technique” using 30-40ml of a solution composed of 20ml 2% lidocaine + 20ml epinephrine diluted 1:200,000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2E820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 based IV Morphine Sulfate (2.5mg q2min) to a maximum dose of 0.5mg/kg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FD052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Pre Intervention</w:t>
            </w:r>
            <w:proofErr w:type="gramEnd"/>
          </w:p>
          <w:p w14:paraId="41A7923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FICB:</w:t>
            </w:r>
          </w:p>
          <w:p w14:paraId="54A0F2D7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(SD 1.13)</w:t>
            </w:r>
          </w:p>
          <w:p w14:paraId="3D90F80C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SOC:</w:t>
            </w:r>
          </w:p>
          <w:p w14:paraId="7D88CB4F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(0.61 SD)</w:t>
            </w:r>
          </w:p>
          <w:p w14:paraId="03EC8592" w14:textId="77777777" w:rsidR="008802DB" w:rsidRDefault="008802DB">
            <w:pPr>
              <w:spacing w:before="240"/>
              <w:rPr>
                <w:sz w:val="18"/>
                <w:szCs w:val="18"/>
              </w:rPr>
            </w:pPr>
          </w:p>
          <w:p w14:paraId="23CCECDC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Intervention:</w:t>
            </w:r>
          </w:p>
          <w:p w14:paraId="07A77DF4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FICB 1.5 (SD 1.15)</w:t>
            </w:r>
          </w:p>
          <w:p w14:paraId="3F97BECD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SOC: 3.25 (SD 1.46)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F8B0D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FICB: No adverse events</w:t>
            </w:r>
          </w:p>
          <w:p w14:paraId="27063DA0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SOC: </w:t>
            </w:r>
          </w:p>
          <w:p w14:paraId="3576FD0A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 of patients experienced nausea</w:t>
            </w:r>
          </w:p>
          <w:p w14:paraId="30D6414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episodes of respiratory depression (attributed to opiate use)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2EFB3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Assessed on a </w:t>
            </w:r>
            <w:proofErr w:type="gramStart"/>
            <w:r>
              <w:rPr>
                <w:sz w:val="18"/>
                <w:szCs w:val="18"/>
              </w:rPr>
              <w:t>5 point</w:t>
            </w:r>
            <w:proofErr w:type="gramEnd"/>
            <w:r>
              <w:rPr>
                <w:sz w:val="18"/>
                <w:szCs w:val="18"/>
              </w:rPr>
              <w:t xml:space="preserve"> scale, both arms reported high satisfaction. Qualitative results were unavailable. 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74A0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Defined success as 2 or more distributions with changes in sensation</w:t>
            </w:r>
          </w:p>
          <w:p w14:paraId="6F410CB7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D91CC95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81% success:</w:t>
            </w:r>
          </w:p>
          <w:p w14:paraId="4D622C98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A55B37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45% full block</w:t>
            </w:r>
          </w:p>
          <w:p w14:paraId="54D29374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D6F9DF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36 % partial block</w:t>
            </w:r>
          </w:p>
        </w:tc>
      </w:tr>
      <w:tr w:rsidR="008802DB" w14:paraId="7421F64B" w14:textId="77777777" w:rsidTr="0076686F">
        <w:trPr>
          <w:trHeight w:val="2445"/>
        </w:trPr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1C47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Dochez et al.</w:t>
            </w:r>
          </w:p>
          <w:p w14:paraId="2C9784EB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2FCE5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 Observational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CA8A4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Adults ≥ 18 years with high clinical suspicion of femoral fracture ( proximal or shaft)</w:t>
            </w:r>
          </w:p>
        </w:tc>
        <w:tc>
          <w:tcPr>
            <w:tcW w:w="1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E9869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FICB : 100</w:t>
            </w:r>
          </w:p>
        </w:tc>
        <w:tc>
          <w:tcPr>
            <w:tcW w:w="1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9BF4D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80% </w:t>
            </w:r>
          </w:p>
        </w:tc>
        <w:tc>
          <w:tcPr>
            <w:tcW w:w="1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CA791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 (SD 9.4) </w:t>
            </w:r>
          </w:p>
          <w:p w14:paraId="4075412A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*provided as Mean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B9C7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Blind FICB “2 pop technique” utilizing dosing 0.3ml/kg 1% lidocaine with 5ug/ml epinephrine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0F91B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7DB8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Pre Intervention</w:t>
            </w:r>
            <w:proofErr w:type="gramEnd"/>
            <w:r>
              <w:rPr>
                <w:sz w:val="18"/>
                <w:szCs w:val="18"/>
              </w:rPr>
              <w:t>:</w:t>
            </w:r>
          </w:p>
          <w:p w14:paraId="10F0A788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8.25 (SD 0.5)</w:t>
            </w:r>
          </w:p>
          <w:p w14:paraId="7B57BBE8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intervention:</w:t>
            </w:r>
          </w:p>
          <w:p w14:paraId="6FD0B9A0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(SD 0.33)</w:t>
            </w:r>
          </w:p>
          <w:p w14:paraId="356E2331" w14:textId="77777777" w:rsidR="008802DB" w:rsidRDefault="008802DB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D03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patients reported nausea during transportation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9769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Median score of 9/10 for patient satisfaction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57149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Defined as success if decrease in pain score by at least 4 points.</w:t>
            </w:r>
          </w:p>
          <w:p w14:paraId="5A57C4B3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96% success rate, 88% of patients had decreased sensation in femoral nerve distribution.</w:t>
            </w:r>
          </w:p>
        </w:tc>
      </w:tr>
      <w:tr w:rsidR="008802DB" w14:paraId="012CA1E1" w14:textId="77777777" w:rsidTr="0076686F">
        <w:trPr>
          <w:trHeight w:val="3585"/>
        </w:trPr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29155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 et al.</w:t>
            </w:r>
          </w:p>
          <w:p w14:paraId="55BE4DE8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A9EE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Multi-Arm Prospective Observational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6D179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patient with likely hip or femur fracture</w:t>
            </w:r>
          </w:p>
        </w:tc>
        <w:tc>
          <w:tcPr>
            <w:tcW w:w="1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E9C5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FICB</w:t>
            </w:r>
          </w:p>
          <w:p w14:paraId="465B1590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FNB</w:t>
            </w:r>
          </w:p>
          <w:p w14:paraId="2F571DD7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FBNS</w:t>
            </w:r>
          </w:p>
        </w:tc>
        <w:tc>
          <w:tcPr>
            <w:tcW w:w="1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837E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31% </w:t>
            </w:r>
          </w:p>
        </w:tc>
        <w:tc>
          <w:tcPr>
            <w:tcW w:w="1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5011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commentRangeStart w:id="0"/>
            <w:r>
              <w:rPr>
                <w:sz w:val="18"/>
                <w:szCs w:val="18"/>
              </w:rPr>
              <w:t>29 (14-70)</w:t>
            </w:r>
            <w:commentRangeEnd w:id="0"/>
            <w:r>
              <w:commentReference w:id="0"/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9671B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Blind “2 pop technique” FICB. (FICB) </w:t>
            </w:r>
          </w:p>
          <w:p w14:paraId="010542DD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Discretion to amount and type of local anesthetic left to practitioner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D9C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Blind Femoral Block “2 pop technique” (FNB), Femoral block with nerve stimulator (FBNS) </w:t>
            </w:r>
          </w:p>
          <w:p w14:paraId="36C95154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Discretion to amount and type of local anesthetic left to practitioner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E4FF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Pre Intervention</w:t>
            </w:r>
            <w:proofErr w:type="gramEnd"/>
            <w:r>
              <w:rPr>
                <w:sz w:val="18"/>
                <w:szCs w:val="18"/>
              </w:rPr>
              <w:t>:</w:t>
            </w:r>
          </w:p>
          <w:p w14:paraId="4EFAF08A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FICB: 7.5 (SD 1.25)</w:t>
            </w:r>
          </w:p>
          <w:p w14:paraId="0BEAB92D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FNB: 8.1 (SD 0.72)</w:t>
            </w:r>
          </w:p>
          <w:p w14:paraId="46CE9B0F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FBNS: 7.5 (SD 1.25)</w:t>
            </w:r>
          </w:p>
          <w:p w14:paraId="7F1F72A0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Intervention:</w:t>
            </w:r>
          </w:p>
          <w:p w14:paraId="747D5EB4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FICB 0.625 (SD 0.625)</w:t>
            </w:r>
          </w:p>
          <w:p w14:paraId="08A725E4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FNB: 1.25 (SD 0.75)</w:t>
            </w:r>
          </w:p>
          <w:p w14:paraId="0F65511B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FBNS: 0.625 (SD 0.625)</w:t>
            </w:r>
          </w:p>
          <w:p w14:paraId="3CE531E8" w14:textId="77777777" w:rsidR="008802DB" w:rsidRDefault="008802DB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8547E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None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3CFE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discussed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6A03B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Defined as success if complete block present in all nerve distributions.</w:t>
            </w:r>
          </w:p>
          <w:p w14:paraId="02FDEDF9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FICB : 55/63 successful</w:t>
            </w:r>
          </w:p>
          <w:p w14:paraId="629F2AB8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8/63 failed, however 2 additional blocks were successful following the second attempt.</w:t>
            </w:r>
          </w:p>
          <w:p w14:paraId="0F36B6B5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FNB: 8/8 success</w:t>
            </w:r>
          </w:p>
          <w:p w14:paraId="410BEA69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FBNS: 34/36 success</w:t>
            </w:r>
          </w:p>
        </w:tc>
      </w:tr>
      <w:tr w:rsidR="008802DB" w14:paraId="1CF96703" w14:textId="77777777" w:rsidTr="0076686F">
        <w:trPr>
          <w:trHeight w:val="3315"/>
        </w:trPr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DF2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Gozlan et al</w:t>
            </w:r>
          </w:p>
          <w:p w14:paraId="5B5F874D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2005.</w:t>
            </w:r>
          </w:p>
        </w:tc>
        <w:tc>
          <w:tcPr>
            <w:tcW w:w="1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79C9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Prospective Observational Study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1041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patient with likely hip of Femur Fracture</w:t>
            </w:r>
          </w:p>
        </w:tc>
        <w:tc>
          <w:tcPr>
            <w:tcW w:w="1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B4761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FICB: 52</w:t>
            </w:r>
          </w:p>
        </w:tc>
        <w:tc>
          <w:tcPr>
            <w:tcW w:w="1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E562A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62.5%</w:t>
            </w:r>
          </w:p>
        </w:tc>
        <w:tc>
          <w:tcPr>
            <w:tcW w:w="1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61E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(SD 28)</w:t>
            </w:r>
          </w:p>
          <w:p w14:paraId="227489D3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*provided as mean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3240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FICB performed with “2 pop technique” using 0.4ml/kg of 1.5% lidocaine with epinephrine 1:400,000. (Mean dose of 23ml)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AFD8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2CF34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Pre Intervention</w:t>
            </w:r>
            <w:proofErr w:type="gramEnd"/>
            <w:r>
              <w:rPr>
                <w:sz w:val="18"/>
                <w:szCs w:val="18"/>
              </w:rPr>
              <w:t>:</w:t>
            </w:r>
          </w:p>
          <w:p w14:paraId="0993E0A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(SD 1)</w:t>
            </w:r>
          </w:p>
          <w:p w14:paraId="091E0338" w14:textId="77777777" w:rsidR="008802DB" w:rsidRDefault="008802DB">
            <w:pPr>
              <w:spacing w:before="240"/>
              <w:rPr>
                <w:sz w:val="18"/>
                <w:szCs w:val="18"/>
              </w:rPr>
            </w:pPr>
          </w:p>
          <w:p w14:paraId="5F6E36AF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Intervention:</w:t>
            </w:r>
          </w:p>
          <w:p w14:paraId="2234D262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(SD 0.5)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7C84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anesthetic reaction in one patient: Transient tachycardia and hypertension. Resolved spontaneously 10 mins post intervention without treatment.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B1AFF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discussed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5BE4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Successful if complete block. </w:t>
            </w:r>
          </w:p>
          <w:p w14:paraId="776CF698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49/52 complete sensory block</w:t>
            </w:r>
          </w:p>
          <w:p w14:paraId="2A3D0AF9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2/52 incomplete sensory block 2/3 territories</w:t>
            </w:r>
          </w:p>
          <w:p w14:paraId="02DABFB6" w14:textId="77777777" w:rsidR="008802DB" w:rsidRDefault="00000000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1/52 incomplete sensory block 1/3 territories</w:t>
            </w:r>
          </w:p>
        </w:tc>
      </w:tr>
    </w:tbl>
    <w:p w14:paraId="26F192EB" w14:textId="77777777" w:rsidR="008802DB" w:rsidRDefault="008802DB"/>
    <w:p w14:paraId="768CCF0C" w14:textId="6B341F86" w:rsidR="008802DB" w:rsidRDefault="008802DB"/>
    <w:sectPr w:rsidR="008802DB">
      <w:pgSz w:w="24480" w:h="15840" w:orient="landscape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brina Slade" w:date="2021-06-15T16:17:00Z" w:initials="">
    <w:p w14:paraId="12EFFB85" w14:textId="77777777" w:rsidR="008802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proofErr w:type="gramStart"/>
      <w:r>
        <w:rPr>
          <w:color w:val="000000"/>
        </w:rPr>
        <w:t>Yes</w:t>
      </w:r>
      <w:proofErr w:type="gramEnd"/>
      <w:r>
        <w:rPr>
          <w:color w:val="000000"/>
        </w:rPr>
        <w:t xml:space="preserve"> this is odd but it is also what is quoted in the paper, it is mentioned in the discussion.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EFFB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EFFB85" w16cid:durableId="27837B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DB"/>
    <w:rsid w:val="0076686F"/>
    <w:rsid w:val="008802DB"/>
    <w:rsid w:val="00E1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385A"/>
  <w15:docId w15:val="{58DD635E-3C77-4C52-BD03-C60A44F1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Johnson</dc:creator>
  <cp:lastModifiedBy>Ellen Johnson</cp:lastModifiedBy>
  <cp:revision>3</cp:revision>
  <dcterms:created xsi:type="dcterms:W3CDTF">2023-01-31T17:37:00Z</dcterms:created>
  <dcterms:modified xsi:type="dcterms:W3CDTF">2023-02-08T21:13:00Z</dcterms:modified>
</cp:coreProperties>
</file>