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47" w:rsidRPr="009C7DD9" w:rsidRDefault="00AA2047" w:rsidP="00AA2047">
      <w:pPr>
        <w:spacing w:after="200" w:line="480" w:lineRule="auto"/>
        <w:ind w:left="720"/>
        <w:contextualSpacing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9C7DD9">
        <w:rPr>
          <w:rFonts w:ascii="Times New Roman" w:eastAsia="Calibri" w:hAnsi="Times New Roman" w:cs="Times New Roman"/>
          <w:b/>
          <w:szCs w:val="24"/>
        </w:rPr>
        <w:t>Supplemental Table 2</w:t>
      </w:r>
      <w:r w:rsidRPr="009C7DD9">
        <w:rPr>
          <w:rFonts w:ascii="Times New Roman" w:eastAsia="Calibri" w:hAnsi="Times New Roman" w:cs="Times New Roman"/>
          <w:szCs w:val="24"/>
        </w:rPr>
        <w:t>. Adverse Events Leading to Treatment Discontinuation in the All-Treated Set</w:t>
      </w:r>
    </w:p>
    <w:tbl>
      <w:tblPr>
        <w:tblStyle w:val="TableGrid1"/>
        <w:tblW w:w="91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1350"/>
        <w:gridCol w:w="1350"/>
        <w:gridCol w:w="1350"/>
      </w:tblGrid>
      <w:tr w:rsidR="00AA2047" w:rsidRPr="009C7DD9" w:rsidTr="0067617C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2047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PBO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n=101</w:t>
            </w:r>
          </w:p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ASN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2.5 mg bid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n=97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ASN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5 mg bid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n=113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OLZ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 xml:space="preserve">15 mg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br/>
              <w:t>n=46</w:t>
            </w:r>
          </w:p>
        </w:tc>
      </w:tr>
      <w:tr w:rsidR="00AA2047" w:rsidRPr="009C7DD9" w:rsidTr="0067617C">
        <w:tc>
          <w:tcPr>
            <w:tcW w:w="9198" w:type="dxa"/>
            <w:gridSpan w:val="5"/>
            <w:tcBorders>
              <w:top w:val="single" w:sz="4" w:space="0" w:color="auto"/>
            </w:tcBorders>
            <w:vAlign w:val="bottom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System organ class, preferred term, n (%)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Patients with an AE leading to treatment discontinuation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 (9.9)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 (10.3)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14 (12.4)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(2.2)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Psychiatric disorders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8 (7.9)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9 (9.3)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10 (8.8)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(2.2)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Schizophrenia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 (4.0)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5 (5.2)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 (3.5)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Psychotic disorder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2 (2.0)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4 (4.1)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2 (1.8)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(2.2)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Anxiety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Psychiatric symptom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Aggression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Mental disorder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Nervous system disorders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Epilepsy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Psychomotor hyperactivity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Skin and subcutaneous tissue disorders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Alopecia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Rash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Gastrointestinal disorders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Small intestine obstruction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Injury, poisoning, and procedural complications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lastRenderedPageBreak/>
              <w:t>Road traffic accident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(1.0)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Musculoskeletal and connective tissue disorders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3798" w:type="dxa"/>
            <w:tcBorders>
              <w:bottom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ind w:left="288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Myalgia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1 (0.9)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A2047" w:rsidRPr="009C7DD9" w:rsidRDefault="00AA2047" w:rsidP="0067617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0 (0.0)</w:t>
            </w:r>
          </w:p>
        </w:tc>
      </w:tr>
      <w:tr w:rsidR="00AA2047" w:rsidRPr="009C7DD9" w:rsidTr="0067617C">
        <w:tc>
          <w:tcPr>
            <w:tcW w:w="9198" w:type="dxa"/>
            <w:gridSpan w:val="5"/>
            <w:tcBorders>
              <w:top w:val="single" w:sz="4" w:space="0" w:color="auto"/>
            </w:tcBorders>
          </w:tcPr>
          <w:p w:rsidR="00AA2047" w:rsidRPr="009C7DD9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AE, adverse event;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ASN,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asenapine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; bid, twice daily; OLZ, olanzapine; PBO, placebo;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qd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>, once daily.</w:t>
            </w:r>
          </w:p>
          <w:p w:rsidR="00AA2047" w:rsidRDefault="00AA2047" w:rsidP="0067617C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Adverse events were coded using the </w:t>
            </w:r>
            <w:proofErr w:type="spellStart"/>
            <w:r w:rsidRPr="009C7DD9">
              <w:rPr>
                <w:rFonts w:ascii="Times New Roman" w:eastAsia="Calibri" w:hAnsi="Times New Roman" w:cs="Times New Roman"/>
                <w:szCs w:val="24"/>
              </w:rPr>
              <w:t>MedDRA</w:t>
            </w:r>
            <w:proofErr w:type="spellEnd"/>
            <w:r w:rsidRPr="009C7DD9">
              <w:rPr>
                <w:rFonts w:ascii="Times New Roman" w:eastAsia="Calibri" w:hAnsi="Times New Roman" w:cs="Times New Roman"/>
                <w:szCs w:val="24"/>
              </w:rPr>
              <w:t xml:space="preserve"> dictionary version 17.0.</w:t>
            </w:r>
          </w:p>
          <w:p w:rsidR="00AA2047" w:rsidRPr="00AA2047" w:rsidRDefault="00AA2047" w:rsidP="00AA2047">
            <w:pPr>
              <w:spacing w:line="48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A2047">
              <w:rPr>
                <w:rFonts w:ascii="Times New Roman" w:eastAsia="Calibri" w:hAnsi="Times New Roman" w:cs="Times New Roman"/>
                <w:szCs w:val="24"/>
              </w:rPr>
              <w:t>The denominator for percentages is the number of patients in each treatment group.</w:t>
            </w:r>
          </w:p>
          <w:p w:rsidR="00AA2047" w:rsidRPr="00AA2047" w:rsidRDefault="00AA2047" w:rsidP="00AA2047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C7DD9">
              <w:rPr>
                <w:rFonts w:ascii="Times New Roman" w:eastAsia="Calibri" w:hAnsi="Times New Roman" w:cs="Times New Roman"/>
                <w:szCs w:val="24"/>
              </w:rPr>
              <w:t>Patients were counted only once within each system organ class and preferred term.</w:t>
            </w:r>
          </w:p>
        </w:tc>
      </w:tr>
    </w:tbl>
    <w:p w:rsidR="00402189" w:rsidRDefault="00402189"/>
    <w:sectPr w:rsidR="0040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89"/>
    <w:rsid w:val="00402189"/>
    <w:rsid w:val="008443E8"/>
    <w:rsid w:val="00A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02189"/>
    <w:pPr>
      <w:spacing w:after="0" w:line="240" w:lineRule="auto"/>
    </w:pPr>
    <w:rPr>
      <w:rFonts w:ascii="Palatino Linotype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47"/>
    <w:pPr>
      <w:spacing w:after="200" w:line="276" w:lineRule="auto"/>
      <w:ind w:left="720"/>
      <w:contextualSpacing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Noel</dc:creator>
  <cp:lastModifiedBy>kshigo</cp:lastModifiedBy>
  <cp:revision>2</cp:revision>
  <dcterms:created xsi:type="dcterms:W3CDTF">2016-06-24T17:42:00Z</dcterms:created>
  <dcterms:modified xsi:type="dcterms:W3CDTF">2016-06-24T17:42:00Z</dcterms:modified>
</cp:coreProperties>
</file>