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79" w:rsidRDefault="00780879" w:rsidP="00795DDD">
      <w:pPr>
        <w:spacing w:after="120" w:line="360" w:lineRule="auto"/>
        <w:rPr>
          <w:b/>
        </w:rPr>
      </w:pPr>
      <w:bookmarkStart w:id="0" w:name="_GoBack"/>
      <w:bookmarkEnd w:id="0"/>
    </w:p>
    <w:p w:rsidR="00780879" w:rsidRDefault="00780879" w:rsidP="00795DDD">
      <w:pPr>
        <w:spacing w:after="120" w:line="360" w:lineRule="auto"/>
        <w:rPr>
          <w:b/>
        </w:rPr>
      </w:pPr>
    </w:p>
    <w:p w:rsidR="00780879" w:rsidRPr="00422972" w:rsidRDefault="00780879" w:rsidP="00795DDD">
      <w:pPr>
        <w:spacing w:after="120" w:line="360" w:lineRule="auto"/>
        <w:rPr>
          <w:rFonts w:cs="Arial"/>
          <w:b/>
        </w:rPr>
      </w:pPr>
      <w:r w:rsidRPr="00422972">
        <w:rPr>
          <w:b/>
        </w:rPr>
        <w:t xml:space="preserve">SUPPLEMENTAL TABLE 1. </w:t>
      </w:r>
      <w:r w:rsidRPr="00422972">
        <w:rPr>
          <w:rFonts w:cs="Arial"/>
        </w:rPr>
        <w:t xml:space="preserve">Eight </w:t>
      </w:r>
      <w:r>
        <w:rPr>
          <w:rFonts w:cs="Arial"/>
        </w:rPr>
        <w:t>p</w:t>
      </w:r>
      <w:r w:rsidRPr="00422972">
        <w:rPr>
          <w:rFonts w:cs="Arial"/>
        </w:rPr>
        <w:t xml:space="preserve">hase 3 </w:t>
      </w:r>
      <w:r>
        <w:rPr>
          <w:rFonts w:cs="Arial"/>
        </w:rPr>
        <w:t>s</w:t>
      </w:r>
      <w:r w:rsidRPr="00422972">
        <w:rPr>
          <w:rFonts w:cs="Arial"/>
        </w:rPr>
        <w:t xml:space="preserve">tudies </w:t>
      </w:r>
      <w:r>
        <w:rPr>
          <w:rFonts w:cs="Arial"/>
        </w:rPr>
        <w:t>i</w:t>
      </w:r>
      <w:r w:rsidRPr="00422972">
        <w:rPr>
          <w:rFonts w:cs="Arial"/>
        </w:rPr>
        <w:t xml:space="preserve">ncluded in the </w:t>
      </w:r>
      <w:r>
        <w:rPr>
          <w:rFonts w:cs="Arial"/>
        </w:rPr>
        <w:t>a</w:t>
      </w:r>
      <w:r w:rsidRPr="00422972">
        <w:rPr>
          <w:rFonts w:cs="Arial"/>
        </w:rPr>
        <w:t xml:space="preserve">nalysis </w:t>
      </w:r>
    </w:p>
    <w:tbl>
      <w:tblPr>
        <w:tblW w:w="12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3060"/>
        <w:gridCol w:w="2790"/>
        <w:gridCol w:w="1170"/>
        <w:gridCol w:w="1170"/>
      </w:tblGrid>
      <w:tr w:rsidR="00780879" w:rsidRPr="00235B14" w:rsidTr="00D45C74">
        <w:trPr>
          <w:trHeight w:val="540"/>
        </w:trPr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780879" w:rsidRPr="003C0ACB" w:rsidRDefault="00780879" w:rsidP="00D45C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C0ACB">
              <w:rPr>
                <w:rFonts w:cs="Arial"/>
                <w:b/>
                <w:bCs/>
                <w:color w:val="000000"/>
                <w:sz w:val="22"/>
                <w:szCs w:val="22"/>
              </w:rPr>
              <w:t>Study number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780879" w:rsidRPr="003C0ACB" w:rsidRDefault="00780879" w:rsidP="00D45C7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C0ACB">
              <w:rPr>
                <w:rFonts w:cs="Arial"/>
                <w:b/>
                <w:bCs/>
                <w:color w:val="000000"/>
                <w:sz w:val="22"/>
                <w:szCs w:val="22"/>
              </w:rPr>
              <w:t>Study objective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780879" w:rsidRPr="003C0ACB" w:rsidRDefault="00780879" w:rsidP="00D45C7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C0ACB">
              <w:rPr>
                <w:rFonts w:cs="Arial"/>
                <w:b/>
                <w:bCs/>
                <w:color w:val="000000"/>
                <w:sz w:val="22"/>
                <w:szCs w:val="22"/>
              </w:rPr>
              <w:t>Study design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  <w:hideMark/>
          </w:tcPr>
          <w:p w:rsidR="00780879" w:rsidRPr="003C0ACB" w:rsidRDefault="00780879" w:rsidP="00D45C7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C0ACB">
              <w:rPr>
                <w:rFonts w:cs="Arial"/>
                <w:b/>
                <w:bCs/>
                <w:color w:val="000000"/>
                <w:sz w:val="22"/>
                <w:szCs w:val="22"/>
              </w:rPr>
              <w:t>Treatment arms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780879" w:rsidRPr="003C0ACB" w:rsidRDefault="00780879" w:rsidP="00D45C7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C0ACB">
              <w:rPr>
                <w:rFonts w:cs="Arial"/>
                <w:b/>
                <w:bCs/>
                <w:color w:val="000000"/>
                <w:sz w:val="22"/>
                <w:szCs w:val="22"/>
              </w:rPr>
              <w:t>Study, N*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780879" w:rsidRPr="003C0ACB" w:rsidRDefault="00780879" w:rsidP="00D45C7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C0ACB">
              <w:rPr>
                <w:rFonts w:cs="Arial"/>
                <w:b/>
                <w:bCs/>
                <w:color w:val="000000"/>
                <w:sz w:val="22"/>
                <w:szCs w:val="22"/>
              </w:rPr>
              <w:t>Duration</w:t>
            </w:r>
          </w:p>
        </w:tc>
      </w:tr>
      <w:tr w:rsidR="00780879" w:rsidRPr="00235B14" w:rsidTr="00D45C74">
        <w:trPr>
          <w:trHeight w:val="540"/>
        </w:trPr>
        <w:tc>
          <w:tcPr>
            <w:tcW w:w="1890" w:type="dxa"/>
            <w:vMerge/>
            <w:tcBorders>
              <w:bottom w:val="single" w:sz="4" w:space="0" w:color="auto"/>
            </w:tcBorders>
            <w:hideMark/>
          </w:tcPr>
          <w:p w:rsidR="00780879" w:rsidRPr="00391FA6" w:rsidRDefault="00780879" w:rsidP="00D45C74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hideMark/>
          </w:tcPr>
          <w:p w:rsidR="00780879" w:rsidRPr="00391FA6" w:rsidRDefault="00780879" w:rsidP="00D45C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hideMark/>
          </w:tcPr>
          <w:p w:rsidR="00780879" w:rsidRPr="00391FA6" w:rsidRDefault="00780879" w:rsidP="00D45C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hideMark/>
          </w:tcPr>
          <w:p w:rsidR="00780879" w:rsidRPr="00391FA6" w:rsidRDefault="00780879" w:rsidP="00D45C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0879" w:rsidRPr="00235B14" w:rsidTr="00D45C74">
        <w:trPr>
          <w:trHeight w:val="670"/>
        </w:trPr>
        <w:tc>
          <w:tcPr>
            <w:tcW w:w="1890" w:type="dxa"/>
            <w:shd w:val="clear" w:color="auto" w:fill="auto"/>
          </w:tcPr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306</w:t>
            </w:r>
            <w:r w:rsidRPr="00795DDD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1</w:t>
            </w:r>
          </w:p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NCT00072774</w:t>
            </w:r>
          </w:p>
        </w:tc>
        <w:tc>
          <w:tcPr>
            <w:tcW w:w="2610" w:type="dxa"/>
            <w:shd w:val="clear" w:color="auto" w:fill="auto"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Efficacy, safety in MDD </w:t>
            </w:r>
          </w:p>
        </w:tc>
        <w:tc>
          <w:tcPr>
            <w:tcW w:w="3060" w:type="dxa"/>
            <w:shd w:val="clear" w:color="auto" w:fill="auto"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 dose</w:t>
            </w:r>
          </w:p>
        </w:tc>
        <w:tc>
          <w:tcPr>
            <w:tcW w:w="2790" w:type="dxa"/>
            <w:shd w:val="clear" w:color="auto" w:fill="auto"/>
          </w:tcPr>
          <w:p w:rsidR="00780879" w:rsidRPr="00391FA6" w:rsidRDefault="00780879" w:rsidP="00D45C74">
            <w:pPr>
              <w:rPr>
                <w:rFonts w:eastAsia="TimesNewRoman" w:cs="Arial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Desvenlafaxine </w:t>
            </w:r>
            <w:r w:rsidRPr="00391FA6">
              <w:rPr>
                <w:rFonts w:eastAsia="TimesNewRoman" w:cs="Arial"/>
                <w:sz w:val="22"/>
                <w:szCs w:val="22"/>
              </w:rPr>
              <w:t>100 mg</w:t>
            </w:r>
          </w:p>
          <w:p w:rsidR="00780879" w:rsidRPr="00391FA6" w:rsidRDefault="00780879" w:rsidP="00D45C74">
            <w:pPr>
              <w:rPr>
                <w:rFonts w:eastAsia="TimesNewRoman" w:cs="Arial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Desvenlafaxine</w:t>
            </w:r>
            <w:r w:rsidRPr="00391FA6">
              <w:rPr>
                <w:rFonts w:eastAsia="TimesNewRoman" w:cs="Arial"/>
                <w:sz w:val="22"/>
                <w:szCs w:val="22"/>
              </w:rPr>
              <w:t xml:space="preserve"> 200 mg</w:t>
            </w:r>
          </w:p>
          <w:p w:rsidR="00780879" w:rsidRPr="00391FA6" w:rsidRDefault="00780879" w:rsidP="00D45C74">
            <w:pPr>
              <w:rPr>
                <w:rFonts w:eastAsia="TimesNewRoman" w:cs="Arial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Desvenlafaxine</w:t>
            </w:r>
            <w:r w:rsidRPr="00391FA6">
              <w:rPr>
                <w:rFonts w:eastAsia="TimesNewRoman" w:cs="Arial"/>
                <w:sz w:val="22"/>
                <w:szCs w:val="22"/>
              </w:rPr>
              <w:t xml:space="preserve"> 400 mg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eastAsia="TimesNewRoman" w:cs="Arial"/>
                <w:sz w:val="22"/>
                <w:szCs w:val="22"/>
              </w:rPr>
              <w:t>Placebo</w:t>
            </w:r>
          </w:p>
        </w:tc>
        <w:tc>
          <w:tcPr>
            <w:tcW w:w="1170" w:type="dxa"/>
            <w:shd w:val="clear" w:color="auto" w:fill="auto"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170" w:type="dxa"/>
            <w:shd w:val="clear" w:color="auto" w:fill="auto"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780879" w:rsidRPr="00235B14" w:rsidTr="00D45C74">
        <w:trPr>
          <w:trHeight w:val="670"/>
        </w:trPr>
        <w:tc>
          <w:tcPr>
            <w:tcW w:w="1890" w:type="dxa"/>
            <w:shd w:val="clear" w:color="auto" w:fill="auto"/>
            <w:hideMark/>
          </w:tcPr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332</w:t>
            </w:r>
            <w:r w:rsidRPr="00795DDD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2</w:t>
            </w:r>
          </w:p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NCT00277823</w:t>
            </w:r>
          </w:p>
        </w:tc>
        <w:tc>
          <w:tcPr>
            <w:tcW w:w="261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306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 dose</w:t>
            </w:r>
          </w:p>
        </w:tc>
        <w:tc>
          <w:tcPr>
            <w:tcW w:w="279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100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780879" w:rsidRPr="00235B14" w:rsidTr="00D45C74">
        <w:trPr>
          <w:trHeight w:val="687"/>
        </w:trPr>
        <w:tc>
          <w:tcPr>
            <w:tcW w:w="1890" w:type="dxa"/>
            <w:shd w:val="clear" w:color="auto" w:fill="auto"/>
            <w:hideMark/>
          </w:tcPr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333</w:t>
            </w:r>
            <w:r w:rsidRPr="00795DDD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3</w:t>
            </w:r>
          </w:p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NCT00300378</w:t>
            </w:r>
          </w:p>
        </w:tc>
        <w:tc>
          <w:tcPr>
            <w:tcW w:w="261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306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 dose</w:t>
            </w:r>
          </w:p>
        </w:tc>
        <w:tc>
          <w:tcPr>
            <w:tcW w:w="279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100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780879" w:rsidRPr="00235B14" w:rsidTr="00D45C74">
        <w:trPr>
          <w:trHeight w:val="1035"/>
        </w:trPr>
        <w:tc>
          <w:tcPr>
            <w:tcW w:w="1890" w:type="dxa"/>
            <w:shd w:val="clear" w:color="auto" w:fill="auto"/>
            <w:hideMark/>
          </w:tcPr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335</w:t>
            </w:r>
            <w:r w:rsidRPr="00795DDD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4</w:t>
            </w:r>
          </w:p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NCT00384033</w:t>
            </w:r>
          </w:p>
        </w:tc>
        <w:tc>
          <w:tcPr>
            <w:tcW w:w="261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306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 and, comparator-controlled, fixed-dose</w:t>
            </w:r>
          </w:p>
        </w:tc>
        <w:tc>
          <w:tcPr>
            <w:tcW w:w="279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100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Duloxetine 60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lastRenderedPageBreak/>
              <w:t>Placebo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lastRenderedPageBreak/>
              <w:t>616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780879" w:rsidRPr="00235B14" w:rsidTr="00D45C74">
        <w:trPr>
          <w:trHeight w:val="705"/>
        </w:trPr>
        <w:tc>
          <w:tcPr>
            <w:tcW w:w="1890" w:type="dxa"/>
            <w:shd w:val="clear" w:color="auto" w:fill="auto"/>
            <w:hideMark/>
          </w:tcPr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lastRenderedPageBreak/>
              <w:t>3359</w:t>
            </w:r>
            <w:r w:rsidRPr="00795DDD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5</w:t>
            </w:r>
          </w:p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NCT00798707</w:t>
            </w:r>
          </w:p>
        </w:tc>
        <w:tc>
          <w:tcPr>
            <w:tcW w:w="261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306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fixed-dose</w:t>
            </w:r>
          </w:p>
        </w:tc>
        <w:tc>
          <w:tcPr>
            <w:tcW w:w="279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25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780879" w:rsidRPr="00235B14" w:rsidTr="00D45C74">
        <w:trPr>
          <w:trHeight w:val="774"/>
        </w:trPr>
        <w:tc>
          <w:tcPr>
            <w:tcW w:w="1890" w:type="dxa"/>
            <w:shd w:val="clear" w:color="auto" w:fill="auto"/>
            <w:hideMark/>
          </w:tcPr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3362</w:t>
            </w:r>
            <w:r w:rsidRPr="00795DDD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6</w:t>
            </w:r>
          </w:p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NCT00863798</w:t>
            </w:r>
          </w:p>
        </w:tc>
        <w:tc>
          <w:tcPr>
            <w:tcW w:w="261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306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fixed-dose</w:t>
            </w:r>
          </w:p>
        </w:tc>
        <w:tc>
          <w:tcPr>
            <w:tcW w:w="2790" w:type="dxa"/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10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170" w:type="dxa"/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780879" w:rsidRPr="00235B14" w:rsidTr="00D45C74">
        <w:trPr>
          <w:trHeight w:val="774"/>
        </w:trPr>
        <w:tc>
          <w:tcPr>
            <w:tcW w:w="1890" w:type="dxa"/>
            <w:shd w:val="clear" w:color="auto" w:fill="auto"/>
          </w:tcPr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3364</w:t>
            </w:r>
            <w:r w:rsidRPr="00795DDD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7</w:t>
            </w:r>
          </w:p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NCT01121484</w:t>
            </w:r>
          </w:p>
        </w:tc>
        <w:tc>
          <w:tcPr>
            <w:tcW w:w="2610" w:type="dxa"/>
            <w:shd w:val="clear" w:color="auto" w:fill="auto"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MDD; perimenopausal and postmenopausal women</w:t>
            </w:r>
          </w:p>
        </w:tc>
        <w:tc>
          <w:tcPr>
            <w:tcW w:w="3060" w:type="dxa"/>
            <w:shd w:val="clear" w:color="auto" w:fill="auto"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fixed-dose</w:t>
            </w:r>
          </w:p>
        </w:tc>
        <w:tc>
          <w:tcPr>
            <w:tcW w:w="2790" w:type="dxa"/>
            <w:shd w:val="clear" w:color="auto" w:fill="auto"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Desvenlafaxine 50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170" w:type="dxa"/>
            <w:shd w:val="clear" w:color="auto" w:fill="auto"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170" w:type="dxa"/>
            <w:shd w:val="clear" w:color="auto" w:fill="auto"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10 weeks </w:t>
            </w:r>
          </w:p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(8-week primary endpoint)</w:t>
            </w:r>
          </w:p>
        </w:tc>
      </w:tr>
      <w:tr w:rsidR="00780879" w:rsidRPr="00235B14" w:rsidTr="00D45C74">
        <w:trPr>
          <w:trHeight w:val="819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0879" w:rsidRPr="00391FA6" w:rsidRDefault="00780879" w:rsidP="00D45C74">
            <w:pPr>
              <w:ind w:hanging="37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4415</w:t>
            </w:r>
            <w:r w:rsidRPr="00795DDD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8</w:t>
            </w:r>
          </w:p>
          <w:p w:rsidR="00780879" w:rsidRPr="00391FA6" w:rsidRDefault="00780879" w:rsidP="00D45C7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NCT00824291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MDD; functional outcomes in employed patients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fixed-dose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Desvenlafaxine 50 mg/d</w:t>
            </w:r>
          </w:p>
          <w:p w:rsidR="00780879" w:rsidRPr="00391FA6" w:rsidRDefault="00780879" w:rsidP="00D45C74">
            <w:pPr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0879" w:rsidRPr="00391FA6" w:rsidRDefault="00780879" w:rsidP="00D45C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12 weeks</w:t>
            </w:r>
          </w:p>
        </w:tc>
      </w:tr>
    </w:tbl>
    <w:p w:rsidR="00780879" w:rsidRDefault="00780879" w:rsidP="00795DDD">
      <w:pPr>
        <w:spacing w:line="240" w:lineRule="auto"/>
        <w:rPr>
          <w:rFonts w:cs="Arial"/>
          <w:sz w:val="20"/>
          <w:szCs w:val="20"/>
        </w:rPr>
      </w:pPr>
      <w:r w:rsidRPr="008B3E0D">
        <w:rPr>
          <w:rFonts w:cs="Arial"/>
          <w:sz w:val="20"/>
          <w:szCs w:val="20"/>
        </w:rPr>
        <w:t>DB</w:t>
      </w:r>
      <w:r>
        <w:rPr>
          <w:rFonts w:cs="Arial"/>
          <w:sz w:val="20"/>
          <w:szCs w:val="20"/>
        </w:rPr>
        <w:t xml:space="preserve"> = </w:t>
      </w:r>
      <w:r w:rsidRPr="008B3E0D">
        <w:rPr>
          <w:rFonts w:cs="Arial"/>
          <w:sz w:val="20"/>
          <w:szCs w:val="20"/>
        </w:rPr>
        <w:t>double-blind; MDD</w:t>
      </w:r>
      <w:r>
        <w:rPr>
          <w:rFonts w:cs="Arial"/>
          <w:sz w:val="20"/>
          <w:szCs w:val="20"/>
        </w:rPr>
        <w:t xml:space="preserve"> = </w:t>
      </w:r>
      <w:r w:rsidRPr="008B3E0D">
        <w:rPr>
          <w:rFonts w:cs="Arial"/>
          <w:sz w:val="20"/>
          <w:szCs w:val="20"/>
        </w:rPr>
        <w:t>major depressive disorder</w:t>
      </w:r>
      <w:r>
        <w:rPr>
          <w:rFonts w:cs="Arial"/>
          <w:sz w:val="20"/>
          <w:szCs w:val="20"/>
        </w:rPr>
        <w:t>; OL = open-label.</w:t>
      </w:r>
    </w:p>
    <w:p w:rsidR="00780879" w:rsidRPr="00B070D6" w:rsidRDefault="00780879" w:rsidP="00795DDD">
      <w:pPr>
        <w:spacing w:line="240" w:lineRule="auto"/>
        <w:rPr>
          <w:rFonts w:cs="Arial"/>
          <w:sz w:val="20"/>
          <w:szCs w:val="20"/>
        </w:rPr>
      </w:pPr>
      <w:r w:rsidRPr="006D1D20">
        <w:rPr>
          <w:rFonts w:cs="Arial"/>
          <w:sz w:val="20"/>
          <w:szCs w:val="20"/>
        </w:rPr>
        <w:t>*</w:t>
      </w:r>
      <w:r w:rsidRPr="008B3E0D">
        <w:rPr>
          <w:rFonts w:cs="Arial"/>
          <w:sz w:val="20"/>
          <w:szCs w:val="20"/>
        </w:rPr>
        <w:t>Total number of patients in the safety population (all randomized patients who took at least 1 dose of study medication).</w:t>
      </w:r>
    </w:p>
    <w:p w:rsidR="00780879" w:rsidRDefault="00780879" w:rsidP="00795DDD">
      <w:pPr>
        <w:pStyle w:val="Heading1"/>
        <w:sectPr w:rsidR="00780879" w:rsidSect="007808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780879" w:rsidRDefault="00780879"/>
    <w:p w:rsidR="00780879" w:rsidRPr="00795DDD" w:rsidRDefault="00780879">
      <w:pPr>
        <w:rPr>
          <w:b/>
        </w:rPr>
      </w:pPr>
      <w:r w:rsidRPr="00795DDD">
        <w:rPr>
          <w:b/>
        </w:rPr>
        <w:t>References</w:t>
      </w:r>
    </w:p>
    <w:p w:rsidR="00780879" w:rsidRPr="00795DDD" w:rsidRDefault="00780879" w:rsidP="00795DDD">
      <w:pPr>
        <w:pStyle w:val="EndNoteBibliography"/>
        <w:spacing w:line="480" w:lineRule="auto"/>
        <w:ind w:left="720" w:hanging="720"/>
      </w:pPr>
      <w:r w:rsidRPr="00795DDD">
        <w:t>1.</w:t>
      </w:r>
      <w:r w:rsidRPr="00795DDD">
        <w:tab/>
        <w:t xml:space="preserve">DeMartinis NA, Yeung PP, Entsuah R, Manley AL. A double-blind, placebo-controlled study of the efficacy and safety of desvenlafaxine succinate in the treatment of major depressive disorder. </w:t>
      </w:r>
      <w:r w:rsidRPr="00795DDD">
        <w:rPr>
          <w:i/>
        </w:rPr>
        <w:t xml:space="preserve">J Clin Psychiatry. </w:t>
      </w:r>
      <w:r w:rsidRPr="00795DDD">
        <w:t>2007;68(5):677-688.</w:t>
      </w:r>
    </w:p>
    <w:p w:rsidR="00780879" w:rsidRPr="00795DDD" w:rsidRDefault="00780879" w:rsidP="00795DDD">
      <w:pPr>
        <w:pStyle w:val="EndNoteBibliography"/>
        <w:spacing w:line="480" w:lineRule="auto"/>
        <w:ind w:left="720" w:hanging="720"/>
      </w:pPr>
      <w:r w:rsidRPr="00795DDD">
        <w:t>2.</w:t>
      </w:r>
      <w:r w:rsidRPr="00795DDD">
        <w:tab/>
        <w:t xml:space="preserve">Liebowitz MR, Manley AL, Padmanabhan SK, Ganguly R, Tummala R, Tourian KA. Efficacy, safety, and tolerability of desvenlafaxine 50 mg/day and 100 mg/day in outpatients with major depressive disorder. </w:t>
      </w:r>
      <w:r w:rsidRPr="00795DDD">
        <w:rPr>
          <w:i/>
        </w:rPr>
        <w:t xml:space="preserve">Curr Med Res Opin. </w:t>
      </w:r>
      <w:r w:rsidRPr="00795DDD">
        <w:t>2008;24(7):1877-1890.</w:t>
      </w:r>
    </w:p>
    <w:p w:rsidR="00780879" w:rsidRPr="00795DDD" w:rsidRDefault="00780879" w:rsidP="00795DDD">
      <w:pPr>
        <w:pStyle w:val="EndNoteBibliography"/>
        <w:spacing w:line="480" w:lineRule="auto"/>
        <w:ind w:left="720" w:hanging="720"/>
      </w:pPr>
      <w:r w:rsidRPr="00795DDD">
        <w:t>3.</w:t>
      </w:r>
      <w:r w:rsidRPr="00795DDD">
        <w:tab/>
        <w:t xml:space="preserve">Boyer P, Montgomery S, Lepola U, et al. Efficacy, safety, and tolerability of fixed-dose desvenlafaxine 50 and 100 mg/day for major depressive disorder in a placebo-controlled trial. </w:t>
      </w:r>
      <w:r w:rsidRPr="00795DDD">
        <w:rPr>
          <w:i/>
        </w:rPr>
        <w:t xml:space="preserve">Int Clin Psychopharmacol. </w:t>
      </w:r>
      <w:r w:rsidRPr="00795DDD">
        <w:t>2008;23(5):243-253.</w:t>
      </w:r>
    </w:p>
    <w:p w:rsidR="00780879" w:rsidRPr="00795DDD" w:rsidRDefault="00780879" w:rsidP="00795DDD">
      <w:pPr>
        <w:pStyle w:val="EndNoteBibliography"/>
        <w:spacing w:line="480" w:lineRule="auto"/>
        <w:ind w:left="720" w:hanging="720"/>
      </w:pPr>
      <w:r w:rsidRPr="00795DDD">
        <w:t>4.</w:t>
      </w:r>
      <w:r w:rsidRPr="00795DDD">
        <w:tab/>
        <w:t xml:space="preserve">Tourian KA, Padmanabhan SK, Groark J, Brisard C, Farrington D. Desvenlafaxine 50 and 100 mg/d in the treatment of major depressive disorder: an 8-week, phase III, multicenter, randomized, double-blind, placebo-controlled, parallel-group trial and a post hoc pooled analysis of three studies. </w:t>
      </w:r>
      <w:r w:rsidRPr="00795DDD">
        <w:rPr>
          <w:i/>
        </w:rPr>
        <w:t xml:space="preserve">Clin Ther. </w:t>
      </w:r>
      <w:r w:rsidRPr="00795DDD">
        <w:t>2009;31 Pt 1:1405-1423.</w:t>
      </w:r>
    </w:p>
    <w:p w:rsidR="00780879" w:rsidRPr="00795DDD" w:rsidRDefault="00780879" w:rsidP="00795DDD">
      <w:pPr>
        <w:pStyle w:val="EndNoteBibliography"/>
        <w:spacing w:line="480" w:lineRule="auto"/>
        <w:ind w:left="720" w:hanging="720"/>
      </w:pPr>
      <w:r w:rsidRPr="00795DDD">
        <w:t>5.</w:t>
      </w:r>
      <w:r w:rsidRPr="00795DDD">
        <w:tab/>
        <w:t xml:space="preserve">Iwata N, Tourian KA, Hwang E, Mele L, Vialet C, for the Study 3359 investigators. Efficacy and safety of desvenlafaxine 25 and 50 mg/day in a randomized, placebo-controlled study of depressed outpatients. </w:t>
      </w:r>
      <w:r w:rsidRPr="00795DDD">
        <w:rPr>
          <w:i/>
        </w:rPr>
        <w:t xml:space="preserve">J Psychiatr Pract. </w:t>
      </w:r>
      <w:r w:rsidRPr="00795DDD">
        <w:t>2013;19(1):5-14.</w:t>
      </w:r>
    </w:p>
    <w:p w:rsidR="00780879" w:rsidRPr="00795DDD" w:rsidRDefault="00780879" w:rsidP="00795DDD">
      <w:pPr>
        <w:pStyle w:val="EndNoteBibliography"/>
        <w:spacing w:line="480" w:lineRule="auto"/>
        <w:ind w:left="720" w:hanging="720"/>
      </w:pPr>
      <w:r w:rsidRPr="00795DDD">
        <w:lastRenderedPageBreak/>
        <w:t>6.</w:t>
      </w:r>
      <w:r w:rsidRPr="00795DDD">
        <w:tab/>
        <w:t xml:space="preserve">Liebowitz MR, Tourian KA, Hwang E, Mele L, for the Study 3362 investigators. A double-blind, randomized, placebo-controlled study assessing the efficacy and tolerability of desvenlafaxine 10 and 50 mg/d in adult outpatients with major depressive disorder. </w:t>
      </w:r>
      <w:r w:rsidRPr="00795DDD">
        <w:rPr>
          <w:i/>
        </w:rPr>
        <w:t xml:space="preserve">BMC Psychiatry. </w:t>
      </w:r>
      <w:r w:rsidRPr="00795DDD">
        <w:t>2013;13(1):94.</w:t>
      </w:r>
    </w:p>
    <w:p w:rsidR="00780879" w:rsidRPr="00795DDD" w:rsidRDefault="00780879" w:rsidP="00795DDD">
      <w:pPr>
        <w:pStyle w:val="EndNoteBibliography"/>
        <w:spacing w:line="480" w:lineRule="auto"/>
        <w:ind w:left="720" w:hanging="720"/>
      </w:pPr>
      <w:r w:rsidRPr="00795DDD">
        <w:t>7.</w:t>
      </w:r>
      <w:r w:rsidRPr="00795DDD">
        <w:tab/>
        <w:t xml:space="preserve">Clayton AH, Kornstein SG, Dunlop BW, et al. Efficacy and safety of desvenlafaxine 50 mg/d in a randomized, placebo-controlled study of perimenopausal and postmenopausal women with major depressive disorder. </w:t>
      </w:r>
      <w:r w:rsidRPr="00795DDD">
        <w:rPr>
          <w:i/>
        </w:rPr>
        <w:t xml:space="preserve">J Clin Psychiatry. </w:t>
      </w:r>
      <w:r w:rsidRPr="00795DDD">
        <w:t>2013;74(10):1010-1017.</w:t>
      </w:r>
    </w:p>
    <w:p w:rsidR="00780879" w:rsidRPr="00795DDD" w:rsidRDefault="00780879" w:rsidP="00795DDD">
      <w:pPr>
        <w:pStyle w:val="EndNoteBibliography"/>
        <w:spacing w:line="480" w:lineRule="auto"/>
        <w:ind w:left="720" w:hanging="720"/>
      </w:pPr>
      <w:r w:rsidRPr="00795DDD">
        <w:t>8.</w:t>
      </w:r>
      <w:r w:rsidRPr="00795DDD">
        <w:tab/>
        <w:t xml:space="preserve">Dunlop BW, Reddy S, Yang L, Lubaczewski S, Focht K, Guico-Pabia CJ. Symptomatic and functional improvement in employed depressed patients: a double-blind clinical trial of desvenlafaxine versus placebo. </w:t>
      </w:r>
      <w:r w:rsidRPr="00795DDD">
        <w:rPr>
          <w:i/>
        </w:rPr>
        <w:t xml:space="preserve">J Clin Psychopharmacol. </w:t>
      </w:r>
      <w:r w:rsidRPr="00795DDD">
        <w:t>2011;31(5):569-576.</w:t>
      </w:r>
    </w:p>
    <w:p w:rsidR="00780879" w:rsidRDefault="00780879" w:rsidP="00795DDD"/>
    <w:p w:rsidR="00137650" w:rsidRDefault="003520F2"/>
    <w:sectPr w:rsidR="00137650" w:rsidSect="00795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F2" w:rsidRDefault="003520F2" w:rsidP="003520F2">
      <w:pPr>
        <w:spacing w:line="240" w:lineRule="auto"/>
      </w:pPr>
      <w:r>
        <w:separator/>
      </w:r>
    </w:p>
  </w:endnote>
  <w:endnote w:type="continuationSeparator" w:id="0">
    <w:p w:rsidR="003520F2" w:rsidRDefault="003520F2" w:rsidP="00352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F2" w:rsidRDefault="00352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F2" w:rsidRDefault="003520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F2" w:rsidRDefault="00352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F2" w:rsidRDefault="003520F2" w:rsidP="003520F2">
      <w:pPr>
        <w:spacing w:line="240" w:lineRule="auto"/>
      </w:pPr>
      <w:r>
        <w:separator/>
      </w:r>
    </w:p>
  </w:footnote>
  <w:footnote w:type="continuationSeparator" w:id="0">
    <w:p w:rsidR="003520F2" w:rsidRDefault="003520F2" w:rsidP="00352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F2" w:rsidRDefault="00352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F2" w:rsidRDefault="003520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F2" w:rsidRDefault="00352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80879"/>
    <w:rsid w:val="00002C5F"/>
    <w:rsid w:val="00170BBC"/>
    <w:rsid w:val="003520F2"/>
    <w:rsid w:val="0078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79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0879"/>
    <w:pPr>
      <w:keepNext/>
    </w:pPr>
    <w:rPr>
      <w:rFonts w:cs="Arial"/>
      <w:b/>
      <w:bCs/>
      <w:cap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879"/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80879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0879"/>
    <w:rPr>
      <w:rFonts w:ascii="Arial" w:eastAsia="Times New Roman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80879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0879"/>
    <w:rPr>
      <w:rFonts w:ascii="Arial" w:eastAsia="Times New Roman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20F2"/>
    <w:pPr>
      <w:tabs>
        <w:tab w:val="clear" w:pos="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F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0F2"/>
    <w:pPr>
      <w:tabs>
        <w:tab w:val="clear" w:pos="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F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79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0879"/>
    <w:pPr>
      <w:keepNext/>
    </w:pPr>
    <w:rPr>
      <w:rFonts w:cs="Arial"/>
      <w:b/>
      <w:bCs/>
      <w:cap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879"/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80879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0879"/>
    <w:rPr>
      <w:rFonts w:ascii="Arial" w:eastAsia="Times New Roman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80879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0879"/>
    <w:rPr>
      <w:rFonts w:ascii="Arial" w:eastAsia="Times New Roman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20F2"/>
    <w:pPr>
      <w:tabs>
        <w:tab w:val="clear" w:pos="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F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0F2"/>
    <w:pPr>
      <w:tabs>
        <w:tab w:val="clear" w:pos="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F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2019-02-20T18:26:00Z</dcterms:created>
  <dcterms:modified xsi:type="dcterms:W3CDTF">2019-02-20T18:27:00Z</dcterms:modified>
</cp:coreProperties>
</file>