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E1" w:rsidRDefault="008E3E52" w:rsidP="00764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Supplement</w:t>
      </w:r>
      <w:bookmarkStart w:id="0" w:name="_GoBack"/>
      <w:bookmarkEnd w:id="0"/>
      <w:r w:rsidR="007642E1">
        <w:rPr>
          <w:rFonts w:ascii="Times New Roman" w:hAnsi="Times New Roman" w:cs="Times New Roman"/>
          <w:sz w:val="24"/>
          <w:szCs w:val="24"/>
        </w:rPr>
        <w:t>. Rates of E</w:t>
      </w:r>
      <w:r w:rsidR="0020303C">
        <w:rPr>
          <w:rFonts w:ascii="Times New Roman" w:hAnsi="Times New Roman" w:cs="Times New Roman"/>
          <w:sz w:val="24"/>
          <w:szCs w:val="24"/>
        </w:rPr>
        <w:t>lec</w:t>
      </w:r>
      <w:r w:rsidR="007642E1">
        <w:rPr>
          <w:rFonts w:ascii="Times New Roman" w:hAnsi="Times New Roman" w:cs="Times New Roman"/>
          <w:sz w:val="24"/>
          <w:szCs w:val="24"/>
        </w:rPr>
        <w:t>troconvulsive therapy (ECT) among veterans with mental illness by Veterans Integrated Service Networks (VISNs) in 2019</w:t>
      </w:r>
    </w:p>
    <w:p w:rsidR="007642E1" w:rsidRDefault="007642E1" w:rsidP="00764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BD" w:rsidRDefault="007642E1" w:rsidP="00F7111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E750B3" wp14:editId="390FA5A4">
            <wp:extent cx="8229600" cy="49377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FBD" w:rsidSect="00F711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E1"/>
    <w:rsid w:val="0020303C"/>
    <w:rsid w:val="00393FBD"/>
    <w:rsid w:val="007642E1"/>
    <w:rsid w:val="008E3E52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AEAB"/>
  <w15:chartTrackingRefBased/>
  <w15:docId w15:val="{7CA8C6E0-6511-4241-86E9-6AC0524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Tsai, Jack</dc:creator>
  <cp:keywords/>
  <dc:description/>
  <cp:lastModifiedBy>Tsai, Jack</cp:lastModifiedBy>
  <cp:revision>4</cp:revision>
  <dcterms:created xsi:type="dcterms:W3CDTF">2021-06-04T17:17:00Z</dcterms:created>
  <dcterms:modified xsi:type="dcterms:W3CDTF">2021-06-04T17:25:00Z</dcterms:modified>
</cp:coreProperties>
</file>