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4C" w:rsidRPr="009867C3" w:rsidRDefault="0072024C" w:rsidP="0052194F">
      <w:pPr>
        <w:autoSpaceDE w:val="0"/>
        <w:autoSpaceDN w:val="0"/>
        <w:adjustRightInd w:val="0"/>
        <w:spacing w:after="0" w:line="360" w:lineRule="auto"/>
        <w:jc w:val="center"/>
        <w:rPr>
          <w:rFonts w:ascii="Times New Roman" w:eastAsia="Times New Roman" w:hAnsi="Times New Roman" w:cs="Times New Roman"/>
          <w:b/>
          <w:bCs/>
          <w:sz w:val="24"/>
          <w:szCs w:val="24"/>
          <w:u w:val="single"/>
        </w:rPr>
      </w:pPr>
      <w:r w:rsidRPr="009867C3">
        <w:rPr>
          <w:rFonts w:ascii="Times New Roman" w:eastAsia="Times New Roman" w:hAnsi="Times New Roman" w:cs="Times New Roman"/>
          <w:b/>
          <w:bCs/>
          <w:sz w:val="24"/>
          <w:szCs w:val="24"/>
          <w:u w:val="single"/>
        </w:rPr>
        <w:t>Full Online Report</w:t>
      </w:r>
    </w:p>
    <w:p w:rsidR="0072024C" w:rsidRPr="009867C3" w:rsidRDefault="0072024C" w:rsidP="0052194F">
      <w:pPr>
        <w:autoSpaceDE w:val="0"/>
        <w:autoSpaceDN w:val="0"/>
        <w:adjustRightInd w:val="0"/>
        <w:spacing w:after="0" w:line="360" w:lineRule="auto"/>
        <w:jc w:val="center"/>
        <w:rPr>
          <w:rFonts w:ascii="Times New Roman" w:eastAsia="Times New Roman" w:hAnsi="Times New Roman" w:cs="Times New Roman"/>
          <w:b/>
          <w:bCs/>
          <w:sz w:val="24"/>
          <w:szCs w:val="24"/>
          <w:u w:val="single"/>
        </w:rPr>
      </w:pPr>
    </w:p>
    <w:p w:rsidR="0072024C" w:rsidRPr="009867C3" w:rsidRDefault="0072024C" w:rsidP="0052194F">
      <w:pPr>
        <w:autoSpaceDE w:val="0"/>
        <w:autoSpaceDN w:val="0"/>
        <w:adjustRightInd w:val="0"/>
        <w:spacing w:after="0" w:line="360" w:lineRule="auto"/>
        <w:jc w:val="center"/>
        <w:rPr>
          <w:rFonts w:ascii="Times New Roman" w:eastAsia="Times New Roman" w:hAnsi="Times New Roman" w:cs="Times New Roman"/>
          <w:b/>
          <w:bCs/>
          <w:sz w:val="24"/>
          <w:szCs w:val="24"/>
        </w:rPr>
      </w:pPr>
      <w:r w:rsidRPr="009867C3">
        <w:rPr>
          <w:rFonts w:ascii="Times New Roman" w:eastAsia="Times New Roman" w:hAnsi="Times New Roman" w:cs="Times New Roman"/>
          <w:b/>
          <w:bCs/>
          <w:sz w:val="24"/>
          <w:szCs w:val="24"/>
        </w:rPr>
        <w:t>Virtual Reality Exposure Therapy for the Treatment of Dental Phobia: A Controlled Feasibility Study</w:t>
      </w:r>
    </w:p>
    <w:p w:rsidR="0072024C" w:rsidRPr="009867C3" w:rsidRDefault="0072024C" w:rsidP="0052194F">
      <w:pPr>
        <w:autoSpaceDE w:val="0"/>
        <w:autoSpaceDN w:val="0"/>
        <w:adjustRightInd w:val="0"/>
        <w:spacing w:after="0" w:line="360" w:lineRule="auto"/>
        <w:rPr>
          <w:rFonts w:ascii="Times New Roman" w:hAnsi="Times New Roman" w:cs="Times New Roman"/>
          <w:b/>
          <w:sz w:val="24"/>
          <w:szCs w:val="24"/>
        </w:rPr>
      </w:pPr>
    </w:p>
    <w:p w:rsidR="0072024C" w:rsidRPr="009867C3" w:rsidRDefault="0072024C" w:rsidP="0052194F">
      <w:pPr>
        <w:autoSpaceDE w:val="0"/>
        <w:autoSpaceDN w:val="0"/>
        <w:adjustRightInd w:val="0"/>
        <w:spacing w:after="0" w:line="360" w:lineRule="auto"/>
        <w:rPr>
          <w:rFonts w:ascii="Times New Roman" w:hAnsi="Times New Roman" w:cs="Times New Roman"/>
          <w:b/>
          <w:sz w:val="24"/>
          <w:szCs w:val="24"/>
        </w:rPr>
      </w:pPr>
      <w:r w:rsidRPr="009867C3">
        <w:rPr>
          <w:rFonts w:ascii="Times New Roman" w:hAnsi="Times New Roman" w:cs="Times New Roman"/>
          <w:b/>
          <w:sz w:val="24"/>
          <w:szCs w:val="24"/>
        </w:rPr>
        <w:t xml:space="preserve">Running title: </w:t>
      </w:r>
      <w:r w:rsidRPr="009867C3">
        <w:rPr>
          <w:rFonts w:ascii="Times New Roman" w:hAnsi="Times New Roman" w:cs="Times New Roman"/>
          <w:sz w:val="24"/>
          <w:szCs w:val="24"/>
        </w:rPr>
        <w:t>VRET in treatment of dental phobia.</w:t>
      </w:r>
    </w:p>
    <w:p w:rsidR="0072024C" w:rsidRPr="009867C3" w:rsidRDefault="0072024C" w:rsidP="0052194F">
      <w:pPr>
        <w:autoSpaceDE w:val="0"/>
        <w:autoSpaceDN w:val="0"/>
        <w:adjustRightInd w:val="0"/>
        <w:spacing w:after="0" w:line="360" w:lineRule="auto"/>
        <w:rPr>
          <w:rFonts w:ascii="Times New Roman" w:hAnsi="Times New Roman" w:cs="Times New Roman"/>
          <w:b/>
          <w:sz w:val="24"/>
          <w:szCs w:val="24"/>
        </w:rPr>
      </w:pPr>
    </w:p>
    <w:p w:rsidR="0072024C" w:rsidRPr="006864D0" w:rsidRDefault="0072024C" w:rsidP="006864D0">
      <w:pPr>
        <w:shd w:val="clear" w:color="auto" w:fill="FFFFFF"/>
        <w:tabs>
          <w:tab w:val="left" w:pos="284"/>
          <w:tab w:val="left" w:pos="1080"/>
          <w:tab w:val="left" w:pos="1170"/>
        </w:tabs>
        <w:spacing w:after="0" w:line="480" w:lineRule="auto"/>
        <w:jc w:val="both"/>
        <w:rPr>
          <w:rFonts w:ascii="Times New Roman" w:hAnsi="Times New Roman" w:cs="Times New Roman"/>
          <w:color w:val="0563C1" w:themeColor="hyperlink"/>
          <w:sz w:val="24"/>
          <w:szCs w:val="24"/>
          <w:u w:val="single"/>
          <w:lang w:val="nl-NL"/>
        </w:rPr>
      </w:pPr>
      <w:r w:rsidRPr="009867C3">
        <w:rPr>
          <w:rFonts w:ascii="Times New Roman" w:hAnsi="Times New Roman" w:cs="Times New Roman"/>
          <w:sz w:val="24"/>
          <w:szCs w:val="24"/>
          <w:lang w:val="nl-NL"/>
        </w:rPr>
        <w:t>Kumar Raghav Gujjar</w:t>
      </w:r>
      <w:r w:rsidRPr="009867C3">
        <w:rPr>
          <w:rFonts w:ascii="Times New Roman" w:hAnsi="Times New Roman" w:cs="Times New Roman"/>
          <w:sz w:val="24"/>
          <w:szCs w:val="24"/>
          <w:vertAlign w:val="superscript"/>
          <w:lang w:val="nl-NL"/>
        </w:rPr>
        <w:t>1*</w:t>
      </w:r>
      <w:r w:rsidRPr="009867C3">
        <w:rPr>
          <w:rFonts w:ascii="Times New Roman" w:hAnsi="Times New Roman" w:cs="Times New Roman"/>
          <w:sz w:val="24"/>
          <w:szCs w:val="24"/>
          <w:lang w:val="nl-NL"/>
        </w:rPr>
        <w:t xml:space="preserve">, </w:t>
      </w:r>
      <w:r w:rsidRPr="009867C3">
        <w:rPr>
          <w:rFonts w:ascii="Times New Roman" w:eastAsiaTheme="minorEastAsia" w:hAnsi="Times New Roman" w:cs="Times New Roman"/>
          <w:sz w:val="24"/>
          <w:szCs w:val="24"/>
          <w:lang w:val="nl-NL"/>
        </w:rPr>
        <w:t>Arjen van Wijk</w:t>
      </w:r>
      <w:r w:rsidRPr="009867C3">
        <w:rPr>
          <w:rFonts w:ascii="Times New Roman" w:hAnsi="Times New Roman" w:cs="Times New Roman"/>
          <w:sz w:val="24"/>
          <w:szCs w:val="24"/>
          <w:vertAlign w:val="superscript"/>
          <w:lang w:val="nl-NL"/>
        </w:rPr>
        <w:t>2</w:t>
      </w:r>
      <w:r w:rsidRPr="009867C3">
        <w:rPr>
          <w:rFonts w:ascii="Times New Roman" w:hAnsi="Times New Roman" w:cs="Times New Roman"/>
          <w:sz w:val="24"/>
          <w:szCs w:val="24"/>
          <w:lang w:val="nl-NL"/>
        </w:rPr>
        <w:t>, Ratika Sharma</w:t>
      </w:r>
      <w:r w:rsidRPr="009867C3">
        <w:rPr>
          <w:rFonts w:ascii="Times New Roman" w:hAnsi="Times New Roman" w:cs="Times New Roman"/>
          <w:sz w:val="24"/>
          <w:szCs w:val="24"/>
          <w:vertAlign w:val="superscript"/>
          <w:lang w:val="nl-NL"/>
        </w:rPr>
        <w:t>3</w:t>
      </w:r>
      <w:r w:rsidRPr="009867C3">
        <w:rPr>
          <w:rFonts w:ascii="Times New Roman" w:hAnsi="Times New Roman" w:cs="Times New Roman"/>
          <w:sz w:val="24"/>
          <w:szCs w:val="24"/>
          <w:lang w:val="nl-NL"/>
        </w:rPr>
        <w:t>, Ad de Jongh</w:t>
      </w:r>
      <w:r w:rsidRPr="009867C3">
        <w:rPr>
          <w:rFonts w:ascii="Times New Roman" w:hAnsi="Times New Roman" w:cs="Times New Roman"/>
          <w:sz w:val="24"/>
          <w:szCs w:val="24"/>
          <w:vertAlign w:val="superscript"/>
          <w:lang w:val="nl-NL"/>
        </w:rPr>
        <w:t>2, 4, 5</w:t>
      </w:r>
    </w:p>
    <w:p w:rsidR="0072024C" w:rsidRPr="009867C3" w:rsidRDefault="0072024C" w:rsidP="0052194F">
      <w:pPr>
        <w:shd w:val="clear" w:color="auto" w:fill="FFFFFF"/>
        <w:tabs>
          <w:tab w:val="left" w:pos="284"/>
          <w:tab w:val="left" w:pos="1080"/>
          <w:tab w:val="left" w:pos="1170"/>
        </w:tabs>
        <w:spacing w:after="0" w:line="480" w:lineRule="auto"/>
        <w:jc w:val="both"/>
        <w:rPr>
          <w:rFonts w:ascii="Times New Roman" w:hAnsi="Times New Roman" w:cs="Times New Roman"/>
          <w:sz w:val="24"/>
          <w:szCs w:val="24"/>
        </w:rPr>
      </w:pPr>
      <w:r w:rsidRPr="009867C3">
        <w:rPr>
          <w:rFonts w:ascii="Times New Roman" w:hAnsi="Times New Roman" w:cs="Times New Roman"/>
          <w:sz w:val="24"/>
          <w:szCs w:val="24"/>
          <w:vertAlign w:val="superscript"/>
        </w:rPr>
        <w:t xml:space="preserve">1 </w:t>
      </w:r>
      <w:r w:rsidRPr="009867C3">
        <w:rPr>
          <w:rFonts w:ascii="Times New Roman" w:hAnsi="Times New Roman" w:cs="Times New Roman"/>
          <w:sz w:val="24"/>
          <w:szCs w:val="24"/>
        </w:rPr>
        <w:t xml:space="preserve">Faculty of Dentistry, SEGi University, </w:t>
      </w:r>
      <w:proofErr w:type="spellStart"/>
      <w:r w:rsidRPr="009867C3">
        <w:rPr>
          <w:rFonts w:ascii="Times New Roman" w:hAnsi="Times New Roman" w:cs="Times New Roman"/>
          <w:sz w:val="24"/>
          <w:szCs w:val="24"/>
        </w:rPr>
        <w:t>Petaling</w:t>
      </w:r>
      <w:proofErr w:type="spellEnd"/>
      <w:r w:rsidRPr="009867C3">
        <w:rPr>
          <w:rFonts w:ascii="Times New Roman" w:hAnsi="Times New Roman" w:cs="Times New Roman"/>
          <w:sz w:val="24"/>
          <w:szCs w:val="24"/>
        </w:rPr>
        <w:t xml:space="preserve"> Jaya, Selangor, Malaysia.</w:t>
      </w:r>
    </w:p>
    <w:p w:rsidR="0072024C" w:rsidRPr="009867C3" w:rsidRDefault="0072024C" w:rsidP="0052194F">
      <w:pPr>
        <w:spacing w:after="0" w:line="480" w:lineRule="auto"/>
        <w:rPr>
          <w:rStyle w:val="Hyperlink"/>
          <w:rFonts w:ascii="Times New Roman" w:hAnsi="Times New Roman" w:cs="Times New Roman"/>
          <w:sz w:val="24"/>
          <w:szCs w:val="24"/>
        </w:rPr>
      </w:pPr>
      <w:r w:rsidRPr="009867C3">
        <w:rPr>
          <w:rFonts w:ascii="Times New Roman" w:hAnsi="Times New Roman" w:cs="Times New Roman"/>
          <w:sz w:val="24"/>
          <w:szCs w:val="24"/>
          <w:vertAlign w:val="superscript"/>
        </w:rPr>
        <w:t xml:space="preserve">2 </w:t>
      </w:r>
      <w:r w:rsidRPr="009867C3">
        <w:rPr>
          <w:rFonts w:ascii="Times New Roman" w:hAnsi="Times New Roman" w:cs="Times New Roman"/>
          <w:sz w:val="24"/>
          <w:szCs w:val="24"/>
        </w:rPr>
        <w:t xml:space="preserve">Academic Centre for Dentistry Amsterdam (ACTA), University of Amsterdam and </w:t>
      </w:r>
      <w:proofErr w:type="spellStart"/>
      <w:r w:rsidRPr="009867C3">
        <w:rPr>
          <w:rFonts w:ascii="Times New Roman" w:hAnsi="Times New Roman" w:cs="Times New Roman"/>
          <w:sz w:val="24"/>
          <w:szCs w:val="24"/>
        </w:rPr>
        <w:t>Vrije</w:t>
      </w:r>
      <w:proofErr w:type="spellEnd"/>
      <w:r w:rsidRPr="009867C3">
        <w:rPr>
          <w:rFonts w:ascii="Times New Roman" w:hAnsi="Times New Roman" w:cs="Times New Roman"/>
          <w:sz w:val="24"/>
          <w:szCs w:val="24"/>
        </w:rPr>
        <w:t xml:space="preserve"> </w:t>
      </w:r>
      <w:proofErr w:type="spellStart"/>
      <w:r w:rsidRPr="009867C3">
        <w:rPr>
          <w:rFonts w:ascii="Times New Roman" w:hAnsi="Times New Roman" w:cs="Times New Roman"/>
          <w:sz w:val="24"/>
          <w:szCs w:val="24"/>
        </w:rPr>
        <w:t>Universiteit</w:t>
      </w:r>
      <w:proofErr w:type="spellEnd"/>
      <w:r w:rsidRPr="009867C3">
        <w:rPr>
          <w:rFonts w:ascii="Times New Roman" w:hAnsi="Times New Roman" w:cs="Times New Roman"/>
          <w:sz w:val="24"/>
          <w:szCs w:val="24"/>
        </w:rPr>
        <w:t xml:space="preserve"> Amsterdam, </w:t>
      </w:r>
      <w:proofErr w:type="gramStart"/>
      <w:r w:rsidRPr="009867C3">
        <w:rPr>
          <w:rFonts w:ascii="Times New Roman" w:hAnsi="Times New Roman" w:cs="Times New Roman"/>
          <w:sz w:val="24"/>
          <w:szCs w:val="24"/>
        </w:rPr>
        <w:t>The</w:t>
      </w:r>
      <w:proofErr w:type="gramEnd"/>
      <w:r w:rsidRPr="009867C3">
        <w:rPr>
          <w:rFonts w:ascii="Times New Roman" w:hAnsi="Times New Roman" w:cs="Times New Roman"/>
          <w:sz w:val="24"/>
          <w:szCs w:val="24"/>
        </w:rPr>
        <w:t xml:space="preserve"> Netherlands.</w:t>
      </w:r>
    </w:p>
    <w:p w:rsidR="0072024C" w:rsidRPr="009867C3" w:rsidRDefault="0072024C" w:rsidP="0052194F">
      <w:pPr>
        <w:spacing w:after="0" w:line="480" w:lineRule="auto"/>
        <w:rPr>
          <w:rFonts w:ascii="Times New Roman" w:hAnsi="Times New Roman" w:cs="Times New Roman"/>
          <w:sz w:val="24"/>
          <w:szCs w:val="24"/>
          <w:u w:val="single"/>
        </w:rPr>
      </w:pPr>
      <w:r w:rsidRPr="009867C3">
        <w:rPr>
          <w:rStyle w:val="Hyperlink"/>
          <w:rFonts w:ascii="Times New Roman" w:hAnsi="Times New Roman" w:cs="Times New Roman"/>
          <w:sz w:val="24"/>
          <w:szCs w:val="24"/>
          <w:vertAlign w:val="superscript"/>
        </w:rPr>
        <w:t xml:space="preserve">3 </w:t>
      </w:r>
      <w:r w:rsidRPr="009867C3">
        <w:rPr>
          <w:rFonts w:ascii="Times New Roman" w:hAnsi="Times New Roman" w:cs="Times New Roman"/>
          <w:sz w:val="24"/>
          <w:szCs w:val="24"/>
          <w:shd w:val="clear" w:color="auto" w:fill="FFFFFF"/>
        </w:rPr>
        <w:t>School of Public Health, The University of Queensland, Public Health Building, Brisbane, Australia.</w:t>
      </w:r>
    </w:p>
    <w:p w:rsidR="0072024C" w:rsidRPr="009867C3" w:rsidRDefault="0072024C" w:rsidP="0052194F">
      <w:pPr>
        <w:shd w:val="clear" w:color="auto" w:fill="FFFFFF"/>
        <w:tabs>
          <w:tab w:val="left" w:pos="284"/>
          <w:tab w:val="left" w:pos="1080"/>
          <w:tab w:val="left" w:pos="1170"/>
        </w:tabs>
        <w:spacing w:after="0" w:line="480" w:lineRule="auto"/>
        <w:jc w:val="both"/>
        <w:rPr>
          <w:rFonts w:ascii="Times New Roman" w:hAnsi="Times New Roman" w:cs="Times New Roman"/>
          <w:sz w:val="24"/>
          <w:szCs w:val="24"/>
          <w:shd w:val="clear" w:color="auto" w:fill="FFFFFF"/>
        </w:rPr>
      </w:pPr>
      <w:r w:rsidRPr="009867C3">
        <w:rPr>
          <w:rFonts w:ascii="Times New Roman" w:hAnsi="Times New Roman" w:cs="Times New Roman"/>
          <w:sz w:val="24"/>
          <w:szCs w:val="24"/>
          <w:vertAlign w:val="superscript"/>
        </w:rPr>
        <w:t xml:space="preserve">4 </w:t>
      </w:r>
      <w:r w:rsidRPr="009867C3">
        <w:rPr>
          <w:rFonts w:ascii="Times New Roman" w:hAnsi="Times New Roman" w:cs="Times New Roman"/>
          <w:sz w:val="24"/>
          <w:szCs w:val="24"/>
          <w:shd w:val="clear" w:color="auto" w:fill="FFFFFF"/>
        </w:rPr>
        <w:t xml:space="preserve">School of Health Sciences, </w:t>
      </w:r>
      <w:proofErr w:type="spellStart"/>
      <w:r w:rsidRPr="009867C3">
        <w:rPr>
          <w:rFonts w:ascii="Times New Roman" w:hAnsi="Times New Roman" w:cs="Times New Roman"/>
          <w:sz w:val="24"/>
          <w:szCs w:val="24"/>
          <w:shd w:val="clear" w:color="auto" w:fill="FFFFFF"/>
        </w:rPr>
        <w:t>Salford</w:t>
      </w:r>
      <w:proofErr w:type="spellEnd"/>
      <w:r w:rsidRPr="009867C3">
        <w:rPr>
          <w:rFonts w:ascii="Times New Roman" w:hAnsi="Times New Roman" w:cs="Times New Roman"/>
          <w:sz w:val="24"/>
          <w:szCs w:val="24"/>
          <w:shd w:val="clear" w:color="auto" w:fill="FFFFFF"/>
        </w:rPr>
        <w:t xml:space="preserve"> University, Manchester, United Kingdom</w:t>
      </w:r>
    </w:p>
    <w:p w:rsidR="0072024C" w:rsidRPr="009867C3" w:rsidRDefault="0072024C" w:rsidP="0052194F">
      <w:pPr>
        <w:shd w:val="clear" w:color="auto" w:fill="FFFFFF"/>
        <w:tabs>
          <w:tab w:val="left" w:pos="284"/>
          <w:tab w:val="left" w:pos="1080"/>
          <w:tab w:val="left" w:pos="1170"/>
        </w:tabs>
        <w:spacing w:after="0" w:line="480" w:lineRule="auto"/>
        <w:jc w:val="both"/>
        <w:rPr>
          <w:rFonts w:ascii="Times New Roman" w:hAnsi="Times New Roman" w:cs="Times New Roman"/>
          <w:sz w:val="24"/>
          <w:szCs w:val="24"/>
        </w:rPr>
      </w:pPr>
      <w:r w:rsidRPr="009867C3">
        <w:rPr>
          <w:rFonts w:ascii="Times New Roman" w:hAnsi="Times New Roman" w:cs="Times New Roman"/>
          <w:sz w:val="24"/>
          <w:szCs w:val="24"/>
          <w:vertAlign w:val="superscript"/>
          <w:lang w:val="en-GB"/>
        </w:rPr>
        <w:t xml:space="preserve">5 </w:t>
      </w:r>
      <w:r w:rsidRPr="009867C3">
        <w:rPr>
          <w:rFonts w:ascii="Times New Roman" w:hAnsi="Times New Roman" w:cs="Times New Roman"/>
          <w:sz w:val="24"/>
          <w:szCs w:val="24"/>
          <w:lang w:val="en-GB"/>
        </w:rPr>
        <w:t>Institute of Health and Society, University of Worcester, United Kingdom</w:t>
      </w:r>
    </w:p>
    <w:p w:rsidR="0072024C" w:rsidRPr="009867C3" w:rsidRDefault="0072024C" w:rsidP="0052194F">
      <w:pPr>
        <w:autoSpaceDE w:val="0"/>
        <w:autoSpaceDN w:val="0"/>
        <w:adjustRightInd w:val="0"/>
        <w:spacing w:after="0" w:line="480" w:lineRule="auto"/>
        <w:rPr>
          <w:rFonts w:ascii="Times New Roman" w:eastAsia="Times New Roman" w:hAnsi="Times New Roman" w:cs="Times New Roman"/>
          <w:bCs/>
          <w:sz w:val="24"/>
          <w:szCs w:val="24"/>
        </w:rPr>
      </w:pPr>
      <w:r w:rsidRPr="009867C3">
        <w:rPr>
          <w:rFonts w:ascii="Times New Roman" w:eastAsia="Times New Roman" w:hAnsi="Times New Roman" w:cs="Times New Roman"/>
          <w:b/>
          <w:bCs/>
          <w:sz w:val="24"/>
          <w:szCs w:val="24"/>
        </w:rPr>
        <w:t>*</w:t>
      </w:r>
      <w:r w:rsidRPr="009867C3">
        <w:rPr>
          <w:rFonts w:ascii="Times New Roman" w:eastAsia="Times New Roman" w:hAnsi="Times New Roman" w:cs="Times New Roman"/>
          <w:bCs/>
          <w:sz w:val="24"/>
          <w:szCs w:val="24"/>
        </w:rPr>
        <w:t>Corresponding author</w:t>
      </w:r>
    </w:p>
    <w:p w:rsidR="0072024C" w:rsidRPr="009867C3" w:rsidRDefault="0072024C" w:rsidP="0052194F">
      <w:pPr>
        <w:tabs>
          <w:tab w:val="left" w:pos="1080"/>
        </w:tabs>
        <w:spacing w:after="0" w:line="360" w:lineRule="auto"/>
        <w:contextualSpacing/>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 xml:space="preserve">Kumar Raghav </w:t>
      </w:r>
      <w:r w:rsidRPr="009867C3">
        <w:rPr>
          <w:rFonts w:ascii="Times New Roman" w:eastAsia="Times New Roman" w:hAnsi="Times New Roman" w:cs="Times New Roman"/>
          <w:b/>
          <w:sz w:val="24"/>
          <w:szCs w:val="24"/>
        </w:rPr>
        <w:t>(Corresponding author)</w:t>
      </w:r>
    </w:p>
    <w:p w:rsidR="0072024C" w:rsidRPr="009867C3" w:rsidRDefault="0072024C" w:rsidP="0052194F">
      <w:pPr>
        <w:shd w:val="clear" w:color="auto" w:fill="FFFFFF"/>
        <w:tabs>
          <w:tab w:val="left" w:pos="284"/>
          <w:tab w:val="left" w:pos="1080"/>
          <w:tab w:val="left" w:pos="1170"/>
        </w:tabs>
        <w:spacing w:after="0" w:line="360" w:lineRule="auto"/>
        <w:jc w:val="both"/>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 xml:space="preserve">Faculty of Dentistry, SEGi University, No: 9 </w:t>
      </w:r>
      <w:proofErr w:type="spellStart"/>
      <w:r w:rsidRPr="009867C3">
        <w:rPr>
          <w:rFonts w:ascii="Times New Roman" w:eastAsia="Times New Roman" w:hAnsi="Times New Roman" w:cs="Times New Roman"/>
          <w:sz w:val="24"/>
          <w:szCs w:val="24"/>
        </w:rPr>
        <w:t>Jalan</w:t>
      </w:r>
      <w:proofErr w:type="spellEnd"/>
      <w:r w:rsidRPr="009867C3">
        <w:rPr>
          <w:rFonts w:ascii="Times New Roman" w:eastAsia="Times New Roman" w:hAnsi="Times New Roman" w:cs="Times New Roman"/>
          <w:sz w:val="24"/>
          <w:szCs w:val="24"/>
        </w:rPr>
        <w:t xml:space="preserve"> </w:t>
      </w:r>
      <w:proofErr w:type="spellStart"/>
      <w:r w:rsidRPr="009867C3">
        <w:rPr>
          <w:rFonts w:ascii="Times New Roman" w:eastAsia="Times New Roman" w:hAnsi="Times New Roman" w:cs="Times New Roman"/>
          <w:sz w:val="24"/>
          <w:szCs w:val="24"/>
        </w:rPr>
        <w:t>Teknologi</w:t>
      </w:r>
      <w:proofErr w:type="spellEnd"/>
      <w:r w:rsidRPr="009867C3">
        <w:rPr>
          <w:rFonts w:ascii="Times New Roman" w:eastAsia="Times New Roman" w:hAnsi="Times New Roman" w:cs="Times New Roman"/>
          <w:sz w:val="24"/>
          <w:szCs w:val="24"/>
        </w:rPr>
        <w:t xml:space="preserve">, Kota </w:t>
      </w:r>
      <w:proofErr w:type="spellStart"/>
      <w:r w:rsidRPr="009867C3">
        <w:rPr>
          <w:rFonts w:ascii="Times New Roman" w:eastAsia="Times New Roman" w:hAnsi="Times New Roman" w:cs="Times New Roman"/>
          <w:sz w:val="24"/>
          <w:szCs w:val="24"/>
        </w:rPr>
        <w:t>Damansara</w:t>
      </w:r>
      <w:proofErr w:type="spellEnd"/>
      <w:r w:rsidRPr="009867C3">
        <w:rPr>
          <w:rFonts w:ascii="Times New Roman" w:eastAsia="Times New Roman" w:hAnsi="Times New Roman" w:cs="Times New Roman"/>
          <w:sz w:val="24"/>
          <w:szCs w:val="24"/>
        </w:rPr>
        <w:t>, PJU-5, Petalingjaya-47810, Selangor, Malaysia.</w:t>
      </w:r>
    </w:p>
    <w:p w:rsidR="0072024C" w:rsidRPr="009867C3" w:rsidRDefault="009142C7" w:rsidP="0052194F">
      <w:pPr>
        <w:shd w:val="clear" w:color="auto" w:fill="FFFFFF"/>
        <w:tabs>
          <w:tab w:val="left" w:pos="284"/>
          <w:tab w:val="left" w:pos="1080"/>
          <w:tab w:val="left" w:pos="1170"/>
        </w:tabs>
        <w:spacing w:after="0" w:line="360" w:lineRule="auto"/>
        <w:jc w:val="both"/>
        <w:rPr>
          <w:rFonts w:ascii="Times New Roman" w:eastAsia="Times New Roman" w:hAnsi="Times New Roman" w:cs="Times New Roman"/>
          <w:color w:val="0563C1"/>
          <w:sz w:val="24"/>
          <w:szCs w:val="24"/>
          <w:u w:val="single"/>
        </w:rPr>
      </w:pPr>
      <w:hyperlink r:id="rId7" w:history="1">
        <w:r w:rsidR="0072024C" w:rsidRPr="009867C3">
          <w:rPr>
            <w:rFonts w:ascii="Times New Roman" w:eastAsia="Times New Roman" w:hAnsi="Times New Roman" w:cs="Times New Roman"/>
            <w:color w:val="0563C1"/>
            <w:sz w:val="24"/>
            <w:szCs w:val="24"/>
            <w:u w:val="single"/>
          </w:rPr>
          <w:t>kumarraghav@segi.edu.my</w:t>
        </w:r>
      </w:hyperlink>
      <w:r w:rsidR="0072024C" w:rsidRPr="009867C3">
        <w:rPr>
          <w:rFonts w:ascii="Times New Roman" w:eastAsia="Times New Roman" w:hAnsi="Times New Roman" w:cs="Times New Roman"/>
          <w:sz w:val="24"/>
          <w:szCs w:val="24"/>
        </w:rPr>
        <w:t xml:space="preserve"> , </w:t>
      </w:r>
      <w:hyperlink r:id="rId8" w:history="1">
        <w:r w:rsidR="0072024C" w:rsidRPr="009867C3">
          <w:rPr>
            <w:rFonts w:ascii="Times New Roman" w:eastAsia="Times New Roman" w:hAnsi="Times New Roman" w:cs="Times New Roman"/>
            <w:color w:val="0563C1"/>
            <w:sz w:val="24"/>
            <w:szCs w:val="24"/>
            <w:u w:val="single"/>
          </w:rPr>
          <w:t>drrags80@gmail.com</w:t>
        </w:r>
      </w:hyperlink>
    </w:p>
    <w:p w:rsidR="0072024C" w:rsidRPr="009867C3" w:rsidRDefault="0072024C" w:rsidP="0052194F">
      <w:pPr>
        <w:shd w:val="clear" w:color="auto" w:fill="FFFFFF"/>
        <w:tabs>
          <w:tab w:val="left" w:pos="284"/>
          <w:tab w:val="left" w:pos="1080"/>
          <w:tab w:val="left" w:pos="1170"/>
        </w:tabs>
        <w:spacing w:after="0" w:line="360" w:lineRule="auto"/>
        <w:jc w:val="both"/>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+60-129323271.</w:t>
      </w:r>
    </w:p>
    <w:p w:rsidR="0072024C" w:rsidRPr="009867C3" w:rsidRDefault="0072024C">
      <w:pPr>
        <w:pStyle w:val="PlainText"/>
        <w:spacing w:line="360" w:lineRule="auto"/>
        <w:jc w:val="both"/>
        <w:rPr>
          <w:rFonts w:ascii="Times New Roman" w:eastAsia="Times New Roman" w:hAnsi="Times New Roman" w:cs="Times New Roman"/>
          <w:bCs/>
          <w:sz w:val="24"/>
          <w:szCs w:val="24"/>
          <w:lang w:val="en-US"/>
        </w:rPr>
      </w:pPr>
    </w:p>
    <w:p w:rsidR="0072024C" w:rsidRPr="009867C3" w:rsidRDefault="0072024C">
      <w:pPr>
        <w:pStyle w:val="PlainText"/>
        <w:spacing w:line="360" w:lineRule="auto"/>
        <w:jc w:val="both"/>
        <w:rPr>
          <w:rFonts w:ascii="Times New Roman" w:hAnsi="Times New Roman" w:cs="Times New Roman"/>
          <w:sz w:val="24"/>
          <w:szCs w:val="24"/>
        </w:rPr>
      </w:pPr>
      <w:r w:rsidRPr="009867C3">
        <w:rPr>
          <w:rFonts w:ascii="Times New Roman" w:hAnsi="Times New Roman" w:cs="Times New Roman"/>
          <w:b/>
          <w:sz w:val="24"/>
          <w:szCs w:val="24"/>
        </w:rPr>
        <w:t xml:space="preserve">Author’s contribution: </w:t>
      </w:r>
      <w:r w:rsidRPr="009867C3">
        <w:rPr>
          <w:rFonts w:ascii="Times New Roman" w:hAnsi="Times New Roman" w:cs="Times New Roman"/>
          <w:sz w:val="24"/>
          <w:szCs w:val="24"/>
        </w:rPr>
        <w:t>KR and ADJ conceptualized the idea. KR gave therapy to the patients assisted by RS. KR wrote the initial draft. ADJ and AVW participated in the design and contributed to the statistical analysis. All the authors read the draft, provided feedback and approved the final manuscript. KR is the guarantor of the paper.</w:t>
      </w:r>
    </w:p>
    <w:p w:rsidR="0072024C" w:rsidRPr="009867C3" w:rsidRDefault="0072024C">
      <w:pPr>
        <w:spacing w:after="0" w:line="360" w:lineRule="auto"/>
        <w:jc w:val="both"/>
        <w:rPr>
          <w:rFonts w:ascii="Times New Roman" w:hAnsi="Times New Roman" w:cs="Times New Roman"/>
          <w:sz w:val="24"/>
          <w:szCs w:val="24"/>
        </w:rPr>
      </w:pPr>
      <w:r w:rsidRPr="009867C3">
        <w:rPr>
          <w:rFonts w:ascii="Times New Roman" w:hAnsi="Times New Roman" w:cs="Times New Roman"/>
          <w:b/>
          <w:sz w:val="24"/>
          <w:szCs w:val="24"/>
          <w:shd w:val="clear" w:color="auto" w:fill="FFFFFF"/>
        </w:rPr>
        <w:t>Competing interests:</w:t>
      </w:r>
      <w:r w:rsidRPr="009867C3">
        <w:rPr>
          <w:rFonts w:ascii="Times New Roman" w:hAnsi="Times New Roman" w:cs="Times New Roman"/>
          <w:sz w:val="24"/>
          <w:szCs w:val="24"/>
        </w:rPr>
        <w:t xml:space="preserve"> There are no known conflicts of interest associated with this publication.</w:t>
      </w:r>
    </w:p>
    <w:p w:rsidR="0072024C" w:rsidRPr="009867C3" w:rsidRDefault="0072024C" w:rsidP="0052194F">
      <w:pPr>
        <w:spacing w:after="0" w:line="360" w:lineRule="auto"/>
        <w:jc w:val="both"/>
        <w:rPr>
          <w:rFonts w:ascii="Times New Roman" w:hAnsi="Times New Roman" w:cs="Times New Roman"/>
          <w:sz w:val="24"/>
          <w:szCs w:val="24"/>
        </w:rPr>
      </w:pPr>
      <w:r w:rsidRPr="009867C3">
        <w:rPr>
          <w:rFonts w:ascii="Times New Roman" w:hAnsi="Times New Roman" w:cs="Times New Roman"/>
          <w:b/>
          <w:sz w:val="24"/>
          <w:szCs w:val="24"/>
        </w:rPr>
        <w:t xml:space="preserve">Funding: </w:t>
      </w:r>
      <w:r w:rsidRPr="009867C3">
        <w:rPr>
          <w:rFonts w:ascii="Times New Roman" w:hAnsi="Times New Roman" w:cs="Times New Roman"/>
          <w:sz w:val="24"/>
          <w:szCs w:val="24"/>
        </w:rPr>
        <w:t>None.</w:t>
      </w:r>
    </w:p>
    <w:p w:rsidR="0072024C" w:rsidRPr="009867C3" w:rsidRDefault="0072024C" w:rsidP="0052194F">
      <w:pPr>
        <w:spacing w:after="0" w:line="360" w:lineRule="auto"/>
        <w:jc w:val="both"/>
        <w:rPr>
          <w:rFonts w:ascii="Times New Roman" w:hAnsi="Times New Roman" w:cs="Times New Roman"/>
          <w:b/>
          <w:sz w:val="24"/>
          <w:szCs w:val="24"/>
        </w:rPr>
      </w:pPr>
      <w:r w:rsidRPr="009867C3">
        <w:rPr>
          <w:rFonts w:ascii="Times New Roman" w:hAnsi="Times New Roman" w:cs="Times New Roman"/>
          <w:sz w:val="24"/>
          <w:szCs w:val="24"/>
        </w:rPr>
        <w:br w:type="page"/>
      </w:r>
      <w:r w:rsidRPr="009867C3">
        <w:rPr>
          <w:rFonts w:ascii="Times New Roman" w:hAnsi="Times New Roman" w:cs="Times New Roman"/>
          <w:b/>
          <w:sz w:val="24"/>
          <w:szCs w:val="24"/>
        </w:rPr>
        <w:lastRenderedPageBreak/>
        <w:t>ABSTRACT</w:t>
      </w:r>
    </w:p>
    <w:p w:rsidR="0072024C" w:rsidRPr="009867C3" w:rsidRDefault="0072024C" w:rsidP="0052194F">
      <w:pPr>
        <w:autoSpaceDE w:val="0"/>
        <w:autoSpaceDN w:val="0"/>
        <w:adjustRightInd w:val="0"/>
        <w:spacing w:after="0" w:line="480" w:lineRule="auto"/>
        <w:jc w:val="both"/>
        <w:rPr>
          <w:rFonts w:ascii="Times New Roman" w:eastAsia="Calibri" w:hAnsi="Times New Roman" w:cs="Times New Roman"/>
          <w:sz w:val="24"/>
          <w:szCs w:val="24"/>
        </w:rPr>
      </w:pPr>
      <w:r w:rsidRPr="009867C3">
        <w:rPr>
          <w:rFonts w:ascii="Times New Roman" w:eastAsia="Calibri" w:hAnsi="Times New Roman" w:cs="Times New Roman"/>
          <w:b/>
          <w:sz w:val="24"/>
          <w:szCs w:val="24"/>
        </w:rPr>
        <w:t>Background:</w:t>
      </w:r>
      <w:r w:rsidRPr="009867C3">
        <w:rPr>
          <w:rFonts w:ascii="Times New Roman" w:eastAsia="Calibri" w:hAnsi="Times New Roman" w:cs="Times New Roman"/>
          <w:sz w:val="24"/>
          <w:szCs w:val="24"/>
        </w:rPr>
        <w:t xml:space="preserve"> Virtual Reality Exposure Therapy (VRET) has been used to treat a variety of fears and phobias. </w:t>
      </w:r>
    </w:p>
    <w:p w:rsidR="0072024C" w:rsidRPr="009867C3" w:rsidRDefault="0072024C" w:rsidP="0052194F">
      <w:pPr>
        <w:autoSpaceDE w:val="0"/>
        <w:autoSpaceDN w:val="0"/>
        <w:adjustRightInd w:val="0"/>
        <w:spacing w:after="0" w:line="480" w:lineRule="auto"/>
        <w:jc w:val="both"/>
        <w:rPr>
          <w:rFonts w:ascii="Times New Roman" w:eastAsia="Calibri" w:hAnsi="Times New Roman" w:cs="Times New Roman"/>
          <w:b/>
          <w:sz w:val="24"/>
          <w:szCs w:val="24"/>
        </w:rPr>
      </w:pPr>
      <w:r w:rsidRPr="009867C3">
        <w:rPr>
          <w:rFonts w:ascii="Times New Roman" w:eastAsia="Calibri" w:hAnsi="Times New Roman" w:cs="Times New Roman"/>
          <w:b/>
          <w:sz w:val="24"/>
          <w:szCs w:val="24"/>
        </w:rPr>
        <w:t>Aim</w:t>
      </w:r>
      <w:r w:rsidRPr="009867C3">
        <w:rPr>
          <w:rFonts w:ascii="Times New Roman" w:eastAsia="Calibri" w:hAnsi="Times New Roman" w:cs="Times New Roman"/>
          <w:sz w:val="24"/>
          <w:szCs w:val="24"/>
        </w:rPr>
        <w:t>: T</w:t>
      </w:r>
      <w:r w:rsidRPr="009867C3">
        <w:rPr>
          <w:rFonts w:ascii="Times New Roman" w:eastAsia="Times New Roman" w:hAnsi="Times New Roman" w:cs="Times New Roman"/>
          <w:sz w:val="24"/>
          <w:szCs w:val="24"/>
        </w:rPr>
        <w:t xml:space="preserve">o determine the feasibility (i.e., safety and efficacy) of using </w:t>
      </w:r>
      <w:r w:rsidRPr="009867C3">
        <w:rPr>
          <w:rFonts w:ascii="Times New Roman" w:eastAsia="Calibri" w:hAnsi="Times New Roman" w:cs="Times New Roman"/>
          <w:sz w:val="24"/>
          <w:szCs w:val="24"/>
        </w:rPr>
        <w:t xml:space="preserve">VRET </w:t>
      </w:r>
      <w:r w:rsidRPr="009867C3">
        <w:rPr>
          <w:rFonts w:ascii="Times New Roman" w:eastAsia="Times New Roman" w:hAnsi="Times New Roman" w:cs="Times New Roman"/>
          <w:sz w:val="24"/>
          <w:szCs w:val="24"/>
        </w:rPr>
        <w:t>to treat dental phobia.</w:t>
      </w:r>
    </w:p>
    <w:p w:rsidR="0072024C" w:rsidRPr="009867C3" w:rsidRDefault="0072024C" w:rsidP="0052194F">
      <w:pPr>
        <w:autoSpaceDE w:val="0"/>
        <w:autoSpaceDN w:val="0"/>
        <w:adjustRightInd w:val="0"/>
        <w:spacing w:after="0" w:line="480" w:lineRule="auto"/>
        <w:rPr>
          <w:rFonts w:ascii="Times New Roman" w:eastAsia="Times New Roman" w:hAnsi="Times New Roman" w:cs="Times New Roman"/>
          <w:sz w:val="24"/>
          <w:szCs w:val="24"/>
        </w:rPr>
      </w:pPr>
      <w:r w:rsidRPr="009867C3">
        <w:rPr>
          <w:rFonts w:ascii="Times New Roman" w:eastAsia="Calibri" w:hAnsi="Times New Roman" w:cs="Times New Roman"/>
          <w:b/>
          <w:sz w:val="24"/>
          <w:szCs w:val="24"/>
          <w:shd w:val="clear" w:color="auto" w:fill="FFFFFF"/>
        </w:rPr>
        <w:t>Method:</w:t>
      </w:r>
      <w:r w:rsidRPr="009867C3">
        <w:rPr>
          <w:rFonts w:ascii="Times New Roman" w:eastAsia="Times New Roman" w:hAnsi="Times New Roman" w:cs="Times New Roman"/>
          <w:sz w:val="24"/>
          <w:szCs w:val="24"/>
        </w:rPr>
        <w:t xml:space="preserve"> Safety was evaluated </w:t>
      </w:r>
      <w:r w:rsidRPr="009867C3">
        <w:rPr>
          <w:rFonts w:ascii="Times New Roman" w:hAnsi="Times New Roman" w:cs="Times New Roman"/>
          <w:color w:val="000000"/>
          <w:sz w:val="24"/>
          <w:szCs w:val="24"/>
        </w:rPr>
        <w:t>by determining any adverse events or symptom exacerbation. Efficacy of VRET was evaluated by comparing the reduction in dental anxiety scores (</w:t>
      </w:r>
      <w:r w:rsidRPr="009867C3">
        <w:rPr>
          <w:rFonts w:ascii="Times New Roman" w:eastAsia="Times New Roman" w:hAnsi="Times New Roman" w:cs="Times New Roman"/>
          <w:sz w:val="24"/>
          <w:szCs w:val="24"/>
        </w:rPr>
        <w:t>measured 16-times within a 14-week study period, and at six-month follow-up),</w:t>
      </w:r>
      <w:r w:rsidRPr="009867C3">
        <w:rPr>
          <w:rFonts w:ascii="Times New Roman" w:hAnsi="Times New Roman" w:cs="Times New Roman"/>
          <w:color w:val="000000"/>
          <w:sz w:val="24"/>
          <w:szCs w:val="24"/>
        </w:rPr>
        <w:t xml:space="preserve"> and its behavioral effects, with that of an Informational Pamphlet (IP) on </w:t>
      </w:r>
      <w:r w:rsidRPr="009867C3">
        <w:rPr>
          <w:rFonts w:ascii="Times New Roman" w:eastAsia="Times New Roman" w:hAnsi="Times New Roman" w:cs="Times New Roman"/>
          <w:sz w:val="24"/>
          <w:szCs w:val="24"/>
        </w:rPr>
        <w:t xml:space="preserve">ten randomized patients with dental phobia using a controlled multiple baseline design. </w:t>
      </w:r>
      <w:r w:rsidRPr="009867C3">
        <w:rPr>
          <w:rFonts w:ascii="Times New Roman" w:eastAsia="Times New Roman" w:hAnsi="Times New Roman" w:cs="Times New Roman"/>
          <w:noProof/>
          <w:sz w:val="24"/>
          <w:szCs w:val="24"/>
        </w:rPr>
        <w:t xml:space="preserve">Participants’ </w:t>
      </w:r>
      <w:r w:rsidRPr="009867C3">
        <w:rPr>
          <w:rFonts w:ascii="Times New Roman" w:eastAsia="Times New Roman" w:hAnsi="Times New Roman" w:cs="Times New Roman"/>
          <w:sz w:val="24"/>
          <w:szCs w:val="24"/>
        </w:rPr>
        <w:t>heart rate response during VRET, and their experience post-VRET were indexed.</w:t>
      </w:r>
    </w:p>
    <w:p w:rsidR="0072024C" w:rsidRPr="009867C3" w:rsidRDefault="0072024C" w:rsidP="0052194F">
      <w:pPr>
        <w:autoSpaceDE w:val="0"/>
        <w:autoSpaceDN w:val="0"/>
        <w:adjustRightInd w:val="0"/>
        <w:spacing w:after="0" w:line="480" w:lineRule="auto"/>
        <w:rPr>
          <w:rFonts w:ascii="Times New Roman" w:eastAsia="Calibri" w:hAnsi="Times New Roman" w:cs="Times New Roman"/>
          <w:sz w:val="24"/>
          <w:szCs w:val="24"/>
        </w:rPr>
      </w:pPr>
      <w:r w:rsidRPr="009867C3">
        <w:rPr>
          <w:rFonts w:ascii="Times New Roman" w:eastAsia="Calibri" w:hAnsi="Times New Roman" w:cs="Times New Roman"/>
          <w:b/>
          <w:sz w:val="24"/>
          <w:szCs w:val="24"/>
          <w:shd w:val="clear" w:color="auto" w:fill="FFFFFF"/>
        </w:rPr>
        <w:t xml:space="preserve">Results: </w:t>
      </w:r>
      <w:r w:rsidRPr="009867C3">
        <w:rPr>
          <w:rFonts w:ascii="Times New Roman" w:eastAsia="Calibri" w:hAnsi="Times New Roman" w:cs="Times New Roman"/>
          <w:sz w:val="24"/>
          <w:szCs w:val="24"/>
        </w:rPr>
        <w:t>No personal adverse events or symptom exacerbation</w:t>
      </w:r>
      <w:r w:rsidRPr="009867C3" w:rsidDel="001E7927">
        <w:rPr>
          <w:rFonts w:ascii="Times New Roman" w:eastAsia="Calibri" w:hAnsi="Times New Roman" w:cs="Times New Roman"/>
          <w:sz w:val="24"/>
          <w:szCs w:val="24"/>
        </w:rPr>
        <w:t xml:space="preserve"> </w:t>
      </w:r>
      <w:r w:rsidRPr="009867C3">
        <w:rPr>
          <w:rFonts w:ascii="Times New Roman" w:eastAsia="Calibri" w:hAnsi="Times New Roman" w:cs="Times New Roman"/>
          <w:sz w:val="24"/>
          <w:szCs w:val="24"/>
        </w:rPr>
        <w:t xml:space="preserve">occurred. </w:t>
      </w:r>
      <w:r w:rsidRPr="009867C3">
        <w:rPr>
          <w:rFonts w:ascii="Times New Roman" w:hAnsi="Times New Roman" w:cs="Times New Roman"/>
          <w:sz w:val="24"/>
          <w:szCs w:val="24"/>
        </w:rPr>
        <w:t>Visual analysis and post</w:t>
      </w:r>
      <w:r w:rsidRPr="009867C3">
        <w:rPr>
          <w:rFonts w:ascii="Times New Roman" w:eastAsia="Times New Roman" w:hAnsi="Times New Roman" w:cs="Times New Roman"/>
          <w:sz w:val="24"/>
          <w:szCs w:val="24"/>
        </w:rPr>
        <w:t>-hoc intention to treat analysis showed</w:t>
      </w:r>
      <w:r w:rsidRPr="009867C3">
        <w:rPr>
          <w:rFonts w:ascii="Times New Roman" w:eastAsia="Calibri" w:hAnsi="Times New Roman" w:cs="Times New Roman"/>
          <w:sz w:val="24"/>
          <w:szCs w:val="24"/>
        </w:rPr>
        <w:t xml:space="preserve"> a significantly greater decrease in dental anxiety scores [</w:t>
      </w:r>
      <w:r w:rsidRPr="009867C3">
        <w:rPr>
          <w:rFonts w:ascii="Times New Roman" w:hAnsi="Times New Roman" w:cs="Times New Roman"/>
          <w:sz w:val="24"/>
          <w:szCs w:val="24"/>
        </w:rPr>
        <w:t>higher PND (Percentage of Non-Overlap Data) scores of 100% and lower POD (Percentage of Overlap Data) of 0%, MDAS, F (1, 8) = 8.61, p = 0.019, and DFS, F (1, 8) = 10.53, p = 0.012</w:t>
      </w:r>
      <w:r w:rsidRPr="009867C3">
        <w:rPr>
          <w:rFonts w:ascii="Times New Roman" w:eastAsia="Calibri" w:hAnsi="Times New Roman" w:cs="Times New Roman"/>
          <w:sz w:val="24"/>
          <w:szCs w:val="24"/>
        </w:rPr>
        <w:t xml:space="preserve">], and behavioral avoidance </w:t>
      </w:r>
      <w:r w:rsidRPr="009867C3">
        <w:rPr>
          <w:rFonts w:ascii="Times New Roman" w:hAnsi="Times New Roman" w:cs="Times New Roman"/>
          <w:sz w:val="24"/>
          <w:szCs w:val="24"/>
        </w:rPr>
        <w:t xml:space="preserve">in the VRET compared to the IP group </w:t>
      </w:r>
      <w:r w:rsidRPr="009867C3">
        <w:rPr>
          <w:rFonts w:ascii="Times New Roman" w:eastAsia="Calibri" w:hAnsi="Times New Roman" w:cs="Times New Roman"/>
          <w:sz w:val="24"/>
          <w:szCs w:val="24"/>
        </w:rPr>
        <w:t>[</w:t>
      </w:r>
      <w:r w:rsidRPr="009867C3">
        <w:rPr>
          <w:rFonts w:ascii="Times New Roman" w:hAnsi="Times New Roman" w:cs="Times New Roman"/>
          <w:i/>
          <w:sz w:val="24"/>
          <w:szCs w:val="24"/>
        </w:rPr>
        <w:t>d</w:t>
      </w:r>
      <w:r w:rsidRPr="009867C3">
        <w:rPr>
          <w:rFonts w:ascii="Times New Roman" w:hAnsi="Times New Roman" w:cs="Times New Roman"/>
          <w:sz w:val="24"/>
          <w:szCs w:val="24"/>
        </w:rPr>
        <w:t>= 4.2 and -1.4, respectively)].</w:t>
      </w:r>
      <w:r w:rsidRPr="009867C3">
        <w:rPr>
          <w:rFonts w:ascii="Times New Roman" w:eastAsia="Calibri" w:hAnsi="Times New Roman" w:cs="Times New Roman"/>
          <w:sz w:val="24"/>
          <w:szCs w:val="24"/>
        </w:rPr>
        <w:t xml:space="preserve"> There was no increase in average heart rate during VRET. Of the nine treatment completers, six (four from the VRET group and two from the IP group) no longer had dental phobia at 6-month follow-up. Four of the five VRET participants, but none of the IP participants, scheduled a dental treatment appointment following the intervention.</w:t>
      </w:r>
    </w:p>
    <w:p w:rsidR="0072024C" w:rsidRPr="009867C3" w:rsidRDefault="0072024C" w:rsidP="0052194F">
      <w:pPr>
        <w:autoSpaceDE w:val="0"/>
        <w:autoSpaceDN w:val="0"/>
        <w:adjustRightInd w:val="0"/>
        <w:spacing w:after="0" w:line="480" w:lineRule="auto"/>
        <w:rPr>
          <w:rFonts w:ascii="Times New Roman" w:eastAsia="Calibri" w:hAnsi="Times New Roman" w:cs="Times New Roman"/>
          <w:b/>
          <w:sz w:val="24"/>
          <w:szCs w:val="24"/>
          <w:shd w:val="clear" w:color="auto" w:fill="FFFFFF"/>
        </w:rPr>
      </w:pPr>
      <w:r w:rsidRPr="009867C3">
        <w:rPr>
          <w:rFonts w:ascii="Times New Roman" w:eastAsia="Calibri" w:hAnsi="Times New Roman" w:cs="Times New Roman"/>
          <w:b/>
          <w:sz w:val="24"/>
          <w:szCs w:val="24"/>
          <w:shd w:val="clear" w:color="auto" w:fill="FFFFFF"/>
        </w:rPr>
        <w:t>Conclusion:</w:t>
      </w:r>
      <w:r w:rsidRPr="009867C3">
        <w:rPr>
          <w:rFonts w:ascii="Times New Roman" w:eastAsia="Calibri" w:hAnsi="Times New Roman" w:cs="Times New Roman"/>
          <w:sz w:val="24"/>
          <w:szCs w:val="24"/>
        </w:rPr>
        <w:t xml:space="preserve"> VRET is a feasible alternative for patients with dental phobia</w:t>
      </w:r>
      <w:r w:rsidRPr="009867C3">
        <w:rPr>
          <w:rFonts w:ascii="Times New Roman" w:eastAsia="Calibri" w:hAnsi="Times New Roman" w:cs="Times New Roman"/>
          <w:b/>
          <w:sz w:val="24"/>
          <w:szCs w:val="24"/>
          <w:shd w:val="clear" w:color="auto" w:fill="FFFFFF"/>
        </w:rPr>
        <w:t xml:space="preserve">. </w:t>
      </w:r>
    </w:p>
    <w:p w:rsidR="0072024C" w:rsidRPr="009867C3" w:rsidRDefault="0072024C" w:rsidP="0052194F">
      <w:pPr>
        <w:autoSpaceDE w:val="0"/>
        <w:autoSpaceDN w:val="0"/>
        <w:adjustRightInd w:val="0"/>
        <w:spacing w:after="0" w:line="480" w:lineRule="auto"/>
        <w:rPr>
          <w:rFonts w:ascii="Times New Roman" w:eastAsia="Calibri" w:hAnsi="Times New Roman" w:cs="Times New Roman"/>
          <w:sz w:val="24"/>
          <w:szCs w:val="24"/>
          <w:shd w:val="clear" w:color="auto" w:fill="FFFFFF"/>
        </w:rPr>
      </w:pPr>
    </w:p>
    <w:p w:rsidR="0072024C" w:rsidRPr="009867C3" w:rsidRDefault="0072024C" w:rsidP="0052194F">
      <w:pPr>
        <w:pStyle w:val="Heading1"/>
        <w:shd w:val="clear" w:color="auto" w:fill="FFFFFF"/>
        <w:spacing w:before="0" w:line="480" w:lineRule="auto"/>
        <w:rPr>
          <w:rFonts w:ascii="Times New Roman" w:hAnsi="Times New Roman" w:cs="Times New Roman"/>
          <w:bCs/>
          <w:color w:val="auto"/>
          <w:sz w:val="24"/>
          <w:szCs w:val="24"/>
          <w:lang w:val="en-GB"/>
        </w:rPr>
      </w:pPr>
      <w:r w:rsidRPr="009867C3">
        <w:rPr>
          <w:rFonts w:ascii="Times New Roman" w:hAnsi="Times New Roman" w:cs="Times New Roman"/>
          <w:b/>
          <w:color w:val="auto"/>
          <w:sz w:val="24"/>
          <w:szCs w:val="24"/>
        </w:rPr>
        <w:t>Keywords:</w:t>
      </w:r>
      <w:r w:rsidRPr="009867C3">
        <w:rPr>
          <w:rFonts w:ascii="Times New Roman" w:hAnsi="Times New Roman" w:cs="Times New Roman"/>
          <w:color w:val="auto"/>
          <w:sz w:val="24"/>
          <w:szCs w:val="24"/>
        </w:rPr>
        <w:t xml:space="preserve"> Dental phobia, Dental Anxiety, </w:t>
      </w:r>
      <w:r w:rsidRPr="009867C3">
        <w:rPr>
          <w:rFonts w:ascii="Times New Roman" w:hAnsi="Times New Roman" w:cs="Times New Roman"/>
          <w:bCs/>
          <w:color w:val="auto"/>
          <w:sz w:val="24"/>
          <w:szCs w:val="24"/>
          <w:lang w:val="en-GB"/>
        </w:rPr>
        <w:t>Diagnostic and Statistical Manual of Mental Disorders</w:t>
      </w:r>
      <w:r w:rsidRPr="009867C3">
        <w:rPr>
          <w:rFonts w:ascii="Times New Roman" w:hAnsi="Times New Roman" w:cs="Times New Roman"/>
          <w:color w:val="auto"/>
          <w:sz w:val="24"/>
          <w:szCs w:val="24"/>
        </w:rPr>
        <w:t xml:space="preserve">, Specific phobia, </w:t>
      </w:r>
      <w:r w:rsidRPr="009867C3">
        <w:rPr>
          <w:rStyle w:val="highlight"/>
          <w:rFonts w:ascii="Times New Roman" w:hAnsi="Times New Roman" w:cs="Times New Roman"/>
          <w:color w:val="auto"/>
          <w:sz w:val="24"/>
          <w:szCs w:val="24"/>
        </w:rPr>
        <w:t>Virtual</w:t>
      </w:r>
      <w:r w:rsidRPr="009867C3">
        <w:rPr>
          <w:rStyle w:val="apple-converted-space"/>
          <w:rFonts w:ascii="Times New Roman" w:hAnsi="Times New Roman" w:cs="Times New Roman"/>
          <w:color w:val="auto"/>
          <w:sz w:val="24"/>
          <w:szCs w:val="24"/>
        </w:rPr>
        <w:t xml:space="preserve"> </w:t>
      </w:r>
      <w:r w:rsidRPr="009867C3">
        <w:rPr>
          <w:rStyle w:val="highlight"/>
          <w:rFonts w:ascii="Times New Roman" w:hAnsi="Times New Roman" w:cs="Times New Roman"/>
          <w:color w:val="auto"/>
          <w:sz w:val="24"/>
          <w:szCs w:val="24"/>
        </w:rPr>
        <w:t>Reality</w:t>
      </w:r>
      <w:r w:rsidRPr="009867C3">
        <w:rPr>
          <w:rStyle w:val="apple-converted-space"/>
          <w:rFonts w:ascii="Times New Roman" w:hAnsi="Times New Roman" w:cs="Times New Roman"/>
          <w:color w:val="auto"/>
          <w:sz w:val="24"/>
          <w:szCs w:val="24"/>
        </w:rPr>
        <w:t xml:space="preserve"> </w:t>
      </w:r>
      <w:r w:rsidRPr="009867C3">
        <w:rPr>
          <w:rFonts w:ascii="Times New Roman" w:hAnsi="Times New Roman" w:cs="Times New Roman"/>
          <w:color w:val="auto"/>
          <w:sz w:val="24"/>
          <w:szCs w:val="24"/>
        </w:rPr>
        <w:t>Exposure Therapy.</w:t>
      </w:r>
    </w:p>
    <w:p w:rsidR="0072024C" w:rsidRPr="009867C3" w:rsidRDefault="0072024C" w:rsidP="0052194F">
      <w:pPr>
        <w:spacing w:after="0" w:line="480" w:lineRule="auto"/>
        <w:rPr>
          <w:rFonts w:ascii="Times New Roman" w:hAnsi="Times New Roman" w:cs="Times New Roman"/>
          <w:sz w:val="24"/>
          <w:szCs w:val="24"/>
        </w:rPr>
      </w:pPr>
      <w:r w:rsidRPr="009867C3">
        <w:rPr>
          <w:rFonts w:ascii="Times New Roman" w:hAnsi="Times New Roman" w:cs="Times New Roman"/>
          <w:sz w:val="24"/>
          <w:szCs w:val="24"/>
        </w:rPr>
        <w:br w:type="page"/>
      </w:r>
    </w:p>
    <w:p w:rsidR="0072024C" w:rsidRPr="009867C3" w:rsidRDefault="0072024C" w:rsidP="0052194F">
      <w:pPr>
        <w:autoSpaceDE w:val="0"/>
        <w:autoSpaceDN w:val="0"/>
        <w:adjustRightInd w:val="0"/>
        <w:spacing w:after="0" w:line="480" w:lineRule="auto"/>
        <w:rPr>
          <w:rFonts w:ascii="Times New Roman" w:hAnsi="Times New Roman" w:cs="Times New Roman"/>
          <w:b/>
          <w:sz w:val="24"/>
          <w:szCs w:val="24"/>
        </w:rPr>
      </w:pPr>
      <w:r w:rsidRPr="009867C3">
        <w:rPr>
          <w:rFonts w:ascii="Times New Roman" w:eastAsia="Times New Roman" w:hAnsi="Times New Roman" w:cs="Times New Roman"/>
          <w:b/>
          <w:bCs/>
          <w:sz w:val="24"/>
          <w:szCs w:val="24"/>
        </w:rPr>
        <w:lastRenderedPageBreak/>
        <w:t>INTRODUCTION</w:t>
      </w:r>
    </w:p>
    <w:p w:rsidR="0072024C" w:rsidRPr="009867C3" w:rsidRDefault="0072024C" w:rsidP="0052194F">
      <w:pPr>
        <w:autoSpaceDE w:val="0"/>
        <w:autoSpaceDN w:val="0"/>
        <w:adjustRightInd w:val="0"/>
        <w:spacing w:after="0" w:line="480" w:lineRule="auto"/>
        <w:rPr>
          <w:rFonts w:ascii="Times New Roman" w:hAnsi="Times New Roman" w:cs="Times New Roman"/>
          <w:sz w:val="24"/>
          <w:szCs w:val="24"/>
        </w:rPr>
      </w:pPr>
      <w:r w:rsidRPr="009867C3">
        <w:rPr>
          <w:rFonts w:ascii="Times New Roman" w:eastAsia="Times New Roman" w:hAnsi="Times New Roman" w:cs="Times New Roman"/>
          <w:sz w:val="24"/>
          <w:szCs w:val="24"/>
        </w:rPr>
        <w:t xml:space="preserve">Research suggests that about 25% of the population suffers from a fear towards specific dental procedures, whereas about 4% fulfills the criteria for dental phobia </w:t>
      </w:r>
      <w:r w:rsidRPr="009867C3">
        <w:rPr>
          <w:rFonts w:ascii="Times New Roman" w:hAnsi="Times New Roman" w:cs="Times New Roman"/>
          <w:noProof/>
          <w:sz w:val="24"/>
          <w:szCs w:val="24"/>
        </w:rPr>
        <w:t>(Oosterink, de Jongh, &amp; Hoogstraten, 2009)</w:t>
      </w:r>
      <w:r w:rsidRPr="009867C3">
        <w:rPr>
          <w:rFonts w:ascii="Times New Roman" w:hAnsi="Times New Roman" w:cs="Times New Roman"/>
          <w:sz w:val="24"/>
          <w:szCs w:val="24"/>
        </w:rPr>
        <w:t xml:space="preserve">. </w:t>
      </w:r>
      <w:r w:rsidRPr="009867C3">
        <w:rPr>
          <w:rFonts w:ascii="Times New Roman" w:eastAsia="Times New Roman" w:hAnsi="Times New Roman" w:cs="Times New Roman"/>
          <w:sz w:val="24"/>
          <w:szCs w:val="24"/>
        </w:rPr>
        <w:t xml:space="preserve">Because the resultant avoidance towards dental treatment could have considerable impact on both oral and general health </w:t>
      </w:r>
      <w:r w:rsidRPr="009867C3">
        <w:rPr>
          <w:rFonts w:ascii="Times New Roman" w:hAnsi="Times New Roman" w:cs="Times New Roman"/>
          <w:noProof/>
          <w:sz w:val="24"/>
          <w:szCs w:val="24"/>
        </w:rPr>
        <w:t>(Schuller, Willumsen, &amp; Holst, 2003)</w:t>
      </w:r>
      <w:r w:rsidRPr="009867C3">
        <w:rPr>
          <w:rFonts w:ascii="Times New Roman" w:eastAsia="Times New Roman" w:hAnsi="Times New Roman" w:cs="Times New Roman"/>
          <w:sz w:val="24"/>
          <w:szCs w:val="24"/>
        </w:rPr>
        <w:t xml:space="preserve">, timely management of dental phobia is central to improving dental attendance and quality of life. </w:t>
      </w:r>
    </w:p>
    <w:p w:rsidR="0072024C" w:rsidRPr="009867C3" w:rsidRDefault="0072024C" w:rsidP="0052194F">
      <w:pPr>
        <w:autoSpaceDE w:val="0"/>
        <w:autoSpaceDN w:val="0"/>
        <w:adjustRightInd w:val="0"/>
        <w:spacing w:after="0" w:line="480" w:lineRule="auto"/>
        <w:ind w:firstLine="720"/>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 xml:space="preserve">Cognitive behavioral therapy (CBT), in the form of in vivo exposure therapy (IVET), is the treatment of choice for fearful dental patients </w:t>
      </w:r>
      <w:r w:rsidRPr="009867C3">
        <w:rPr>
          <w:rFonts w:ascii="Times New Roman" w:hAnsi="Times New Roman" w:cs="Times New Roman"/>
          <w:noProof/>
          <w:sz w:val="24"/>
          <w:szCs w:val="24"/>
        </w:rPr>
        <w:t>(Gordon, Heimberg, Tellez, &amp; Ismail, 2013)</w:t>
      </w:r>
      <w:r w:rsidRPr="009867C3">
        <w:rPr>
          <w:rFonts w:ascii="Times New Roman" w:hAnsi="Times New Roman" w:cs="Times New Roman"/>
          <w:sz w:val="24"/>
          <w:szCs w:val="24"/>
        </w:rPr>
        <w:t xml:space="preserve"> </w:t>
      </w:r>
      <w:r w:rsidRPr="009867C3">
        <w:rPr>
          <w:rFonts w:ascii="Times New Roman" w:hAnsi="Times New Roman" w:cs="Times New Roman"/>
          <w:noProof/>
          <w:color w:val="000000"/>
          <w:sz w:val="24"/>
          <w:szCs w:val="24"/>
        </w:rPr>
        <w:t>(Wide Boman, Carlsson, Westin, &amp; Hakeberg, 2013)</w:t>
      </w:r>
      <w:r w:rsidRPr="009867C3">
        <w:rPr>
          <w:rFonts w:ascii="Times New Roman" w:hAnsi="Times New Roman" w:cs="Times New Roman"/>
          <w:sz w:val="24"/>
          <w:szCs w:val="24"/>
        </w:rPr>
        <w:t>.</w:t>
      </w:r>
      <w:r w:rsidRPr="009867C3">
        <w:rPr>
          <w:rFonts w:ascii="Times New Roman" w:eastAsia="Times New Roman" w:hAnsi="Times New Roman" w:cs="Times New Roman"/>
          <w:sz w:val="24"/>
          <w:szCs w:val="24"/>
        </w:rPr>
        <w:t xml:space="preserve"> More recently,</w:t>
      </w:r>
      <w:r w:rsidRPr="009867C3" w:rsidDel="00137A7A">
        <w:rPr>
          <w:rFonts w:ascii="Times New Roman" w:hAnsi="Times New Roman" w:cs="Times New Roman"/>
          <w:sz w:val="24"/>
          <w:szCs w:val="24"/>
        </w:rPr>
        <w:t xml:space="preserve"> </w:t>
      </w:r>
      <w:r w:rsidRPr="009867C3">
        <w:rPr>
          <w:rFonts w:ascii="Times New Roman" w:eastAsia="Times New Roman" w:hAnsi="Times New Roman" w:cs="Times New Roman"/>
          <w:sz w:val="24"/>
          <w:szCs w:val="24"/>
        </w:rPr>
        <w:t xml:space="preserve">Virtual Reality Exposure Therapy (VRET) has gained acceptance in the treatment of a wide variety of fears and specific phobia </w:t>
      </w:r>
      <w:r w:rsidRPr="009867C3">
        <w:rPr>
          <w:rFonts w:ascii="Times New Roman" w:hAnsi="Times New Roman" w:cs="Times New Roman"/>
          <w:noProof/>
          <w:sz w:val="24"/>
          <w:szCs w:val="24"/>
        </w:rPr>
        <w:t>(Botella, Baños, Villa, Perpiñá, &amp; García-Palacios, 2000; Garcia-Palacios, Hoffman, Carlin, Furness, &amp; Botella, 2002; Muhlberger, Wiedemann, &amp; Pauli, 2003; Powers &amp; Emmelkamp, 2008)</w:t>
      </w:r>
      <w:r w:rsidRPr="009867C3">
        <w:rPr>
          <w:rFonts w:ascii="Times New Roman" w:eastAsia="Times New Roman" w:hAnsi="Times New Roman" w:cs="Times New Roman"/>
          <w:sz w:val="24"/>
          <w:szCs w:val="24"/>
        </w:rPr>
        <w:t xml:space="preserve">. This treatment involves exposure to individual’s fear provoking objects and situations using a computer-generated environment in a well-controlled graded manner, until extinction occurs </w:t>
      </w:r>
      <w:r w:rsidRPr="009867C3">
        <w:rPr>
          <w:rFonts w:ascii="Times New Roman" w:eastAsia="Times New Roman" w:hAnsi="Times New Roman" w:cs="Times New Roman"/>
          <w:noProof/>
          <w:sz w:val="24"/>
          <w:szCs w:val="24"/>
        </w:rPr>
        <w:t>(Krijn et al., 2004a; Krijn, Emmelkamp, Olafsson, &amp; Biemond, 2004b)</w:t>
      </w:r>
      <w:r w:rsidRPr="009867C3">
        <w:rPr>
          <w:rFonts w:ascii="Times New Roman" w:eastAsia="Times New Roman" w:hAnsi="Times New Roman" w:cs="Times New Roman"/>
          <w:sz w:val="24"/>
          <w:szCs w:val="24"/>
        </w:rPr>
        <w:t xml:space="preserve">. </w:t>
      </w:r>
    </w:p>
    <w:p w:rsidR="0072024C" w:rsidRPr="009867C3" w:rsidRDefault="0072024C" w:rsidP="0052194F">
      <w:pPr>
        <w:autoSpaceDE w:val="0"/>
        <w:autoSpaceDN w:val="0"/>
        <w:adjustRightInd w:val="0"/>
        <w:spacing w:after="0" w:line="480" w:lineRule="auto"/>
        <w:ind w:firstLine="720"/>
        <w:rPr>
          <w:rFonts w:ascii="Times New Roman" w:hAnsi="Times New Roman" w:cs="Times New Roman"/>
          <w:sz w:val="24"/>
          <w:szCs w:val="24"/>
        </w:rPr>
      </w:pPr>
      <w:r w:rsidRPr="009867C3">
        <w:rPr>
          <w:rFonts w:ascii="Times New Roman" w:eastAsia="Times New Roman" w:hAnsi="Times New Roman" w:cs="Times New Roman"/>
          <w:sz w:val="24"/>
          <w:szCs w:val="24"/>
        </w:rPr>
        <w:t>There</w:t>
      </w:r>
      <w:r w:rsidRPr="009867C3">
        <w:rPr>
          <w:rFonts w:ascii="Times New Roman" w:eastAsia="Times New Roman" w:hAnsi="Times New Roman" w:cs="Times New Roman"/>
          <w:color w:val="101010"/>
          <w:sz w:val="24"/>
          <w:szCs w:val="24"/>
        </w:rPr>
        <w:t xml:space="preserve"> are a number of potential advantages of</w:t>
      </w:r>
      <w:r w:rsidRPr="009867C3">
        <w:rPr>
          <w:rFonts w:ascii="Times New Roman" w:hAnsi="Times New Roman" w:cs="Times New Roman"/>
          <w:color w:val="101010"/>
          <w:sz w:val="24"/>
          <w:szCs w:val="24"/>
        </w:rPr>
        <w:t xml:space="preserve"> VRET over IVET. Firstly, VRET is safe and acceptable as the patients face a credible, virtual counterpart of their fear-eliciting stimuli in a gradual and controlled manner </w:t>
      </w:r>
      <w:r w:rsidRPr="009867C3">
        <w:rPr>
          <w:rFonts w:ascii="Times New Roman" w:hAnsi="Times New Roman" w:cs="Times New Roman"/>
          <w:noProof/>
          <w:sz w:val="24"/>
          <w:szCs w:val="24"/>
        </w:rPr>
        <w:t>(McLay et al., 2012)</w:t>
      </w:r>
      <w:r w:rsidRPr="009867C3">
        <w:rPr>
          <w:rFonts w:ascii="Times New Roman" w:hAnsi="Times New Roman" w:cs="Times New Roman"/>
          <w:sz w:val="24"/>
          <w:szCs w:val="24"/>
        </w:rPr>
        <w:t xml:space="preserve"> </w:t>
      </w:r>
      <w:r w:rsidRPr="009867C3">
        <w:rPr>
          <w:rFonts w:ascii="Times New Roman" w:hAnsi="Times New Roman" w:cs="Times New Roman"/>
          <w:color w:val="101010"/>
          <w:sz w:val="24"/>
          <w:szCs w:val="24"/>
        </w:rPr>
        <w:t xml:space="preserve">at their own pace </w:t>
      </w:r>
      <w:r w:rsidRPr="009867C3">
        <w:rPr>
          <w:rFonts w:ascii="Times New Roman" w:hAnsi="Times New Roman" w:cs="Times New Roman"/>
          <w:noProof/>
          <w:sz w:val="24"/>
          <w:szCs w:val="24"/>
        </w:rPr>
        <w:t>(Baus &amp; Bouchard, 2014)</w:t>
      </w:r>
      <w:r w:rsidRPr="009867C3">
        <w:rPr>
          <w:rFonts w:ascii="Times New Roman" w:hAnsi="Times New Roman" w:cs="Times New Roman"/>
          <w:color w:val="101010"/>
          <w:sz w:val="24"/>
          <w:szCs w:val="24"/>
        </w:rPr>
        <w:t xml:space="preserve">, and </w:t>
      </w:r>
      <w:r w:rsidRPr="009867C3">
        <w:rPr>
          <w:rFonts w:ascii="Times New Roman" w:hAnsi="Times New Roman" w:cs="Times New Roman"/>
          <w:color w:val="222222"/>
          <w:sz w:val="24"/>
          <w:szCs w:val="24"/>
          <w:shd w:val="clear" w:color="auto" w:fill="FFFFFF"/>
        </w:rPr>
        <w:t xml:space="preserve">under the privacy of the therapist’s office. </w:t>
      </w:r>
      <w:r w:rsidRPr="009867C3">
        <w:rPr>
          <w:rFonts w:ascii="Times New Roman" w:hAnsi="Times New Roman" w:cs="Times New Roman"/>
          <w:noProof/>
          <w:color w:val="101010"/>
          <w:sz w:val="24"/>
          <w:szCs w:val="24"/>
        </w:rPr>
        <w:t>(North, North, &amp; Coble, 1997)</w:t>
      </w:r>
      <w:r w:rsidRPr="009867C3">
        <w:rPr>
          <w:rFonts w:ascii="Times New Roman" w:hAnsi="Times New Roman" w:cs="Times New Roman"/>
          <w:color w:val="101010"/>
          <w:sz w:val="24"/>
          <w:szCs w:val="24"/>
        </w:rPr>
        <w:t xml:space="preserve">. </w:t>
      </w:r>
      <w:r w:rsidRPr="009867C3">
        <w:rPr>
          <w:rFonts w:ascii="Times New Roman" w:hAnsi="Times New Roman" w:cs="Times New Roman"/>
          <w:color w:val="222222"/>
          <w:sz w:val="24"/>
          <w:szCs w:val="24"/>
          <w:shd w:val="clear" w:color="auto" w:fill="FFFFFF"/>
        </w:rPr>
        <w:t xml:space="preserve">Secondly, VRET is flexible as the therapist can adapt the exposure based on the fear hierarchy of an individual (Gregg 2007). Thirdly, </w:t>
      </w:r>
      <w:r w:rsidRPr="009867C3">
        <w:rPr>
          <w:rFonts w:ascii="Times New Roman" w:hAnsi="Times New Roman" w:cs="Times New Roman"/>
          <w:sz w:val="24"/>
          <w:szCs w:val="24"/>
        </w:rPr>
        <w:t xml:space="preserve">VRET may be a cost-effective therapy as it can be repeated a number of times as per the needs of the patient </w:t>
      </w:r>
      <w:r w:rsidRPr="009867C3">
        <w:rPr>
          <w:rFonts w:ascii="Times New Roman" w:hAnsi="Times New Roman" w:cs="Times New Roman"/>
          <w:noProof/>
          <w:sz w:val="24"/>
          <w:szCs w:val="24"/>
        </w:rPr>
        <w:t>(Baus &amp; Bouchard, 2014)</w:t>
      </w:r>
      <w:r w:rsidRPr="009867C3">
        <w:rPr>
          <w:rFonts w:ascii="Times New Roman" w:hAnsi="Times New Roman" w:cs="Times New Roman"/>
          <w:sz w:val="24"/>
          <w:szCs w:val="24"/>
        </w:rPr>
        <w:t>.</w:t>
      </w:r>
      <w:r w:rsidRPr="009867C3">
        <w:rPr>
          <w:rFonts w:ascii="Times New Roman" w:eastAsia="Times New Roman" w:hAnsi="Times New Roman" w:cs="Times New Roman"/>
          <w:sz w:val="24"/>
          <w:szCs w:val="24"/>
        </w:rPr>
        <w:t xml:space="preserve"> However, high initial costs of the Virtual Reality (VR) equipment and software, resources for basic training of </w:t>
      </w:r>
      <w:r w:rsidRPr="009867C3">
        <w:rPr>
          <w:rFonts w:ascii="Times New Roman" w:eastAsia="Times New Roman" w:hAnsi="Times New Roman" w:cs="Times New Roman"/>
          <w:sz w:val="24"/>
          <w:szCs w:val="24"/>
        </w:rPr>
        <w:lastRenderedPageBreak/>
        <w:t xml:space="preserve">personnel and </w:t>
      </w:r>
      <w:proofErr w:type="spellStart"/>
      <w:r w:rsidRPr="009867C3">
        <w:rPr>
          <w:rFonts w:ascii="Times New Roman" w:eastAsia="Times New Roman" w:hAnsi="Times New Roman" w:cs="Times New Roman"/>
          <w:sz w:val="24"/>
          <w:szCs w:val="24"/>
        </w:rPr>
        <w:t>cybersickness</w:t>
      </w:r>
      <w:proofErr w:type="spellEnd"/>
      <w:r w:rsidRPr="009867C3">
        <w:rPr>
          <w:rFonts w:ascii="Times New Roman" w:eastAsia="Times New Roman" w:hAnsi="Times New Roman" w:cs="Times New Roman"/>
          <w:sz w:val="24"/>
          <w:szCs w:val="24"/>
        </w:rPr>
        <w:t xml:space="preserve"> are some of the potential barriers in the use of VRET </w:t>
      </w:r>
      <w:r w:rsidRPr="009867C3">
        <w:rPr>
          <w:rFonts w:ascii="Times New Roman" w:eastAsia="Times New Roman" w:hAnsi="Times New Roman" w:cs="Times New Roman"/>
          <w:noProof/>
          <w:sz w:val="24"/>
          <w:szCs w:val="24"/>
        </w:rPr>
        <w:t>(Gregg &amp; Tarrier, 2007; Krijn et al., 2004b)</w:t>
      </w:r>
      <w:r w:rsidRPr="009867C3">
        <w:rPr>
          <w:rFonts w:ascii="Times New Roman" w:eastAsia="Times New Roman" w:hAnsi="Times New Roman" w:cs="Times New Roman"/>
          <w:sz w:val="24"/>
          <w:szCs w:val="24"/>
        </w:rPr>
        <w:t>.</w:t>
      </w:r>
    </w:p>
    <w:p w:rsidR="0072024C" w:rsidRPr="009867C3" w:rsidRDefault="0072024C" w:rsidP="0052194F">
      <w:pPr>
        <w:autoSpaceDE w:val="0"/>
        <w:autoSpaceDN w:val="0"/>
        <w:adjustRightInd w:val="0"/>
        <w:spacing w:after="0" w:line="480" w:lineRule="auto"/>
        <w:ind w:firstLine="720"/>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Regarding the effectiveness of VRET, it has been found</w:t>
      </w:r>
      <w:r w:rsidRPr="009867C3">
        <w:rPr>
          <w:rFonts w:ascii="Times New Roman" w:hAnsi="Times New Roman" w:cs="Times New Roman"/>
          <w:color w:val="222222"/>
          <w:sz w:val="24"/>
          <w:szCs w:val="24"/>
          <w:shd w:val="clear" w:color="auto" w:fill="FFFFFF"/>
        </w:rPr>
        <w:t xml:space="preserve"> that this treatment approach is equally effective </w:t>
      </w:r>
      <w:r>
        <w:rPr>
          <w:rFonts w:ascii="Times New Roman" w:hAnsi="Times New Roman" w:cs="Times New Roman"/>
          <w:noProof/>
          <w:color w:val="222222"/>
          <w:sz w:val="24"/>
          <w:szCs w:val="24"/>
          <w:shd w:val="clear" w:color="auto" w:fill="FFFFFF"/>
        </w:rPr>
        <w:t>(Valmaggia et al., 2016)</w:t>
      </w:r>
      <w:r>
        <w:rPr>
          <w:rFonts w:ascii="Times New Roman" w:hAnsi="Times New Roman" w:cs="Times New Roman"/>
          <w:color w:val="222222"/>
          <w:sz w:val="24"/>
          <w:szCs w:val="24"/>
          <w:shd w:val="clear" w:color="auto" w:fill="FFFFFF"/>
        </w:rPr>
        <w:t xml:space="preserve"> </w:t>
      </w:r>
      <w:r w:rsidRPr="009867C3">
        <w:rPr>
          <w:rFonts w:ascii="Times New Roman" w:hAnsi="Times New Roman" w:cs="Times New Roman"/>
          <w:color w:val="222222"/>
          <w:sz w:val="24"/>
          <w:szCs w:val="24"/>
          <w:shd w:val="clear" w:color="auto" w:fill="FFFFFF"/>
        </w:rPr>
        <w:t xml:space="preserve">or slightly more effective than IVET in the treatment of specific phobias. For example, a meta-analysis </w:t>
      </w:r>
      <w:r w:rsidRPr="009867C3">
        <w:rPr>
          <w:rFonts w:ascii="Times New Roman" w:hAnsi="Times New Roman" w:cs="Times New Roman"/>
          <w:noProof/>
          <w:sz w:val="24"/>
          <w:szCs w:val="24"/>
        </w:rPr>
        <w:t>(Powers &amp; Emmelkamp, 2008)</w:t>
      </w:r>
      <w:r w:rsidRPr="009867C3">
        <w:rPr>
          <w:rFonts w:ascii="Times New Roman" w:hAnsi="Times New Roman" w:cs="Times New Roman"/>
          <w:sz w:val="24"/>
          <w:szCs w:val="24"/>
        </w:rPr>
        <w:t xml:space="preserve"> </w:t>
      </w:r>
      <w:r w:rsidRPr="009867C3">
        <w:rPr>
          <w:rFonts w:ascii="Times New Roman" w:hAnsi="Times New Roman" w:cs="Times New Roman"/>
          <w:color w:val="222222"/>
          <w:sz w:val="24"/>
          <w:szCs w:val="24"/>
          <w:shd w:val="clear" w:color="auto" w:fill="FFFFFF"/>
        </w:rPr>
        <w:t xml:space="preserve">indicated that VRET yielded better results than IVET in the treatment of specific phobias, including fear of flying </w:t>
      </w:r>
      <w:r w:rsidRPr="009867C3">
        <w:rPr>
          <w:rFonts w:ascii="Times New Roman" w:hAnsi="Times New Roman" w:cs="Times New Roman"/>
          <w:noProof/>
          <w:color w:val="222222"/>
          <w:sz w:val="24"/>
          <w:szCs w:val="24"/>
          <w:shd w:val="clear" w:color="auto" w:fill="FFFFFF"/>
        </w:rPr>
        <w:t>(Rothbaum et al., 2006)</w:t>
      </w:r>
      <w:r w:rsidRPr="009867C3">
        <w:rPr>
          <w:rFonts w:ascii="Times New Roman" w:hAnsi="Times New Roman" w:cs="Times New Roman"/>
          <w:color w:val="222222"/>
          <w:sz w:val="24"/>
          <w:szCs w:val="24"/>
          <w:shd w:val="clear" w:color="auto" w:fill="FFFFFF"/>
        </w:rPr>
        <w:t xml:space="preserve">, acrophobia </w:t>
      </w:r>
      <w:r w:rsidRPr="009867C3">
        <w:rPr>
          <w:rFonts w:ascii="Times New Roman" w:hAnsi="Times New Roman" w:cs="Times New Roman"/>
          <w:noProof/>
          <w:color w:val="222222"/>
          <w:sz w:val="24"/>
          <w:szCs w:val="24"/>
          <w:shd w:val="clear" w:color="auto" w:fill="FFFFFF"/>
        </w:rPr>
        <w:t>(Emmelkamp et al., 2002)</w:t>
      </w:r>
      <w:r w:rsidRPr="009867C3">
        <w:rPr>
          <w:rFonts w:ascii="Times New Roman" w:hAnsi="Times New Roman" w:cs="Times New Roman"/>
          <w:color w:val="222222"/>
          <w:sz w:val="24"/>
          <w:szCs w:val="24"/>
          <w:shd w:val="clear" w:color="auto" w:fill="FFFFFF"/>
        </w:rPr>
        <w:t xml:space="preserve">, social phobia </w:t>
      </w:r>
      <w:r w:rsidRPr="009867C3">
        <w:rPr>
          <w:rFonts w:ascii="Times New Roman" w:hAnsi="Times New Roman" w:cs="Times New Roman"/>
          <w:noProof/>
          <w:color w:val="222222"/>
          <w:sz w:val="24"/>
          <w:szCs w:val="24"/>
          <w:shd w:val="clear" w:color="auto" w:fill="FFFFFF"/>
        </w:rPr>
        <w:t>(Klinger et al., 2005)</w:t>
      </w:r>
      <w:r w:rsidRPr="009867C3">
        <w:rPr>
          <w:rFonts w:ascii="Times New Roman" w:hAnsi="Times New Roman" w:cs="Times New Roman"/>
          <w:color w:val="222222"/>
          <w:sz w:val="24"/>
          <w:szCs w:val="24"/>
          <w:shd w:val="clear" w:color="auto" w:fill="FFFFFF"/>
        </w:rPr>
        <w:t xml:space="preserve">, and panic disorders </w:t>
      </w:r>
      <w:r w:rsidRPr="009867C3">
        <w:rPr>
          <w:rFonts w:ascii="Times New Roman" w:hAnsi="Times New Roman" w:cs="Times New Roman"/>
          <w:noProof/>
          <w:color w:val="222222"/>
          <w:sz w:val="24"/>
          <w:szCs w:val="24"/>
          <w:shd w:val="clear" w:color="auto" w:fill="FFFFFF"/>
        </w:rPr>
        <w:t>(Botella et al., 2007)</w:t>
      </w:r>
      <w:r w:rsidRPr="009867C3">
        <w:rPr>
          <w:rFonts w:ascii="Times New Roman" w:eastAsia="Times New Roman" w:hAnsi="Times New Roman" w:cs="Times New Roman"/>
          <w:sz w:val="24"/>
          <w:szCs w:val="24"/>
        </w:rPr>
        <w:t xml:space="preserve">. </w:t>
      </w:r>
      <w:r w:rsidRPr="009867C3">
        <w:rPr>
          <w:rFonts w:ascii="Times New Roman" w:hAnsi="Times New Roman" w:cs="Times New Roman"/>
          <w:color w:val="222222"/>
          <w:sz w:val="24"/>
          <w:szCs w:val="24"/>
        </w:rPr>
        <w:t>However, until now VRET has yielded only limited support as a treatment for dental phobia.</w:t>
      </w:r>
      <w:r w:rsidRPr="009867C3">
        <w:rPr>
          <w:rFonts w:ascii="Times New Roman" w:eastAsia="Times New Roman" w:hAnsi="Times New Roman" w:cs="Times New Roman"/>
          <w:sz w:val="24"/>
          <w:szCs w:val="24"/>
        </w:rPr>
        <w:t xml:space="preserve"> Although a recent case study on two patients with dental phobia reported that VRET was effective in reducing avoidance towards dental treatment </w:t>
      </w:r>
      <w:r w:rsidRPr="009867C3">
        <w:rPr>
          <w:rFonts w:ascii="Times New Roman" w:eastAsia="Times New Roman" w:hAnsi="Times New Roman" w:cs="Times New Roman"/>
          <w:noProof/>
          <w:sz w:val="24"/>
          <w:szCs w:val="24"/>
        </w:rPr>
        <w:t>(Gujjar, Sharma, &amp; de Jongh, 2017)</w:t>
      </w:r>
      <w:r w:rsidRPr="009867C3">
        <w:rPr>
          <w:rFonts w:ascii="Times New Roman" w:eastAsia="Times New Roman" w:hAnsi="Times New Roman" w:cs="Times New Roman"/>
          <w:sz w:val="24"/>
          <w:szCs w:val="24"/>
        </w:rPr>
        <w:t xml:space="preserve">, controlled research is lacking. </w:t>
      </w:r>
    </w:p>
    <w:p w:rsidR="0072024C" w:rsidRPr="009867C3" w:rsidRDefault="0072024C" w:rsidP="0052194F">
      <w:pPr>
        <w:autoSpaceDE w:val="0"/>
        <w:autoSpaceDN w:val="0"/>
        <w:adjustRightInd w:val="0"/>
        <w:spacing w:after="0" w:line="480" w:lineRule="auto"/>
        <w:ind w:firstLine="720"/>
        <w:rPr>
          <w:rFonts w:ascii="Times New Roman" w:hAnsi="Times New Roman" w:cs="Times New Roman"/>
          <w:color w:val="000000"/>
          <w:sz w:val="24"/>
          <w:szCs w:val="24"/>
        </w:rPr>
      </w:pPr>
      <w:r w:rsidRPr="009867C3">
        <w:rPr>
          <w:rFonts w:ascii="Times New Roman" w:hAnsi="Times New Roman" w:cs="Times New Roman"/>
          <w:color w:val="000000"/>
          <w:sz w:val="24"/>
          <w:szCs w:val="24"/>
        </w:rPr>
        <w:t xml:space="preserve">The purpose of the present study was, therefore, to evaluate the feasibility, in terms of safety and efficacy, of applying VRET on a sample of dental phobic patients. Primary aims were to evaluate safety by determining any adverse events or symptom exacerbation after intervention with VRET and, to determine the efficacy of VRET by comparing the reduction in dental anxiety and its behavioral effects with that of an Informational pamphlet (IP) control condition, using a controlled multiple baseline study design. Secondary aims were to examine the real-time heart rate (HR) response of participants during VRET, and to evaluate patients’ quality of VR experience (presence, realism and </w:t>
      </w:r>
      <w:proofErr w:type="spellStart"/>
      <w:r w:rsidRPr="009867C3">
        <w:rPr>
          <w:rFonts w:ascii="Times New Roman" w:hAnsi="Times New Roman" w:cs="Times New Roman"/>
          <w:color w:val="000000"/>
          <w:sz w:val="24"/>
          <w:szCs w:val="24"/>
        </w:rPr>
        <w:t>cybersickness</w:t>
      </w:r>
      <w:proofErr w:type="spellEnd"/>
      <w:r w:rsidRPr="009867C3">
        <w:rPr>
          <w:rFonts w:ascii="Times New Roman" w:hAnsi="Times New Roman" w:cs="Times New Roman"/>
          <w:color w:val="000000"/>
          <w:sz w:val="24"/>
          <w:szCs w:val="24"/>
        </w:rPr>
        <w:t xml:space="preserve">) post VRET. The first hypothesis of the study was that no adverse events or symptom exacerbation would be reported following VRET. The second hypothesis was that the application of VRET would be associated with a lowered state anxiety, trait dental anxiety and behavioral avoidance compared to IP. We also hypothesized that the application of VRET would be associated with a significant reduction in patients’ mean heart </w:t>
      </w:r>
      <w:r w:rsidRPr="009867C3">
        <w:rPr>
          <w:rFonts w:ascii="Times New Roman" w:hAnsi="Times New Roman" w:cs="Times New Roman"/>
          <w:color w:val="000000"/>
          <w:sz w:val="24"/>
          <w:szCs w:val="24"/>
        </w:rPr>
        <w:lastRenderedPageBreak/>
        <w:t xml:space="preserve">rate, and that participant’s experience high level of presence and realism, with low level of </w:t>
      </w:r>
      <w:proofErr w:type="spellStart"/>
      <w:r w:rsidRPr="009867C3">
        <w:rPr>
          <w:rFonts w:ascii="Times New Roman" w:hAnsi="Times New Roman" w:cs="Times New Roman"/>
          <w:color w:val="000000"/>
          <w:sz w:val="24"/>
          <w:szCs w:val="24"/>
        </w:rPr>
        <w:t>cybersickness</w:t>
      </w:r>
      <w:proofErr w:type="spellEnd"/>
      <w:r w:rsidRPr="009867C3">
        <w:rPr>
          <w:rFonts w:ascii="Times New Roman" w:hAnsi="Times New Roman" w:cs="Times New Roman"/>
          <w:color w:val="000000"/>
          <w:sz w:val="24"/>
          <w:szCs w:val="24"/>
        </w:rPr>
        <w:t xml:space="preserve"> post VRET. Also, the proportion of patients meeting DSM-IV criteria for dental phobia and number of patients scheduling dental appointment would be significantly greater in the VRET condition than in the IP condition.</w:t>
      </w:r>
    </w:p>
    <w:p w:rsidR="0072024C" w:rsidRPr="009867C3" w:rsidRDefault="0072024C" w:rsidP="0052194F">
      <w:pPr>
        <w:autoSpaceDE w:val="0"/>
        <w:autoSpaceDN w:val="0"/>
        <w:adjustRightInd w:val="0"/>
        <w:spacing w:after="0" w:line="480" w:lineRule="auto"/>
        <w:ind w:firstLine="720"/>
        <w:rPr>
          <w:rFonts w:ascii="Times New Roman" w:hAnsi="Times New Roman" w:cs="Times New Roman"/>
          <w:sz w:val="24"/>
          <w:szCs w:val="24"/>
        </w:rPr>
      </w:pPr>
    </w:p>
    <w:p w:rsidR="0072024C" w:rsidRPr="009867C3" w:rsidRDefault="0072024C" w:rsidP="0052194F">
      <w:pPr>
        <w:autoSpaceDE w:val="0"/>
        <w:autoSpaceDN w:val="0"/>
        <w:adjustRightInd w:val="0"/>
        <w:spacing w:after="0" w:line="480" w:lineRule="auto"/>
        <w:rPr>
          <w:rFonts w:ascii="Times New Roman" w:eastAsia="Times New Roman" w:hAnsi="Times New Roman" w:cs="Times New Roman"/>
          <w:b/>
          <w:bCs/>
          <w:sz w:val="24"/>
          <w:szCs w:val="24"/>
        </w:rPr>
      </w:pPr>
      <w:r w:rsidRPr="009867C3">
        <w:rPr>
          <w:rFonts w:ascii="Times New Roman" w:eastAsia="Times New Roman" w:hAnsi="Times New Roman" w:cs="Times New Roman"/>
          <w:b/>
          <w:bCs/>
          <w:sz w:val="24"/>
          <w:szCs w:val="24"/>
        </w:rPr>
        <w:t>METHOD</w:t>
      </w:r>
    </w:p>
    <w:p w:rsidR="0072024C" w:rsidRPr="009867C3" w:rsidRDefault="0072024C" w:rsidP="0052194F">
      <w:pPr>
        <w:autoSpaceDE w:val="0"/>
        <w:autoSpaceDN w:val="0"/>
        <w:adjustRightInd w:val="0"/>
        <w:spacing w:after="0" w:line="480" w:lineRule="auto"/>
        <w:rPr>
          <w:rFonts w:ascii="Times New Roman" w:hAnsi="Times New Roman" w:cs="Times New Roman"/>
          <w:i/>
          <w:sz w:val="24"/>
          <w:szCs w:val="24"/>
        </w:rPr>
      </w:pPr>
      <w:r w:rsidRPr="009867C3">
        <w:rPr>
          <w:rFonts w:ascii="Times New Roman" w:eastAsia="Times New Roman" w:hAnsi="Times New Roman" w:cs="Times New Roman"/>
          <w:bCs/>
          <w:i/>
          <w:sz w:val="24"/>
          <w:szCs w:val="24"/>
        </w:rPr>
        <w:t xml:space="preserve">Participants and design </w:t>
      </w:r>
    </w:p>
    <w:p w:rsidR="0072024C" w:rsidRPr="009867C3" w:rsidRDefault="0072024C" w:rsidP="0052194F">
      <w:pPr>
        <w:spacing w:line="480" w:lineRule="auto"/>
        <w:rPr>
          <w:rFonts w:ascii="Times New Roman" w:eastAsiaTheme="minorEastAsia" w:hAnsi="Times New Roman" w:cs="Times New Roman"/>
          <w:sz w:val="24"/>
          <w:szCs w:val="24"/>
        </w:rPr>
      </w:pPr>
      <w:r w:rsidRPr="009867C3">
        <w:rPr>
          <w:rFonts w:ascii="Times New Roman" w:hAnsi="Times New Roman" w:cs="Times New Roman"/>
          <w:sz w:val="24"/>
          <w:szCs w:val="24"/>
        </w:rPr>
        <w:t xml:space="preserve">The study protocol was approved by the ethical board of SEGi university, Malaysia (Reference: EC01/14-01). </w:t>
      </w:r>
      <w:r w:rsidRPr="009867C3">
        <w:rPr>
          <w:rFonts w:ascii="Times New Roman" w:hAnsi="Times New Roman" w:cs="Times New Roman"/>
          <w:color w:val="000000"/>
          <w:sz w:val="24"/>
          <w:szCs w:val="24"/>
        </w:rPr>
        <w:t>The authors abided by the ethical principles of psychologists and code of conduct as set out by the American Psychological Association while conducting this research.</w:t>
      </w:r>
      <w:r w:rsidRPr="009867C3">
        <w:rPr>
          <w:rFonts w:ascii="Times New Roman" w:hAnsi="Times New Roman" w:cs="Times New Roman"/>
          <w:sz w:val="24"/>
          <w:szCs w:val="24"/>
        </w:rPr>
        <w:t xml:space="preserve"> The present study is a pilot feasibility study for a randomized controlled trial which is registered with International Standard Randomized Controlled Trial Number (Identifier: ISRCTN25824611). </w:t>
      </w:r>
      <w:r w:rsidRPr="009867C3">
        <w:rPr>
          <w:rFonts w:ascii="Times New Roman" w:hAnsi="Times New Roman" w:cs="Times New Roman"/>
          <w:sz w:val="24"/>
          <w:szCs w:val="24"/>
          <w:shd w:val="clear" w:color="auto" w:fill="FFFFFF"/>
        </w:rPr>
        <w:t>Participants were recruited from the outpatient service of the Oral Health Centre of the Faculty of Dentistry of the SEGi University in Malaysia.</w:t>
      </w:r>
      <w:r w:rsidRPr="009867C3">
        <w:rPr>
          <w:rFonts w:ascii="Times New Roman" w:hAnsi="Times New Roman" w:cs="Times New Roman"/>
          <w:sz w:val="24"/>
          <w:szCs w:val="24"/>
        </w:rPr>
        <w:t xml:space="preserve"> Patients </w:t>
      </w:r>
      <w:r w:rsidRPr="009867C3">
        <w:rPr>
          <w:rFonts w:ascii="Times New Roman" w:hAnsi="Times New Roman" w:cs="Times New Roman"/>
          <w:sz w:val="24"/>
          <w:szCs w:val="24"/>
          <w:shd w:val="clear" w:color="auto" w:fill="FFFFFF"/>
        </w:rPr>
        <w:t>who had not visited the dentist since the past 12 months, or reported anxiety and avoidance of dental procedures or both, were screened for the presence of dental phobia using the Modified Dental Anxiety Scale (MDAS).</w:t>
      </w:r>
      <w:r w:rsidRPr="009867C3">
        <w:rPr>
          <w:rFonts w:ascii="Times New Roman" w:hAnsi="Times New Roman" w:cs="Times New Roman"/>
          <w:sz w:val="24"/>
          <w:szCs w:val="24"/>
        </w:rPr>
        <w:t xml:space="preserve"> Patients with a MDAS score </w:t>
      </w:r>
      <w:r w:rsidRPr="009867C3">
        <w:rPr>
          <w:rFonts w:ascii="Times New Roman" w:hAnsi="Times New Roman" w:cs="Times New Roman"/>
          <w:sz w:val="24"/>
          <w:szCs w:val="24"/>
        </w:rPr>
        <w:sym w:font="Symbol" w:char="F0B3"/>
      </w:r>
      <w:r w:rsidRPr="009867C3">
        <w:rPr>
          <w:rFonts w:ascii="Times New Roman" w:hAnsi="Times New Roman" w:cs="Times New Roman"/>
          <w:sz w:val="24"/>
          <w:szCs w:val="24"/>
        </w:rPr>
        <w:t xml:space="preserve"> 15 (n=56), who provided informed consent, were interviewed using the Phobia Checklist </w:t>
      </w:r>
      <w:r w:rsidRPr="009867C3">
        <w:rPr>
          <w:rFonts w:ascii="Times New Roman" w:hAnsi="Times New Roman" w:cs="Times New Roman"/>
          <w:noProof/>
          <w:sz w:val="24"/>
          <w:szCs w:val="24"/>
        </w:rPr>
        <w:t>(Oosterink et al., 2009)</w:t>
      </w:r>
      <w:r w:rsidRPr="009867C3">
        <w:rPr>
          <w:rFonts w:ascii="Times New Roman" w:hAnsi="Times New Roman" w:cs="Times New Roman"/>
          <w:sz w:val="24"/>
          <w:szCs w:val="24"/>
        </w:rPr>
        <w:t>.</w:t>
      </w:r>
      <w:r w:rsidRPr="009867C3">
        <w:rPr>
          <w:rFonts w:ascii="Times New Roman" w:eastAsiaTheme="minorEastAsia" w:hAnsi="Times New Roman" w:cs="Times New Roman"/>
          <w:sz w:val="24"/>
          <w:szCs w:val="24"/>
        </w:rPr>
        <w:t xml:space="preserve"> </w:t>
      </w:r>
      <w:r w:rsidRPr="009867C3">
        <w:rPr>
          <w:rFonts w:ascii="Times New Roman" w:hAnsi="Times New Roman" w:cs="Times New Roman"/>
          <w:iCs/>
          <w:color w:val="000000"/>
          <w:sz w:val="24"/>
          <w:szCs w:val="24"/>
        </w:rPr>
        <w:t xml:space="preserve">The checklist was administered during screening and at 6-month follow-up. </w:t>
      </w:r>
      <w:r w:rsidRPr="009867C3">
        <w:rPr>
          <w:rFonts w:ascii="Times New Roman" w:eastAsiaTheme="minorEastAsia" w:hAnsi="Times New Roman" w:cs="Times New Roman"/>
          <w:sz w:val="24"/>
          <w:szCs w:val="24"/>
        </w:rPr>
        <w:t xml:space="preserve">The inclusion and exclusion criteria, the participant recruitment process and measures used at different phases of the study are enumerated in Online Figure-1. </w:t>
      </w:r>
    </w:p>
    <w:p w:rsidR="0072024C" w:rsidRPr="009867C3" w:rsidRDefault="0072024C" w:rsidP="0052194F">
      <w:pPr>
        <w:autoSpaceDE w:val="0"/>
        <w:autoSpaceDN w:val="0"/>
        <w:adjustRightInd w:val="0"/>
        <w:spacing w:after="0" w:line="480" w:lineRule="auto"/>
        <w:ind w:firstLine="720"/>
        <w:rPr>
          <w:rFonts w:ascii="Times New Roman" w:eastAsia="Times New Roman" w:hAnsi="Times New Roman" w:cs="Times New Roman"/>
          <w:sz w:val="24"/>
          <w:szCs w:val="24"/>
        </w:rPr>
      </w:pPr>
      <w:r w:rsidRPr="009867C3">
        <w:rPr>
          <w:rFonts w:ascii="Times New Roman" w:eastAsiaTheme="minorEastAsia" w:hAnsi="Times New Roman" w:cs="Times New Roman"/>
          <w:sz w:val="24"/>
          <w:szCs w:val="24"/>
        </w:rPr>
        <w:t xml:space="preserve">Ten participants (six females and four males) were eligible to participate in the present study. Out of ten participants, eight were Chinese, two were Malay and two were Indian. Eligible </w:t>
      </w:r>
      <w:r w:rsidRPr="009867C3">
        <w:rPr>
          <w:rFonts w:ascii="Times New Roman" w:eastAsiaTheme="minorEastAsia" w:hAnsi="Times New Roman" w:cs="Times New Roman"/>
          <w:sz w:val="24"/>
          <w:szCs w:val="24"/>
        </w:rPr>
        <w:lastRenderedPageBreak/>
        <w:t xml:space="preserve">participants </w:t>
      </w:r>
      <w:r w:rsidRPr="009867C3">
        <w:rPr>
          <w:rFonts w:ascii="Times New Roman" w:eastAsia="Times New Roman" w:hAnsi="Times New Roman" w:cs="Times New Roman"/>
          <w:sz w:val="24"/>
          <w:szCs w:val="24"/>
        </w:rPr>
        <w:t xml:space="preserve">were randomized (1:1 allocation ratio) to either the VRET condition or an informational pamphlet (IP) control condition using a sealed, opaque, sequentially numbered envelopes (SNOSE) allocation concealment method </w:t>
      </w:r>
      <w:r w:rsidRPr="009867C3">
        <w:rPr>
          <w:rFonts w:ascii="Times New Roman" w:hAnsi="Times New Roman" w:cs="Times New Roman"/>
          <w:noProof/>
          <w:sz w:val="24"/>
          <w:szCs w:val="24"/>
        </w:rPr>
        <w:t>(Doig &amp; Simpson, 2005)</w:t>
      </w:r>
      <w:r w:rsidRPr="009867C3">
        <w:rPr>
          <w:rFonts w:ascii="Times New Roman" w:eastAsia="Times New Roman" w:hAnsi="Times New Roman" w:cs="Times New Roman"/>
          <w:sz w:val="24"/>
          <w:szCs w:val="24"/>
        </w:rPr>
        <w:t xml:space="preserve">. </w:t>
      </w:r>
      <w:r w:rsidRPr="009867C3">
        <w:rPr>
          <w:rFonts w:ascii="Times New Roman" w:eastAsiaTheme="minorEastAsia" w:hAnsi="Times New Roman" w:cs="Times New Roman"/>
          <w:sz w:val="24"/>
          <w:szCs w:val="24"/>
        </w:rPr>
        <w:t xml:space="preserve">Safety of using VRET was evaluated by determining </w:t>
      </w:r>
      <w:r w:rsidRPr="009867C3">
        <w:rPr>
          <w:rFonts w:ascii="Times New Roman" w:hAnsi="Times New Roman" w:cs="Times New Roman"/>
          <w:color w:val="000000"/>
          <w:sz w:val="24"/>
          <w:szCs w:val="24"/>
        </w:rPr>
        <w:t xml:space="preserve">any adverse events or symptom exacerbation after intervention. </w:t>
      </w:r>
      <w:r w:rsidRPr="009867C3">
        <w:rPr>
          <w:rFonts w:ascii="Times New Roman" w:eastAsia="Times New Roman" w:hAnsi="Times New Roman" w:cs="Times New Roman"/>
          <w:sz w:val="24"/>
          <w:szCs w:val="24"/>
        </w:rPr>
        <w:t xml:space="preserve">A non-concurrent multiple-baseline design </w:t>
      </w:r>
      <w:r w:rsidRPr="009867C3">
        <w:rPr>
          <w:rFonts w:ascii="Times New Roman" w:hAnsi="Times New Roman" w:cs="Times New Roman"/>
          <w:noProof/>
          <w:sz w:val="24"/>
          <w:szCs w:val="24"/>
        </w:rPr>
        <w:t>(Herson &amp; Barlow, 1976)</w:t>
      </w:r>
      <w:r w:rsidRPr="009867C3">
        <w:rPr>
          <w:rFonts w:ascii="Times New Roman" w:eastAsia="Times New Roman" w:hAnsi="Times New Roman" w:cs="Times New Roman"/>
          <w:sz w:val="24"/>
          <w:szCs w:val="24"/>
        </w:rPr>
        <w:t xml:space="preserve"> across subjects was used to evaluate the efficacy of the interventions. This design is often employed to study behavior outcomes of ten or fewer participants </w:t>
      </w:r>
      <w:r w:rsidRPr="009867C3">
        <w:rPr>
          <w:rFonts w:ascii="Times New Roman" w:eastAsia="Times New Roman" w:hAnsi="Times New Roman" w:cs="Times New Roman"/>
          <w:noProof/>
          <w:sz w:val="24"/>
          <w:szCs w:val="24"/>
        </w:rPr>
        <w:t>(Graham, Karmarkar, &amp; Ottenbacher, 2012)</w:t>
      </w:r>
      <w:r w:rsidRPr="009867C3">
        <w:rPr>
          <w:rFonts w:ascii="Times New Roman" w:eastAsia="Times New Roman" w:hAnsi="Times New Roman" w:cs="Times New Roman"/>
          <w:sz w:val="24"/>
          <w:szCs w:val="24"/>
        </w:rPr>
        <w:t xml:space="preserve">. The treatment condition is initiated at different time points for different participants, which allows one to conclude that the outcomes are a result of the treatment rather than merely temporal effects </w:t>
      </w:r>
      <w:r w:rsidRPr="009867C3">
        <w:rPr>
          <w:rFonts w:ascii="Times New Roman" w:eastAsia="Times New Roman" w:hAnsi="Times New Roman" w:cs="Times New Roman"/>
          <w:noProof/>
          <w:sz w:val="24"/>
          <w:szCs w:val="24"/>
        </w:rPr>
        <w:t>(Christ, 2007)</w:t>
      </w:r>
      <w:r w:rsidRPr="009867C3">
        <w:rPr>
          <w:rFonts w:ascii="Times New Roman" w:eastAsia="Times New Roman" w:hAnsi="Times New Roman" w:cs="Times New Roman"/>
          <w:sz w:val="24"/>
          <w:szCs w:val="24"/>
        </w:rPr>
        <w:t xml:space="preserve">. Internal validity of the data in multiple baseline study designs is assured by the evaluation of formative data collected at multiple time points </w:t>
      </w:r>
      <w:r w:rsidRPr="009867C3">
        <w:rPr>
          <w:rFonts w:ascii="Times New Roman" w:eastAsia="Times New Roman" w:hAnsi="Times New Roman" w:cs="Times New Roman"/>
          <w:noProof/>
          <w:sz w:val="24"/>
          <w:szCs w:val="24"/>
        </w:rPr>
        <w:t>(Christ, 2007)</w:t>
      </w:r>
      <w:r w:rsidRPr="009867C3">
        <w:rPr>
          <w:rFonts w:ascii="Times New Roman" w:eastAsia="Times New Roman" w:hAnsi="Times New Roman" w:cs="Times New Roman"/>
          <w:sz w:val="24"/>
          <w:szCs w:val="24"/>
        </w:rPr>
        <w:t xml:space="preserve">. In our study, participants from both groups were randomly assigned to one of the baseline periods (5, 6, 7, 8, and 9 weeks) as shown in Online Table 1. After completing the baseline duration, the participants were administered their respective interventions. Participants 1-5 (P1-5) received VRET while, Participants 6-10 (P6-10) received IP. </w:t>
      </w:r>
    </w:p>
    <w:p w:rsidR="0072024C" w:rsidRPr="009867C3" w:rsidRDefault="0072024C" w:rsidP="0052194F">
      <w:pPr>
        <w:autoSpaceDE w:val="0"/>
        <w:autoSpaceDN w:val="0"/>
        <w:adjustRightInd w:val="0"/>
        <w:spacing w:after="0" w:line="480" w:lineRule="auto"/>
        <w:ind w:firstLine="567"/>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 xml:space="preserve">The outcome measures of interest in this study were state anxiety, measured using a Visual Analogue Scale-Anxiety (VAS-A) </w:t>
      </w:r>
      <w:r w:rsidRPr="009867C3">
        <w:rPr>
          <w:rFonts w:ascii="Times New Roman" w:hAnsi="Times New Roman" w:cs="Times New Roman"/>
          <w:noProof/>
          <w:sz w:val="24"/>
          <w:szCs w:val="24"/>
        </w:rPr>
        <w:t>(Luyk, Beck, &amp; Weaver, 1988)</w:t>
      </w:r>
      <w:r w:rsidRPr="009867C3">
        <w:rPr>
          <w:rFonts w:ascii="Times New Roman" w:eastAsia="Times New Roman" w:hAnsi="Times New Roman" w:cs="Times New Roman"/>
          <w:sz w:val="24"/>
          <w:szCs w:val="24"/>
        </w:rPr>
        <w:t xml:space="preserve">, dental trait anxiety, indexed by both the Modified Dental Anxiety Scale (MDAS) </w:t>
      </w:r>
      <w:r w:rsidRPr="009867C3">
        <w:rPr>
          <w:rFonts w:ascii="Times New Roman" w:hAnsi="Times New Roman" w:cs="Times New Roman"/>
          <w:noProof/>
          <w:sz w:val="24"/>
          <w:szCs w:val="24"/>
        </w:rPr>
        <w:t>(Humphris, Morrison, &amp; Lindsay, 1995)</w:t>
      </w:r>
      <w:r w:rsidRPr="009867C3">
        <w:rPr>
          <w:rFonts w:ascii="Times New Roman" w:eastAsia="Times New Roman" w:hAnsi="Times New Roman" w:cs="Times New Roman"/>
          <w:sz w:val="24"/>
          <w:szCs w:val="24"/>
        </w:rPr>
        <w:t xml:space="preserve"> and the Dental Fear Survey (DFS)</w:t>
      </w:r>
      <w:r w:rsidRPr="009867C3">
        <w:rPr>
          <w:rFonts w:ascii="Times New Roman" w:hAnsi="Times New Roman" w:cs="Times New Roman"/>
          <w:sz w:val="24"/>
          <w:szCs w:val="24"/>
        </w:rPr>
        <w:t xml:space="preserve"> </w:t>
      </w:r>
      <w:r w:rsidRPr="009867C3">
        <w:rPr>
          <w:rFonts w:ascii="Times New Roman" w:hAnsi="Times New Roman" w:cs="Times New Roman"/>
          <w:noProof/>
          <w:sz w:val="24"/>
          <w:szCs w:val="24"/>
        </w:rPr>
        <w:t>(Kleinknecht, Klepac, &amp; Alexander, 1973)</w:t>
      </w:r>
      <w:r w:rsidRPr="009867C3">
        <w:rPr>
          <w:rFonts w:ascii="Times New Roman" w:hAnsi="Times New Roman" w:cs="Times New Roman"/>
          <w:sz w:val="24"/>
          <w:szCs w:val="24"/>
        </w:rPr>
        <w:t>, and behavioral avoidance, using a</w:t>
      </w:r>
      <w:r w:rsidRPr="009867C3">
        <w:rPr>
          <w:rFonts w:ascii="Times New Roman" w:eastAsia="Times New Roman" w:hAnsi="Times New Roman" w:cs="Times New Roman"/>
          <w:sz w:val="24"/>
          <w:szCs w:val="24"/>
        </w:rPr>
        <w:t xml:space="preserve"> </w:t>
      </w:r>
      <w:r w:rsidRPr="009867C3">
        <w:rPr>
          <w:rFonts w:ascii="Times New Roman" w:eastAsia="Times New Roman" w:hAnsi="Times New Roman" w:cs="Times New Roman"/>
          <w:noProof/>
          <w:sz w:val="24"/>
          <w:szCs w:val="24"/>
        </w:rPr>
        <w:t>behavioral avoidance test (BAT)</w:t>
      </w:r>
      <w:r w:rsidRPr="009867C3">
        <w:rPr>
          <w:rFonts w:ascii="Times New Roman" w:hAnsi="Times New Roman" w:cs="Times New Roman"/>
          <w:sz w:val="24"/>
          <w:szCs w:val="24"/>
          <w:lang w:val="en-IN"/>
        </w:rPr>
        <w:t xml:space="preserve"> </w:t>
      </w:r>
      <w:r w:rsidRPr="009867C3">
        <w:rPr>
          <w:rFonts w:ascii="Times New Roman" w:hAnsi="Times New Roman" w:cs="Times New Roman"/>
          <w:noProof/>
          <w:sz w:val="24"/>
          <w:szCs w:val="24"/>
          <w:lang w:val="en-IN"/>
        </w:rPr>
        <w:t>(Doering, Ohlmeier, de Jongh, Hofmann, &amp; Bisping, 2013)</w:t>
      </w:r>
      <w:r w:rsidRPr="009867C3">
        <w:rPr>
          <w:rFonts w:ascii="Times New Roman" w:hAnsi="Times New Roman" w:cs="Times New Roman"/>
          <w:sz w:val="24"/>
          <w:szCs w:val="24"/>
        </w:rPr>
        <w:t xml:space="preserve">. </w:t>
      </w:r>
      <w:r w:rsidRPr="009867C3">
        <w:rPr>
          <w:rFonts w:ascii="Times New Roman" w:eastAsia="Times New Roman" w:hAnsi="Times New Roman" w:cs="Times New Roman"/>
          <w:sz w:val="24"/>
          <w:szCs w:val="24"/>
        </w:rPr>
        <w:t xml:space="preserve">The questionnaires to record state and trait dental anxiety scores were sent via email within a 14-week study period, and once again at 6-month follow-up as shown in Online Table 1. </w:t>
      </w:r>
      <w:r w:rsidRPr="009867C3">
        <w:rPr>
          <w:rFonts w:ascii="Times New Roman" w:hAnsi="Times New Roman" w:cs="Times New Roman"/>
          <w:sz w:val="24"/>
          <w:szCs w:val="24"/>
        </w:rPr>
        <w:t>The BAT was</w:t>
      </w:r>
      <w:r w:rsidRPr="009867C3">
        <w:rPr>
          <w:rFonts w:ascii="Times New Roman" w:eastAsia="Times New Roman" w:hAnsi="Times New Roman" w:cs="Times New Roman"/>
          <w:sz w:val="24"/>
          <w:szCs w:val="24"/>
        </w:rPr>
        <w:t xml:space="preserve"> </w:t>
      </w:r>
      <w:r w:rsidRPr="009867C3">
        <w:rPr>
          <w:rFonts w:ascii="Times New Roman" w:hAnsi="Times New Roman" w:cs="Times New Roman"/>
          <w:sz w:val="24"/>
          <w:szCs w:val="24"/>
        </w:rPr>
        <w:t>administered twice: pre</w:t>
      </w:r>
      <w:r w:rsidRPr="009867C3">
        <w:rPr>
          <w:rFonts w:ascii="Times New Roman" w:eastAsia="Times New Roman" w:hAnsi="Times New Roman" w:cs="Times New Roman"/>
          <w:sz w:val="24"/>
          <w:szCs w:val="24"/>
        </w:rPr>
        <w:t xml:space="preserve">-and </w:t>
      </w:r>
      <w:proofErr w:type="spellStart"/>
      <w:r w:rsidRPr="009867C3">
        <w:rPr>
          <w:rFonts w:ascii="Times New Roman" w:eastAsia="Times New Roman" w:hAnsi="Times New Roman" w:cs="Times New Roman"/>
          <w:sz w:val="24"/>
          <w:szCs w:val="24"/>
        </w:rPr>
        <w:t>post intervention</w:t>
      </w:r>
      <w:proofErr w:type="spellEnd"/>
      <w:r w:rsidRPr="009867C3">
        <w:rPr>
          <w:rFonts w:ascii="Times New Roman" w:eastAsia="Times New Roman" w:hAnsi="Times New Roman" w:cs="Times New Roman"/>
          <w:sz w:val="24"/>
          <w:szCs w:val="24"/>
        </w:rPr>
        <w:t xml:space="preserve">, </w:t>
      </w:r>
      <w:r w:rsidRPr="009867C3">
        <w:rPr>
          <w:rFonts w:ascii="Times New Roman" w:hAnsi="Times New Roman" w:cs="Times New Roman"/>
          <w:sz w:val="24"/>
          <w:szCs w:val="24"/>
        </w:rPr>
        <w:t xml:space="preserve">and the number of </w:t>
      </w:r>
      <w:r w:rsidRPr="009867C3">
        <w:rPr>
          <w:rFonts w:ascii="Times New Roman" w:hAnsi="Times New Roman" w:cs="Times New Roman"/>
          <w:sz w:val="24"/>
          <w:szCs w:val="24"/>
          <w:lang w:val="en-IN"/>
        </w:rPr>
        <w:lastRenderedPageBreak/>
        <w:t>situations the participant was able to tolerate was noted</w:t>
      </w:r>
      <w:r w:rsidRPr="009867C3">
        <w:rPr>
          <w:rFonts w:ascii="Times New Roman" w:eastAsia="Times New Roman" w:hAnsi="Times New Roman" w:cs="Times New Roman"/>
          <w:sz w:val="24"/>
          <w:szCs w:val="24"/>
        </w:rPr>
        <w:t xml:space="preserve"> as depicted in Online Table 2 and 3</w:t>
      </w:r>
      <w:r w:rsidRPr="009867C3">
        <w:rPr>
          <w:rFonts w:ascii="Times New Roman" w:eastAsia="Times New Roman" w:hAnsi="Times New Roman" w:cs="Times New Roman"/>
          <w:noProof/>
          <w:sz w:val="24"/>
          <w:szCs w:val="24"/>
        </w:rPr>
        <w:t xml:space="preserve">. </w:t>
      </w:r>
      <w:r w:rsidRPr="009867C3">
        <w:rPr>
          <w:rFonts w:ascii="Times New Roman" w:eastAsia="Times New Roman" w:hAnsi="Times New Roman" w:cs="Times New Roman"/>
          <w:sz w:val="24"/>
          <w:szCs w:val="24"/>
        </w:rPr>
        <w:t xml:space="preserve">Participants were asked to rate their anxiety repeatedly during the VRET session, from 0 to 10, on the Subjective Unit of Distress Scale (SUDS) </w:t>
      </w:r>
      <w:r w:rsidRPr="009867C3">
        <w:rPr>
          <w:rFonts w:ascii="Times New Roman" w:hAnsi="Times New Roman" w:cs="Times New Roman"/>
          <w:noProof/>
          <w:sz w:val="24"/>
          <w:szCs w:val="24"/>
        </w:rPr>
        <w:t>(Wolpe, 1969)</w:t>
      </w:r>
      <w:r w:rsidRPr="009867C3">
        <w:rPr>
          <w:rFonts w:ascii="Times New Roman" w:hAnsi="Times New Roman" w:cs="Times New Roman"/>
          <w:sz w:val="24"/>
          <w:szCs w:val="24"/>
        </w:rPr>
        <w:t xml:space="preserve">. </w:t>
      </w:r>
      <w:r w:rsidRPr="009867C3">
        <w:rPr>
          <w:rFonts w:ascii="Times New Roman" w:eastAsia="Times New Roman" w:hAnsi="Times New Roman" w:cs="Times New Roman"/>
          <w:sz w:val="24"/>
          <w:szCs w:val="24"/>
        </w:rPr>
        <w:t xml:space="preserve">Each situational cue was repeatedly administered until the participant reported a SUDS score </w:t>
      </w:r>
      <w:r w:rsidRPr="009867C3">
        <w:rPr>
          <w:rFonts w:ascii="Times New Roman" w:hAnsi="Times New Roman" w:cs="Times New Roman"/>
          <w:sz w:val="24"/>
          <w:szCs w:val="24"/>
        </w:rPr>
        <w:t xml:space="preserve">≤ </w:t>
      </w:r>
      <w:r w:rsidRPr="009867C3">
        <w:rPr>
          <w:rFonts w:ascii="Times New Roman" w:eastAsia="Times New Roman" w:hAnsi="Times New Roman" w:cs="Times New Roman"/>
          <w:sz w:val="24"/>
          <w:szCs w:val="24"/>
        </w:rPr>
        <w:t xml:space="preserve">2, after which the next cue was introduced </w:t>
      </w:r>
      <w:r w:rsidRPr="009867C3">
        <w:rPr>
          <w:rFonts w:ascii="Times New Roman" w:hAnsi="Times New Roman" w:cs="Times New Roman"/>
          <w:noProof/>
          <w:sz w:val="24"/>
          <w:szCs w:val="24"/>
        </w:rPr>
        <w:t>(Raghav et al., 2016)</w:t>
      </w:r>
      <w:r w:rsidRPr="009867C3">
        <w:rPr>
          <w:rFonts w:ascii="Times New Roman" w:hAnsi="Times New Roman" w:cs="Times New Roman"/>
          <w:sz w:val="24"/>
          <w:szCs w:val="24"/>
        </w:rPr>
        <w:t xml:space="preserve">. The participants were unaware of this criterion. </w:t>
      </w:r>
      <w:r w:rsidRPr="009867C3">
        <w:rPr>
          <w:rFonts w:ascii="Times New Roman" w:eastAsia="Times New Roman" w:hAnsi="Times New Roman" w:cs="Times New Roman"/>
          <w:sz w:val="24"/>
          <w:szCs w:val="24"/>
        </w:rPr>
        <w:t xml:space="preserve">During the VRET intervention, the participants’ HR was continuously monitored. Post VRET, the participants were observed for 15 minutes to preclude any adverse events, and were assessed for the </w:t>
      </w:r>
      <w:r w:rsidRPr="00C52ED0">
        <w:rPr>
          <w:rFonts w:ascii="Times New Roman" w:eastAsia="Times New Roman" w:hAnsi="Times New Roman" w:cs="Times New Roman"/>
          <w:sz w:val="24"/>
          <w:szCs w:val="24"/>
        </w:rPr>
        <w:t xml:space="preserve">quality of their VR experience namely presence, realism and </w:t>
      </w:r>
      <w:proofErr w:type="spellStart"/>
      <w:r w:rsidRPr="00C52ED0">
        <w:rPr>
          <w:rFonts w:ascii="Times New Roman" w:eastAsia="Times New Roman" w:hAnsi="Times New Roman" w:cs="Times New Roman"/>
          <w:sz w:val="24"/>
          <w:szCs w:val="24"/>
        </w:rPr>
        <w:t>cybersickness</w:t>
      </w:r>
      <w:proofErr w:type="spellEnd"/>
      <w:r w:rsidRPr="00C52ED0">
        <w:rPr>
          <w:rFonts w:ascii="Times New Roman" w:eastAsia="Times New Roman" w:hAnsi="Times New Roman" w:cs="Times New Roman"/>
          <w:sz w:val="24"/>
          <w:szCs w:val="24"/>
        </w:rPr>
        <w:t xml:space="preserve"> </w:t>
      </w:r>
      <w:r w:rsidRPr="00C52ED0">
        <w:rPr>
          <w:rFonts w:ascii="Times New Roman" w:hAnsi="Times New Roman" w:cs="Times New Roman"/>
          <w:noProof/>
          <w:sz w:val="24"/>
          <w:szCs w:val="24"/>
        </w:rPr>
        <w:t>(Hoffman et al., 2001)</w:t>
      </w:r>
      <w:r w:rsidRPr="00C52ED0">
        <w:rPr>
          <w:rFonts w:ascii="Times New Roman" w:hAnsi="Times New Roman" w:cs="Times New Roman"/>
          <w:sz w:val="24"/>
          <w:szCs w:val="24"/>
        </w:rPr>
        <w:t xml:space="preserve"> measured using 11-point Numerical Rating Scales (NRS) as shown in online table 2, where 0= No presence, realism or </w:t>
      </w:r>
      <w:proofErr w:type="spellStart"/>
      <w:r w:rsidRPr="00C52ED0">
        <w:rPr>
          <w:rFonts w:ascii="Times New Roman" w:hAnsi="Times New Roman" w:cs="Times New Roman"/>
          <w:sz w:val="24"/>
          <w:szCs w:val="24"/>
        </w:rPr>
        <w:t>Cybersickness</w:t>
      </w:r>
      <w:proofErr w:type="spellEnd"/>
      <w:r w:rsidRPr="00C52ED0">
        <w:rPr>
          <w:rFonts w:ascii="Times New Roman" w:hAnsi="Times New Roman" w:cs="Times New Roman"/>
          <w:sz w:val="24"/>
          <w:szCs w:val="24"/>
        </w:rPr>
        <w:t xml:space="preserve"> and 10= Pronounced presence, realism or </w:t>
      </w:r>
      <w:proofErr w:type="spellStart"/>
      <w:r w:rsidRPr="00C52ED0">
        <w:rPr>
          <w:rFonts w:ascii="Times New Roman" w:hAnsi="Times New Roman" w:cs="Times New Roman"/>
          <w:sz w:val="24"/>
          <w:szCs w:val="24"/>
        </w:rPr>
        <w:t>Cybersickness</w:t>
      </w:r>
      <w:proofErr w:type="spellEnd"/>
      <w:r w:rsidRPr="00C52ED0">
        <w:rPr>
          <w:rFonts w:ascii="Times New Roman" w:hAnsi="Times New Roman" w:cs="Times New Roman"/>
          <w:sz w:val="24"/>
          <w:szCs w:val="24"/>
        </w:rPr>
        <w:t>. Additionally, patients’ intentions to undergo VR therapy in the future and revisiting the dental office for their dental treatment were also evaluated (Yes/No response).</w:t>
      </w:r>
      <w:r w:rsidRPr="009867C3">
        <w:rPr>
          <w:rFonts w:ascii="Times New Roman" w:eastAsia="Times New Roman" w:hAnsi="Times New Roman" w:cs="Times New Roman"/>
          <w:sz w:val="24"/>
          <w:szCs w:val="24"/>
        </w:rPr>
        <w:t xml:space="preserve"> </w:t>
      </w:r>
    </w:p>
    <w:p w:rsidR="0072024C" w:rsidRPr="009867C3" w:rsidRDefault="0072024C" w:rsidP="0052194F">
      <w:pPr>
        <w:tabs>
          <w:tab w:val="left" w:pos="142"/>
        </w:tabs>
        <w:autoSpaceDE w:val="0"/>
        <w:autoSpaceDN w:val="0"/>
        <w:adjustRightInd w:val="0"/>
        <w:spacing w:after="0" w:line="480" w:lineRule="auto"/>
        <w:ind w:firstLine="567"/>
        <w:rPr>
          <w:rFonts w:ascii="Times New Roman" w:eastAsia="Times New Roman" w:hAnsi="Times New Roman" w:cs="Times New Roman"/>
          <w:noProof/>
          <w:sz w:val="24"/>
          <w:szCs w:val="24"/>
        </w:rPr>
      </w:pPr>
      <w:r w:rsidRPr="009867C3">
        <w:rPr>
          <w:rFonts w:ascii="Times New Roman" w:eastAsia="Times New Roman" w:hAnsi="Times New Roman" w:cs="Times New Roman"/>
          <w:sz w:val="24"/>
          <w:szCs w:val="24"/>
        </w:rPr>
        <w:t xml:space="preserve">At 6-month follow-up all participants were reevaluated for dental phobia using the Phobia Checklist </w:t>
      </w:r>
      <w:r w:rsidRPr="009867C3">
        <w:rPr>
          <w:rFonts w:ascii="Times New Roman" w:eastAsia="Times New Roman" w:hAnsi="Times New Roman" w:cs="Times New Roman"/>
          <w:noProof/>
          <w:sz w:val="24"/>
          <w:szCs w:val="24"/>
        </w:rPr>
        <w:t>(Oosterink et al., 2009)</w:t>
      </w:r>
      <w:r w:rsidRPr="009867C3">
        <w:rPr>
          <w:rFonts w:ascii="Times New Roman" w:eastAsia="Times New Roman" w:hAnsi="Times New Roman" w:cs="Times New Roman"/>
          <w:sz w:val="24"/>
          <w:szCs w:val="24"/>
        </w:rPr>
        <w:t xml:space="preserve"> and for any symptom exacerbation. </w:t>
      </w:r>
      <w:r w:rsidRPr="009867C3">
        <w:rPr>
          <w:rFonts w:ascii="Times New Roman" w:hAnsi="Times New Roman" w:cs="Times New Roman"/>
          <w:sz w:val="24"/>
          <w:szCs w:val="24"/>
        </w:rPr>
        <w:t xml:space="preserve">We also determined the number of participants who scheduled a dental appointment following the intervention. </w:t>
      </w:r>
      <w:r w:rsidRPr="009867C3">
        <w:rPr>
          <w:rFonts w:ascii="Times New Roman" w:eastAsia="Times New Roman" w:hAnsi="Times New Roman" w:cs="Times New Roman"/>
          <w:noProof/>
          <w:sz w:val="24"/>
          <w:szCs w:val="24"/>
        </w:rPr>
        <w:t>All outcome measures and the temporal sequence</w:t>
      </w:r>
      <w:r w:rsidRPr="009867C3">
        <w:rPr>
          <w:rFonts w:ascii="Times New Roman" w:eastAsia="Times New Roman" w:hAnsi="Times New Roman" w:cs="Times New Roman"/>
          <w:sz w:val="24"/>
          <w:szCs w:val="24"/>
        </w:rPr>
        <w:t xml:space="preserve"> of these assessments are shown in Online </w:t>
      </w:r>
      <w:r w:rsidRPr="009867C3">
        <w:rPr>
          <w:rFonts w:ascii="Times New Roman" w:eastAsia="Times New Roman" w:hAnsi="Times New Roman" w:cs="Times New Roman"/>
          <w:noProof/>
          <w:sz w:val="24"/>
          <w:szCs w:val="24"/>
        </w:rPr>
        <w:t>Tables 2 and 3.</w:t>
      </w:r>
    </w:p>
    <w:p w:rsidR="0072024C" w:rsidRPr="009867C3" w:rsidRDefault="0072024C" w:rsidP="0052194F">
      <w:pPr>
        <w:tabs>
          <w:tab w:val="left" w:pos="142"/>
        </w:tabs>
        <w:autoSpaceDE w:val="0"/>
        <w:autoSpaceDN w:val="0"/>
        <w:adjustRightInd w:val="0"/>
        <w:spacing w:after="0" w:line="480" w:lineRule="auto"/>
        <w:ind w:firstLine="567"/>
        <w:rPr>
          <w:rFonts w:ascii="Times New Roman" w:eastAsia="Times New Roman" w:hAnsi="Times New Roman" w:cs="Times New Roman"/>
          <w:bCs/>
          <w:i/>
          <w:sz w:val="24"/>
          <w:szCs w:val="24"/>
        </w:rPr>
      </w:pPr>
      <w:r w:rsidRPr="009867C3">
        <w:rPr>
          <w:rFonts w:ascii="Times New Roman" w:eastAsia="Times New Roman" w:hAnsi="Times New Roman" w:cs="Times New Roman"/>
          <w:bCs/>
          <w:i/>
          <w:sz w:val="24"/>
          <w:szCs w:val="24"/>
        </w:rPr>
        <w:t xml:space="preserve">Intervention </w:t>
      </w:r>
    </w:p>
    <w:p w:rsidR="0072024C" w:rsidRPr="009867C3" w:rsidRDefault="0072024C" w:rsidP="0052194F">
      <w:pPr>
        <w:pStyle w:val="ListParagraph"/>
        <w:numPr>
          <w:ilvl w:val="0"/>
          <w:numId w:val="3"/>
        </w:numPr>
        <w:spacing w:after="0" w:line="480" w:lineRule="auto"/>
        <w:ind w:left="0" w:firstLine="0"/>
        <w:rPr>
          <w:rFonts w:ascii="Times New Roman" w:hAnsi="Times New Roman"/>
          <w:sz w:val="24"/>
          <w:szCs w:val="24"/>
        </w:rPr>
      </w:pPr>
      <w:r w:rsidRPr="009867C3">
        <w:rPr>
          <w:rFonts w:ascii="Times New Roman" w:hAnsi="Times New Roman"/>
          <w:sz w:val="24"/>
          <w:szCs w:val="24"/>
        </w:rPr>
        <w:t>VRET group</w:t>
      </w:r>
      <w:r w:rsidRPr="009867C3">
        <w:rPr>
          <w:rStyle w:val="FootnoteReference"/>
          <w:rFonts w:ascii="Times New Roman" w:hAnsi="Times New Roman"/>
          <w:bCs/>
          <w:i/>
          <w:sz w:val="24"/>
          <w:szCs w:val="24"/>
        </w:rPr>
        <w:footnoteReference w:id="1"/>
      </w:r>
    </w:p>
    <w:p w:rsidR="0072024C" w:rsidRPr="009867C3" w:rsidRDefault="0072024C" w:rsidP="0052194F">
      <w:pPr>
        <w:autoSpaceDE w:val="0"/>
        <w:autoSpaceDN w:val="0"/>
        <w:adjustRightInd w:val="0"/>
        <w:spacing w:after="0" w:line="480" w:lineRule="auto"/>
        <w:rPr>
          <w:rFonts w:ascii="Times New Roman" w:hAnsi="Times New Roman" w:cs="Times New Roman"/>
          <w:sz w:val="24"/>
          <w:szCs w:val="24"/>
        </w:rPr>
      </w:pPr>
      <w:r w:rsidRPr="009867C3">
        <w:rPr>
          <w:rFonts w:ascii="Times New Roman" w:eastAsiaTheme="minorEastAsia" w:hAnsi="Times New Roman" w:cs="Times New Roman"/>
          <w:sz w:val="24"/>
          <w:szCs w:val="24"/>
        </w:rPr>
        <w:lastRenderedPageBreak/>
        <w:t xml:space="preserve">VRET was administered by KR, who was trained in administering VRET by a resource person from Virtual simulations Inc., Québec, Canada (developer of the VRET software). </w:t>
      </w:r>
      <w:r w:rsidRPr="009867C3">
        <w:rPr>
          <w:rFonts w:ascii="Times New Roman" w:eastAsia="Times New Roman" w:hAnsi="Times New Roman" w:cs="Times New Roman"/>
          <w:sz w:val="24"/>
          <w:szCs w:val="24"/>
        </w:rPr>
        <w:t xml:space="preserve">All VRET sessions were videotaped and the coauthors watched the videos to assure treatment integrity.  </w:t>
      </w:r>
    </w:p>
    <w:p w:rsidR="0072024C" w:rsidRPr="009867C3" w:rsidRDefault="0072024C" w:rsidP="0052194F">
      <w:pPr>
        <w:autoSpaceDE w:val="0"/>
        <w:autoSpaceDN w:val="0"/>
        <w:adjustRightInd w:val="0"/>
        <w:spacing w:after="0" w:line="480" w:lineRule="auto"/>
        <w:ind w:firstLine="720"/>
        <w:rPr>
          <w:rFonts w:ascii="Times New Roman" w:hAnsi="Times New Roman" w:cs="Times New Roman"/>
          <w:sz w:val="24"/>
          <w:szCs w:val="24"/>
        </w:rPr>
      </w:pPr>
      <w:r w:rsidRPr="009867C3">
        <w:rPr>
          <w:rFonts w:ascii="Times New Roman" w:eastAsia="Times New Roman" w:hAnsi="Times New Roman" w:cs="Times New Roman"/>
          <w:sz w:val="24"/>
          <w:szCs w:val="24"/>
        </w:rPr>
        <w:t xml:space="preserve">VRET participants were seated in the dental chair and assisted in wearing the head mounted device (HMD), and the heart rate (HR) wrist band. </w:t>
      </w:r>
      <w:r w:rsidRPr="009867C3">
        <w:rPr>
          <w:rFonts w:ascii="Times New Roman" w:eastAsia="Times New Roman" w:hAnsi="Times New Roman" w:cs="Times New Roman"/>
          <w:sz w:val="24"/>
          <w:szCs w:val="24"/>
          <w:shd w:val="clear" w:color="auto" w:fill="FFFFFF"/>
        </w:rPr>
        <w:t>The baseline HR was recorded for ten minutes with no VRET display. After 10 minutes,</w:t>
      </w:r>
      <w:r w:rsidRPr="009867C3">
        <w:rPr>
          <w:rFonts w:ascii="Times New Roman" w:eastAsia="Times New Roman" w:hAnsi="Times New Roman" w:cs="Times New Roman"/>
          <w:sz w:val="24"/>
          <w:szCs w:val="24"/>
        </w:rPr>
        <w:t xml:space="preserve"> the VR system and the HMD were turned ‘ON’ to show a three dimensional (3D) stereoscopic scene of a virtual dental operatory to the participant. </w:t>
      </w:r>
      <w:r w:rsidRPr="009867C3">
        <w:rPr>
          <w:rFonts w:ascii="Times New Roman" w:hAnsi="Times New Roman" w:cs="Times New Roman"/>
          <w:sz w:val="24"/>
          <w:szCs w:val="24"/>
        </w:rPr>
        <w:t>The built-in motion tracker in the HMD allowed the participants to look around the virtual dental operatory by turning their head. The participants were also able to see their own virtual counterpart (participant avatar) and a virtual dentist avatar. After making the participants watch the simulated dental environment for two minutes to facilitate orientation, situational</w:t>
      </w:r>
      <w:r w:rsidRPr="009867C3">
        <w:rPr>
          <w:rFonts w:ascii="Times New Roman" w:eastAsia="Times New Roman" w:hAnsi="Times New Roman" w:cs="Times New Roman"/>
          <w:sz w:val="24"/>
          <w:szCs w:val="24"/>
        </w:rPr>
        <w:t xml:space="preserve"> cues enacted by the dentist avatar in the VR environment were introduced in the following order:</w:t>
      </w:r>
    </w:p>
    <w:p w:rsidR="0072024C" w:rsidRPr="009867C3" w:rsidRDefault="0072024C" w:rsidP="0052194F">
      <w:pPr>
        <w:pStyle w:val="ListParagraph"/>
        <w:numPr>
          <w:ilvl w:val="0"/>
          <w:numId w:val="2"/>
        </w:numPr>
        <w:tabs>
          <w:tab w:val="left" w:pos="142"/>
        </w:tabs>
        <w:autoSpaceDE w:val="0"/>
        <w:autoSpaceDN w:val="0"/>
        <w:adjustRightInd w:val="0"/>
        <w:spacing w:after="0" w:line="480" w:lineRule="auto"/>
        <w:ind w:left="0" w:firstLine="0"/>
        <w:rPr>
          <w:rFonts w:ascii="Times New Roman" w:eastAsiaTheme="minorEastAsia" w:hAnsi="Times New Roman"/>
          <w:sz w:val="24"/>
          <w:szCs w:val="24"/>
        </w:rPr>
      </w:pPr>
      <w:r w:rsidRPr="009867C3">
        <w:rPr>
          <w:rFonts w:ascii="Times New Roman" w:eastAsiaTheme="minorEastAsia" w:hAnsi="Times New Roman"/>
          <w:sz w:val="24"/>
          <w:szCs w:val="24"/>
        </w:rPr>
        <w:t>Sitting passively on the dental chair (no tools).</w:t>
      </w:r>
    </w:p>
    <w:p w:rsidR="0072024C" w:rsidRPr="009867C3" w:rsidRDefault="0072024C" w:rsidP="0052194F">
      <w:pPr>
        <w:pStyle w:val="ListParagraph"/>
        <w:numPr>
          <w:ilvl w:val="0"/>
          <w:numId w:val="2"/>
        </w:numPr>
        <w:tabs>
          <w:tab w:val="left" w:pos="142"/>
        </w:tabs>
        <w:autoSpaceDE w:val="0"/>
        <w:autoSpaceDN w:val="0"/>
        <w:adjustRightInd w:val="0"/>
        <w:spacing w:after="0" w:line="480" w:lineRule="auto"/>
        <w:ind w:left="0" w:firstLine="0"/>
        <w:rPr>
          <w:rFonts w:ascii="Times New Roman" w:eastAsiaTheme="minorEastAsia" w:hAnsi="Times New Roman"/>
          <w:sz w:val="24"/>
          <w:szCs w:val="24"/>
        </w:rPr>
      </w:pPr>
      <w:r w:rsidRPr="009867C3">
        <w:rPr>
          <w:rFonts w:ascii="Times New Roman" w:eastAsiaTheme="minorEastAsia" w:hAnsi="Times New Roman"/>
          <w:sz w:val="24"/>
          <w:szCs w:val="24"/>
        </w:rPr>
        <w:t>Inspection of the oral cavity using mouth mirror.</w:t>
      </w:r>
    </w:p>
    <w:p w:rsidR="0072024C" w:rsidRPr="009867C3" w:rsidRDefault="0072024C" w:rsidP="0052194F">
      <w:pPr>
        <w:pStyle w:val="ListParagraph"/>
        <w:numPr>
          <w:ilvl w:val="0"/>
          <w:numId w:val="2"/>
        </w:numPr>
        <w:tabs>
          <w:tab w:val="left" w:pos="142"/>
        </w:tabs>
        <w:autoSpaceDE w:val="0"/>
        <w:autoSpaceDN w:val="0"/>
        <w:adjustRightInd w:val="0"/>
        <w:spacing w:after="0" w:line="480" w:lineRule="auto"/>
        <w:ind w:left="0" w:firstLine="0"/>
        <w:rPr>
          <w:rFonts w:ascii="Times New Roman" w:eastAsiaTheme="minorEastAsia" w:hAnsi="Times New Roman"/>
          <w:sz w:val="24"/>
          <w:szCs w:val="24"/>
        </w:rPr>
      </w:pPr>
      <w:r w:rsidRPr="009867C3">
        <w:rPr>
          <w:rFonts w:ascii="Times New Roman" w:eastAsiaTheme="minorEastAsia" w:hAnsi="Times New Roman"/>
          <w:sz w:val="24"/>
          <w:szCs w:val="24"/>
        </w:rPr>
        <w:t>Introduction of an injection.</w:t>
      </w:r>
    </w:p>
    <w:p w:rsidR="0072024C" w:rsidRPr="009867C3" w:rsidRDefault="0072024C" w:rsidP="0052194F">
      <w:pPr>
        <w:pStyle w:val="ListParagraph"/>
        <w:numPr>
          <w:ilvl w:val="0"/>
          <w:numId w:val="2"/>
        </w:numPr>
        <w:tabs>
          <w:tab w:val="left" w:pos="142"/>
        </w:tabs>
        <w:autoSpaceDE w:val="0"/>
        <w:autoSpaceDN w:val="0"/>
        <w:adjustRightInd w:val="0"/>
        <w:spacing w:after="0" w:line="480" w:lineRule="auto"/>
        <w:ind w:left="0" w:firstLine="0"/>
        <w:rPr>
          <w:rFonts w:ascii="Times New Roman" w:eastAsiaTheme="minorEastAsia" w:hAnsi="Times New Roman"/>
          <w:sz w:val="24"/>
          <w:szCs w:val="24"/>
        </w:rPr>
      </w:pPr>
      <w:r w:rsidRPr="009867C3">
        <w:rPr>
          <w:rFonts w:ascii="Times New Roman" w:eastAsiaTheme="minorEastAsia" w:hAnsi="Times New Roman"/>
          <w:sz w:val="24"/>
          <w:szCs w:val="24"/>
        </w:rPr>
        <w:t xml:space="preserve">Introduction of drill without sound </w:t>
      </w:r>
    </w:p>
    <w:p w:rsidR="0072024C" w:rsidRPr="009867C3" w:rsidRDefault="0072024C" w:rsidP="0052194F">
      <w:pPr>
        <w:pStyle w:val="ListParagraph"/>
        <w:numPr>
          <w:ilvl w:val="0"/>
          <w:numId w:val="2"/>
        </w:numPr>
        <w:tabs>
          <w:tab w:val="left" w:pos="142"/>
        </w:tabs>
        <w:autoSpaceDE w:val="0"/>
        <w:autoSpaceDN w:val="0"/>
        <w:adjustRightInd w:val="0"/>
        <w:spacing w:after="0" w:line="480" w:lineRule="auto"/>
        <w:ind w:left="0" w:firstLine="0"/>
        <w:rPr>
          <w:rFonts w:ascii="Times New Roman" w:eastAsiaTheme="minorEastAsia" w:hAnsi="Times New Roman"/>
          <w:sz w:val="24"/>
          <w:szCs w:val="24"/>
        </w:rPr>
      </w:pPr>
      <w:r w:rsidRPr="009867C3">
        <w:rPr>
          <w:rFonts w:ascii="Times New Roman" w:eastAsiaTheme="minorEastAsia" w:hAnsi="Times New Roman"/>
          <w:sz w:val="24"/>
          <w:szCs w:val="24"/>
        </w:rPr>
        <w:t xml:space="preserve">Introduction of drill with sound </w:t>
      </w:r>
    </w:p>
    <w:p w:rsidR="0072024C" w:rsidRPr="009867C3" w:rsidRDefault="0072024C" w:rsidP="0052194F">
      <w:pPr>
        <w:tabs>
          <w:tab w:val="left" w:pos="142"/>
        </w:tabs>
        <w:autoSpaceDE w:val="0"/>
        <w:autoSpaceDN w:val="0"/>
        <w:adjustRightInd w:val="0"/>
        <w:spacing w:after="0" w:line="480" w:lineRule="auto"/>
        <w:rPr>
          <w:rFonts w:ascii="Times New Roman" w:hAnsi="Times New Roman" w:cs="Times New Roman"/>
          <w:sz w:val="24"/>
          <w:szCs w:val="24"/>
        </w:rPr>
      </w:pPr>
      <w:r w:rsidRPr="009867C3">
        <w:rPr>
          <w:rFonts w:ascii="Times New Roman" w:hAnsi="Times New Roman" w:cs="Times New Roman"/>
          <w:sz w:val="24"/>
          <w:szCs w:val="24"/>
        </w:rPr>
        <w:t xml:space="preserve">Through scenario #2 to #5, participants were requested to keep their mouth open. </w:t>
      </w:r>
      <w:r w:rsidRPr="009867C3">
        <w:rPr>
          <w:rFonts w:ascii="Times New Roman" w:eastAsia="Times New Roman" w:hAnsi="Times New Roman" w:cs="Times New Roman"/>
          <w:sz w:val="24"/>
          <w:szCs w:val="24"/>
        </w:rPr>
        <w:t xml:space="preserve">All participants received the therapy in one session. </w:t>
      </w:r>
    </w:p>
    <w:p w:rsidR="0072024C" w:rsidRPr="009867C3" w:rsidRDefault="0072024C" w:rsidP="0052194F">
      <w:pPr>
        <w:pStyle w:val="ListParagraph"/>
        <w:numPr>
          <w:ilvl w:val="0"/>
          <w:numId w:val="3"/>
        </w:numPr>
        <w:autoSpaceDE w:val="0"/>
        <w:autoSpaceDN w:val="0"/>
        <w:adjustRightInd w:val="0"/>
        <w:spacing w:after="0" w:line="480" w:lineRule="auto"/>
        <w:ind w:left="0" w:firstLine="0"/>
        <w:rPr>
          <w:rFonts w:ascii="Times New Roman" w:hAnsi="Times New Roman"/>
          <w:i/>
          <w:sz w:val="24"/>
          <w:szCs w:val="24"/>
        </w:rPr>
      </w:pPr>
      <w:r w:rsidRPr="009867C3">
        <w:rPr>
          <w:rFonts w:ascii="Times New Roman" w:hAnsi="Times New Roman"/>
          <w:bCs/>
          <w:i/>
          <w:sz w:val="24"/>
          <w:szCs w:val="24"/>
        </w:rPr>
        <w:t>Informational Pamphlet (IP) group</w:t>
      </w:r>
    </w:p>
    <w:p w:rsidR="0072024C" w:rsidRPr="009867C3" w:rsidRDefault="0072024C" w:rsidP="0052194F">
      <w:pPr>
        <w:autoSpaceDE w:val="0"/>
        <w:autoSpaceDN w:val="0"/>
        <w:adjustRightInd w:val="0"/>
        <w:spacing w:after="0" w:line="480" w:lineRule="auto"/>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 xml:space="preserve">Participants in the Informational Pamphlet (IP) group received a pamphlet containing information compiled from the Academy of General Dentistry fact sheet on dental anxiety </w:t>
      </w:r>
      <w:r w:rsidRPr="009867C3">
        <w:rPr>
          <w:rFonts w:ascii="Times New Roman" w:eastAsia="Times New Roman" w:hAnsi="Times New Roman" w:cs="Times New Roman"/>
          <w:noProof/>
          <w:sz w:val="24"/>
          <w:szCs w:val="24"/>
        </w:rPr>
        <w:t>(Academy of General Dentistry, 2010)</w:t>
      </w:r>
      <w:r w:rsidRPr="009867C3">
        <w:rPr>
          <w:rFonts w:ascii="Times New Roman" w:eastAsia="Times New Roman" w:hAnsi="Times New Roman" w:cs="Times New Roman"/>
          <w:sz w:val="24"/>
          <w:szCs w:val="24"/>
        </w:rPr>
        <w:t xml:space="preserve">. It included standard information such as a description of </w:t>
      </w:r>
      <w:r w:rsidRPr="009867C3">
        <w:rPr>
          <w:rFonts w:ascii="Times New Roman" w:eastAsia="Times New Roman" w:hAnsi="Times New Roman" w:cs="Times New Roman"/>
          <w:sz w:val="24"/>
          <w:szCs w:val="24"/>
        </w:rPr>
        <w:lastRenderedPageBreak/>
        <w:t>dental procedures, and postoperative pain management, to help patients overcome their dental anxiety. Participants were seated in the same area where they completed the self-reported measures, and were given time to review the pamphlet in detail and ask the researcher questions related to their dental anxiety.</w:t>
      </w:r>
    </w:p>
    <w:p w:rsidR="0072024C" w:rsidRPr="009867C3" w:rsidRDefault="0072024C" w:rsidP="0052194F">
      <w:pPr>
        <w:autoSpaceDE w:val="0"/>
        <w:autoSpaceDN w:val="0"/>
        <w:adjustRightInd w:val="0"/>
        <w:spacing w:after="0" w:line="480" w:lineRule="auto"/>
        <w:rPr>
          <w:rFonts w:ascii="Times New Roman" w:eastAsia="Times New Roman" w:hAnsi="Times New Roman" w:cs="Times New Roman"/>
          <w:bCs/>
          <w:i/>
          <w:sz w:val="24"/>
          <w:szCs w:val="24"/>
        </w:rPr>
      </w:pPr>
    </w:p>
    <w:p w:rsidR="0072024C" w:rsidRPr="009867C3" w:rsidRDefault="0072024C" w:rsidP="0052194F">
      <w:pPr>
        <w:autoSpaceDE w:val="0"/>
        <w:autoSpaceDN w:val="0"/>
        <w:adjustRightInd w:val="0"/>
        <w:spacing w:after="0" w:line="480" w:lineRule="auto"/>
        <w:rPr>
          <w:rFonts w:ascii="Times New Roman" w:hAnsi="Times New Roman" w:cs="Times New Roman"/>
          <w:b/>
          <w:sz w:val="24"/>
          <w:szCs w:val="24"/>
        </w:rPr>
      </w:pPr>
      <w:r w:rsidRPr="009867C3">
        <w:rPr>
          <w:rFonts w:ascii="Times New Roman" w:eastAsia="Times New Roman" w:hAnsi="Times New Roman" w:cs="Times New Roman"/>
          <w:b/>
          <w:bCs/>
          <w:sz w:val="24"/>
          <w:szCs w:val="24"/>
        </w:rPr>
        <w:t>ANALYTIC STRATEGY</w:t>
      </w:r>
    </w:p>
    <w:p w:rsidR="0072024C" w:rsidRPr="009867C3" w:rsidRDefault="0072024C" w:rsidP="0052194F">
      <w:pPr>
        <w:spacing w:after="0" w:line="480" w:lineRule="auto"/>
        <w:rPr>
          <w:rFonts w:ascii="Times New Roman" w:hAnsi="Times New Roman" w:cs="Times New Roman"/>
          <w:sz w:val="24"/>
          <w:szCs w:val="24"/>
        </w:rPr>
      </w:pPr>
      <w:r w:rsidRPr="009867C3">
        <w:rPr>
          <w:rFonts w:ascii="Times New Roman" w:hAnsi="Times New Roman" w:cs="Times New Roman"/>
          <w:color w:val="222222"/>
          <w:sz w:val="24"/>
          <w:szCs w:val="24"/>
          <w:shd w:val="clear" w:color="auto" w:fill="FFFFFF"/>
        </w:rPr>
        <w:t xml:space="preserve">Analysis of primary outcome measures involved the assessment of a) Safety of using VRET by evaluating the participants for any adverse events following therapy and for any symptom exacerbation during the follow-up and b) Efficacy of VRET in comparison with IP, by performing a visual analysis </w:t>
      </w:r>
      <w:r w:rsidRPr="009867C3">
        <w:rPr>
          <w:rFonts w:ascii="Times New Roman" w:hAnsi="Times New Roman" w:cs="Times New Roman"/>
          <w:sz w:val="24"/>
          <w:szCs w:val="24"/>
        </w:rPr>
        <w:t>for the dependent</w:t>
      </w:r>
      <w:r w:rsidRPr="009867C3">
        <w:rPr>
          <w:rFonts w:ascii="Times New Roman" w:hAnsi="Times New Roman" w:cs="Times New Roman"/>
          <w:color w:val="222222"/>
          <w:sz w:val="24"/>
          <w:szCs w:val="24"/>
          <w:shd w:val="clear" w:color="auto" w:fill="FFFFFF"/>
        </w:rPr>
        <w:t xml:space="preserve"> </w:t>
      </w:r>
      <w:r w:rsidRPr="009867C3">
        <w:rPr>
          <w:rFonts w:ascii="Times New Roman" w:hAnsi="Times New Roman" w:cs="Times New Roman"/>
          <w:sz w:val="24"/>
          <w:szCs w:val="24"/>
        </w:rPr>
        <w:t>measures VAS-A, MDAS and DFS prior to, during and after interventions for measuring</w:t>
      </w:r>
      <w:r w:rsidRPr="009867C3">
        <w:rPr>
          <w:rFonts w:ascii="Times New Roman" w:hAnsi="Times New Roman" w:cs="Times New Roman"/>
          <w:color w:val="222222"/>
          <w:sz w:val="24"/>
          <w:szCs w:val="24"/>
          <w:shd w:val="clear" w:color="auto" w:fill="FFFFFF"/>
        </w:rPr>
        <w:t xml:space="preserve"> </w:t>
      </w:r>
      <w:r w:rsidRPr="009867C3">
        <w:rPr>
          <w:rFonts w:ascii="Times New Roman" w:hAnsi="Times New Roman" w:cs="Times New Roman"/>
          <w:sz w:val="24"/>
          <w:szCs w:val="24"/>
        </w:rPr>
        <w:t xml:space="preserve">changes relative to the baseline phase using the method of Lane and </w:t>
      </w:r>
      <w:proofErr w:type="spellStart"/>
      <w:r w:rsidRPr="009867C3">
        <w:rPr>
          <w:rFonts w:ascii="Times New Roman" w:hAnsi="Times New Roman" w:cs="Times New Roman"/>
          <w:sz w:val="24"/>
          <w:szCs w:val="24"/>
        </w:rPr>
        <w:t>Gast</w:t>
      </w:r>
      <w:proofErr w:type="spellEnd"/>
      <w:r w:rsidRPr="009867C3">
        <w:rPr>
          <w:rFonts w:ascii="Times New Roman" w:hAnsi="Times New Roman" w:cs="Times New Roman"/>
          <w:sz w:val="24"/>
          <w:szCs w:val="24"/>
        </w:rPr>
        <w:t xml:space="preserve"> method (Lane &amp; </w:t>
      </w:r>
      <w:proofErr w:type="spellStart"/>
      <w:r w:rsidRPr="009867C3">
        <w:rPr>
          <w:rFonts w:ascii="Times New Roman" w:hAnsi="Times New Roman" w:cs="Times New Roman"/>
          <w:sz w:val="24"/>
          <w:szCs w:val="24"/>
        </w:rPr>
        <w:t>Gast</w:t>
      </w:r>
      <w:proofErr w:type="spellEnd"/>
      <w:r w:rsidRPr="009867C3">
        <w:rPr>
          <w:rFonts w:ascii="Times New Roman" w:hAnsi="Times New Roman" w:cs="Times New Roman"/>
          <w:sz w:val="24"/>
          <w:szCs w:val="24"/>
        </w:rPr>
        <w:t>, 2014). Also, BAT scores and steps within the treatment conditions were compared</w:t>
      </w:r>
      <w:r w:rsidRPr="009867C3">
        <w:rPr>
          <w:rFonts w:ascii="Times New Roman" w:hAnsi="Times New Roman" w:cs="Times New Roman"/>
          <w:color w:val="222222"/>
          <w:sz w:val="24"/>
          <w:szCs w:val="24"/>
          <w:shd w:val="clear" w:color="auto" w:fill="FFFFFF"/>
        </w:rPr>
        <w:t xml:space="preserve"> </w:t>
      </w:r>
      <w:r w:rsidRPr="009867C3">
        <w:rPr>
          <w:rFonts w:ascii="Times New Roman" w:hAnsi="Times New Roman" w:cs="Times New Roman"/>
          <w:sz w:val="24"/>
          <w:szCs w:val="24"/>
        </w:rPr>
        <w:t xml:space="preserve">using paired-samples t-tests. </w:t>
      </w:r>
    </w:p>
    <w:p w:rsidR="0072024C" w:rsidRPr="009867C3" w:rsidRDefault="0072024C" w:rsidP="0052194F">
      <w:pPr>
        <w:spacing w:after="0" w:line="480" w:lineRule="auto"/>
        <w:ind w:firstLine="720"/>
        <w:rPr>
          <w:rFonts w:ascii="Times New Roman" w:eastAsia="Times New Roman" w:hAnsi="Times New Roman" w:cs="Times New Roman"/>
          <w:b/>
          <w:bCs/>
          <w:sz w:val="24"/>
          <w:szCs w:val="24"/>
        </w:rPr>
      </w:pPr>
      <w:r w:rsidRPr="009867C3">
        <w:rPr>
          <w:rFonts w:ascii="Times New Roman" w:hAnsi="Times New Roman" w:cs="Times New Roman"/>
          <w:sz w:val="24"/>
          <w:szCs w:val="24"/>
        </w:rPr>
        <w:t xml:space="preserve">Analysis of secondary outcome measures involved the evaluation of a) trend of mean scores of HR of the different VR scenarios that were graphically plotted and b) VR experience (presence, realism and </w:t>
      </w:r>
      <w:proofErr w:type="spellStart"/>
      <w:r w:rsidRPr="009867C3">
        <w:rPr>
          <w:rFonts w:ascii="Times New Roman" w:hAnsi="Times New Roman" w:cs="Times New Roman"/>
          <w:sz w:val="24"/>
          <w:szCs w:val="24"/>
        </w:rPr>
        <w:t>cybersickness</w:t>
      </w:r>
      <w:proofErr w:type="spellEnd"/>
      <w:r w:rsidRPr="009867C3">
        <w:rPr>
          <w:rFonts w:ascii="Times New Roman" w:hAnsi="Times New Roman" w:cs="Times New Roman"/>
          <w:sz w:val="24"/>
          <w:szCs w:val="24"/>
        </w:rPr>
        <w:t>) with descriptive statistics (means and standard deviation). Additionally, the number of participants who no longer met the criteria for dental phobia after 6 months, and the number of participants who had scheduled a dental appointment within the past 6 months, were noted. All analyses were conducted using SPSS (IBM, version 23, Chicago IL, USA).</w:t>
      </w:r>
    </w:p>
    <w:p w:rsidR="0072024C" w:rsidRPr="009867C3" w:rsidRDefault="0072024C" w:rsidP="0052194F">
      <w:pPr>
        <w:spacing w:after="0" w:line="480" w:lineRule="auto"/>
        <w:rPr>
          <w:rFonts w:ascii="Times New Roman" w:eastAsia="Times New Roman" w:hAnsi="Times New Roman" w:cs="Times New Roman"/>
          <w:b/>
          <w:bCs/>
          <w:sz w:val="24"/>
          <w:szCs w:val="24"/>
        </w:rPr>
      </w:pPr>
    </w:p>
    <w:p w:rsidR="0072024C" w:rsidRPr="009867C3" w:rsidRDefault="0072024C" w:rsidP="0052194F">
      <w:pPr>
        <w:spacing w:after="0" w:line="480" w:lineRule="auto"/>
        <w:rPr>
          <w:rFonts w:ascii="Times New Roman" w:hAnsi="Times New Roman" w:cs="Times New Roman"/>
          <w:b/>
          <w:sz w:val="24"/>
          <w:szCs w:val="24"/>
        </w:rPr>
      </w:pPr>
      <w:r w:rsidRPr="009867C3">
        <w:rPr>
          <w:rFonts w:ascii="Times New Roman" w:eastAsia="Times New Roman" w:hAnsi="Times New Roman" w:cs="Times New Roman"/>
          <w:b/>
          <w:bCs/>
          <w:sz w:val="24"/>
          <w:szCs w:val="24"/>
        </w:rPr>
        <w:t>RESULTS</w:t>
      </w:r>
    </w:p>
    <w:p w:rsidR="0072024C" w:rsidRPr="009867C3" w:rsidRDefault="0072024C" w:rsidP="0052194F">
      <w:pPr>
        <w:spacing w:after="0" w:line="480" w:lineRule="auto"/>
        <w:rPr>
          <w:rFonts w:ascii="Times New Roman" w:hAnsi="Times New Roman" w:cs="Times New Roman"/>
          <w:sz w:val="24"/>
          <w:szCs w:val="24"/>
          <w:shd w:val="clear" w:color="auto" w:fill="FFFFFF"/>
        </w:rPr>
      </w:pPr>
      <w:r w:rsidRPr="009867C3">
        <w:rPr>
          <w:rFonts w:ascii="Times New Roman" w:hAnsi="Times New Roman" w:cs="Times New Roman"/>
          <w:sz w:val="24"/>
          <w:szCs w:val="24"/>
        </w:rPr>
        <w:lastRenderedPageBreak/>
        <w:t>The mean age of the participants was 28.5 years (SD=14.1). All participants completed the study except one (IP group, P-7), who did not respond to the questionnaire that was mailed to the participants after the 9</w:t>
      </w:r>
      <w:r w:rsidRPr="009867C3">
        <w:rPr>
          <w:rFonts w:ascii="Times New Roman" w:hAnsi="Times New Roman" w:cs="Times New Roman"/>
          <w:sz w:val="24"/>
          <w:szCs w:val="24"/>
          <w:vertAlign w:val="superscript"/>
        </w:rPr>
        <w:t>th</w:t>
      </w:r>
      <w:r w:rsidRPr="009867C3">
        <w:rPr>
          <w:rFonts w:ascii="Times New Roman" w:hAnsi="Times New Roman" w:cs="Times New Roman"/>
          <w:sz w:val="24"/>
          <w:szCs w:val="24"/>
        </w:rPr>
        <w:t xml:space="preserve"> week of the study. </w:t>
      </w:r>
    </w:p>
    <w:p w:rsidR="0072024C" w:rsidRPr="009867C3" w:rsidRDefault="0072024C" w:rsidP="0052194F">
      <w:pPr>
        <w:spacing w:after="0" w:line="480" w:lineRule="auto"/>
        <w:rPr>
          <w:rFonts w:ascii="Times New Roman" w:hAnsi="Times New Roman" w:cs="Times New Roman"/>
          <w:i/>
          <w:sz w:val="24"/>
          <w:szCs w:val="24"/>
        </w:rPr>
      </w:pPr>
      <w:r w:rsidRPr="009867C3">
        <w:rPr>
          <w:rFonts w:ascii="Times New Roman" w:hAnsi="Times New Roman" w:cs="Times New Roman"/>
          <w:i/>
          <w:sz w:val="24"/>
          <w:szCs w:val="24"/>
        </w:rPr>
        <w:t>Safety of VRET</w:t>
      </w:r>
    </w:p>
    <w:p w:rsidR="0072024C" w:rsidRPr="009867C3" w:rsidRDefault="0072024C" w:rsidP="0052194F">
      <w:pPr>
        <w:pStyle w:val="NoSpacing"/>
        <w:spacing w:line="480" w:lineRule="auto"/>
        <w:ind w:firstLine="720"/>
        <w:rPr>
          <w:rFonts w:ascii="Times New Roman" w:hAnsi="Times New Roman" w:cs="Times New Roman"/>
          <w:sz w:val="24"/>
          <w:szCs w:val="24"/>
        </w:rPr>
      </w:pPr>
      <w:r w:rsidRPr="009867C3">
        <w:rPr>
          <w:rFonts w:ascii="Times New Roman" w:hAnsi="Times New Roman" w:cs="Times New Roman"/>
          <w:sz w:val="24"/>
          <w:szCs w:val="24"/>
        </w:rPr>
        <w:t xml:space="preserve">No adverse events or symptom exacerbation were reported post-therapy. In addition, no participant dropped out in VRET group. </w:t>
      </w:r>
    </w:p>
    <w:p w:rsidR="0072024C" w:rsidRPr="009867C3" w:rsidRDefault="0072024C" w:rsidP="0052194F">
      <w:pPr>
        <w:spacing w:after="0" w:line="480" w:lineRule="auto"/>
        <w:rPr>
          <w:rFonts w:ascii="Times New Roman" w:hAnsi="Times New Roman" w:cs="Times New Roman"/>
          <w:i/>
          <w:sz w:val="24"/>
          <w:szCs w:val="24"/>
        </w:rPr>
      </w:pPr>
      <w:r w:rsidRPr="009867C3">
        <w:rPr>
          <w:rFonts w:ascii="Times New Roman" w:hAnsi="Times New Roman" w:cs="Times New Roman"/>
          <w:i/>
          <w:sz w:val="24"/>
          <w:szCs w:val="24"/>
        </w:rPr>
        <w:t>Analyses for state anxiety and dental trait anxiety</w:t>
      </w:r>
    </w:p>
    <w:p w:rsidR="0072024C" w:rsidRPr="009867C3" w:rsidRDefault="0072024C" w:rsidP="0052194F">
      <w:pPr>
        <w:pStyle w:val="NormalWeb"/>
        <w:spacing w:before="0" w:beforeAutospacing="0" w:after="0" w:afterAutospacing="0" w:line="480" w:lineRule="auto"/>
        <w:ind w:firstLine="567"/>
      </w:pPr>
      <w:r w:rsidRPr="009867C3">
        <w:rPr>
          <w:rFonts w:eastAsiaTheme="minorEastAsia"/>
        </w:rPr>
        <w:t>All the results from the visual analyses are reported in the Online Ta</w:t>
      </w:r>
      <w:r w:rsidR="00DD4755">
        <w:rPr>
          <w:rFonts w:eastAsiaTheme="minorEastAsia"/>
        </w:rPr>
        <w:t>bles 4-6 and Online Figures 2-4</w:t>
      </w:r>
      <w:r w:rsidRPr="009867C3">
        <w:rPr>
          <w:rFonts w:eastAsiaTheme="minorEastAsia"/>
        </w:rPr>
        <w:t xml:space="preserve">. The analysis revealed stability of both groups before the intervention (more than 80% of the data were within 25 % of the median) with all dependent measures. </w:t>
      </w:r>
      <w:r w:rsidRPr="009867C3">
        <w:t xml:space="preserve">There were clear differences in the absolute, relative, median and mean level changes in the VAS-A, MDAS and DFS scores after interventions. Further, the majority of VRET group participants showed higher PND (Percentage of Non-Overlap Data) scores of 100% and lower POD (Percentage of Overlap Data) of 0% compared to IP group. Thus, the results of the visual analysis suggest that VRET intervention caused greater reduction of VAS-A, MDAS and DFS scores compared to the IP intervention. </w:t>
      </w:r>
    </w:p>
    <w:p w:rsidR="0072024C" w:rsidRPr="009867C3" w:rsidRDefault="0072024C" w:rsidP="0052194F">
      <w:pPr>
        <w:pStyle w:val="NormalWeb"/>
        <w:spacing w:before="0" w:beforeAutospacing="0" w:after="0" w:afterAutospacing="0" w:line="480" w:lineRule="auto"/>
        <w:ind w:firstLine="567"/>
      </w:pPr>
      <w:r w:rsidRPr="009867C3">
        <w:t xml:space="preserve">We performed a post-hoc intention to treat analysis on the dependent measures and alpha was set at 5%. Evaluation of group differences in changes over time using a 2 (pre-treatment </w:t>
      </w:r>
      <w:proofErr w:type="spellStart"/>
      <w:r w:rsidRPr="009867C3">
        <w:rPr>
          <w:i/>
        </w:rPr>
        <w:t>vs</w:t>
      </w:r>
      <w:proofErr w:type="spellEnd"/>
      <w:r w:rsidRPr="009867C3">
        <w:t xml:space="preserve"> post-treatment) × 2 (VRET </w:t>
      </w:r>
      <w:proofErr w:type="spellStart"/>
      <w:r w:rsidRPr="009867C3">
        <w:rPr>
          <w:i/>
        </w:rPr>
        <w:t>vs</w:t>
      </w:r>
      <w:proofErr w:type="spellEnd"/>
      <w:r w:rsidRPr="009867C3">
        <w:t xml:space="preserve"> IP) repeated measures MANOVA (on VAS-A, MDAS and DFS simultaneously) revealed a significant main effect of time, F (3, 6) = 6.71, p = 0.024, but no significant interaction between time and group, F (3, 6) = 3.19, p = 0.11. Subsequent </w:t>
      </w:r>
      <w:proofErr w:type="spellStart"/>
      <w:r w:rsidRPr="009867C3">
        <w:t>univariate</w:t>
      </w:r>
      <w:proofErr w:type="spellEnd"/>
      <w:r w:rsidRPr="009867C3">
        <w:t xml:space="preserve"> testing showed a significant decrease in mean score for the VAS-A, F (1, 8) = 5.91, p = 0.04, the MDAS, F (1, 8) = 24.66, p &lt; 0.001, and DFS, F (1, 8) = 14.24, p = 0.005, from pre-intervention </w:t>
      </w:r>
      <w:r w:rsidRPr="009867C3">
        <w:lastRenderedPageBreak/>
        <w:t>to post-intervention. In addition, and more interestingly, a significant condition by time interaction effect was found for MDAS, F (1, 8) = 8.61, p = 0.019, and for the DFS, F (1, 8) = 10.53, p = 0.012, resulting from the fact that MDAS and DFS scores showed a stronger decrease in the VRET condition. A number of post-hoc comparisons using independent-samples t-tests for mean VAS-A, MDAS and DFS scores revealed no significant differences between the groups. Yet, some of the comparisons showed quite large effect sizes in favor of the VRET group, in particular at follow-up (see Table 1).</w:t>
      </w:r>
    </w:p>
    <w:p w:rsidR="0072024C" w:rsidRPr="009867C3" w:rsidRDefault="0072024C" w:rsidP="0052194F">
      <w:pPr>
        <w:spacing w:after="0" w:line="480" w:lineRule="auto"/>
        <w:rPr>
          <w:rFonts w:ascii="Times New Roman" w:hAnsi="Times New Roman" w:cs="Times New Roman"/>
          <w:i/>
          <w:sz w:val="24"/>
          <w:szCs w:val="24"/>
        </w:rPr>
      </w:pPr>
      <w:r w:rsidRPr="009867C3">
        <w:rPr>
          <w:rFonts w:ascii="Times New Roman" w:hAnsi="Times New Roman" w:cs="Times New Roman"/>
          <w:i/>
          <w:sz w:val="24"/>
          <w:szCs w:val="24"/>
        </w:rPr>
        <w:t xml:space="preserve">Behavioral avoidance </w:t>
      </w:r>
    </w:p>
    <w:p w:rsidR="0072024C" w:rsidRPr="009867C3" w:rsidRDefault="0072024C" w:rsidP="0052194F">
      <w:pPr>
        <w:pStyle w:val="NoSpacing"/>
        <w:spacing w:line="480" w:lineRule="auto"/>
        <w:ind w:firstLine="720"/>
        <w:rPr>
          <w:rFonts w:ascii="Times New Roman" w:hAnsi="Times New Roman" w:cs="Times New Roman"/>
          <w:sz w:val="24"/>
          <w:szCs w:val="24"/>
        </w:rPr>
      </w:pPr>
      <w:r w:rsidRPr="009867C3">
        <w:rPr>
          <w:rFonts w:ascii="Times New Roman" w:hAnsi="Times New Roman" w:cs="Times New Roman"/>
          <w:sz w:val="24"/>
          <w:szCs w:val="24"/>
        </w:rPr>
        <w:t xml:space="preserve">A paired-samples t-test comparing the pre- and post-intervention BAT scores, and number of steps the patient was able to tolerate, revealed statistically significant differences between pre- and post-scores with large Cohen’s </w:t>
      </w:r>
      <w:r w:rsidRPr="009867C3">
        <w:rPr>
          <w:rFonts w:ascii="Times New Roman" w:hAnsi="Times New Roman" w:cs="Times New Roman"/>
          <w:i/>
          <w:sz w:val="24"/>
          <w:szCs w:val="24"/>
        </w:rPr>
        <w:t>d</w:t>
      </w:r>
      <w:r w:rsidRPr="009867C3">
        <w:rPr>
          <w:rFonts w:ascii="Times New Roman" w:hAnsi="Times New Roman" w:cs="Times New Roman"/>
          <w:sz w:val="24"/>
          <w:szCs w:val="24"/>
        </w:rPr>
        <w:t xml:space="preserve"> effect sizes (4.2 and -1.4), respectively, in the VRET condition (see Table 1). In contrast, in the IP condition no significant differences were found between the means of the pre-BAT and post BAT scores, or the number of BAT steps, with moderate to large Cohen’s </w:t>
      </w:r>
      <w:r w:rsidRPr="009867C3">
        <w:rPr>
          <w:rFonts w:ascii="Times New Roman" w:hAnsi="Times New Roman" w:cs="Times New Roman"/>
          <w:i/>
          <w:sz w:val="24"/>
          <w:szCs w:val="24"/>
        </w:rPr>
        <w:t>d</w:t>
      </w:r>
      <w:r w:rsidRPr="009867C3">
        <w:rPr>
          <w:rFonts w:ascii="Times New Roman" w:hAnsi="Times New Roman" w:cs="Times New Roman"/>
          <w:sz w:val="24"/>
          <w:szCs w:val="24"/>
        </w:rPr>
        <w:t xml:space="preserve"> effect sizes (1.0 and -0.4, respectively).</w:t>
      </w:r>
    </w:p>
    <w:p w:rsidR="0072024C" w:rsidRPr="009867C3" w:rsidRDefault="0072024C" w:rsidP="0052194F">
      <w:pPr>
        <w:pStyle w:val="NoSpacing"/>
        <w:spacing w:line="480" w:lineRule="auto"/>
        <w:rPr>
          <w:rFonts w:ascii="Times New Roman" w:hAnsi="Times New Roman" w:cs="Times New Roman"/>
          <w:b/>
          <w:bCs/>
          <w:sz w:val="24"/>
          <w:szCs w:val="24"/>
        </w:rPr>
      </w:pPr>
      <w:r w:rsidRPr="009867C3">
        <w:rPr>
          <w:rFonts w:ascii="Times New Roman" w:hAnsi="Times New Roman" w:cs="Times New Roman"/>
          <w:bCs/>
          <w:i/>
          <w:sz w:val="24"/>
          <w:szCs w:val="24"/>
        </w:rPr>
        <w:t>HR measurement</w:t>
      </w:r>
    </w:p>
    <w:p w:rsidR="0072024C" w:rsidRPr="009867C3" w:rsidRDefault="0072024C" w:rsidP="0052194F">
      <w:pPr>
        <w:pStyle w:val="NoSpacing"/>
        <w:spacing w:line="480" w:lineRule="auto"/>
        <w:ind w:firstLine="720"/>
        <w:rPr>
          <w:rFonts w:ascii="Times New Roman" w:hAnsi="Times New Roman" w:cs="Times New Roman"/>
          <w:sz w:val="24"/>
          <w:szCs w:val="24"/>
        </w:rPr>
      </w:pPr>
      <w:r w:rsidRPr="009867C3">
        <w:rPr>
          <w:rStyle w:val="CommentReference"/>
          <w:rFonts w:ascii="Times New Roman" w:hAnsi="Times New Roman" w:cs="Times New Roman"/>
          <w:sz w:val="24"/>
          <w:szCs w:val="24"/>
        </w:rPr>
        <w:t xml:space="preserve">As shown in Online Figure 5, the average </w:t>
      </w:r>
      <w:r w:rsidRPr="009867C3">
        <w:rPr>
          <w:rFonts w:ascii="Times New Roman" w:hAnsi="Times New Roman" w:cs="Times New Roman"/>
          <w:sz w:val="24"/>
          <w:szCs w:val="24"/>
        </w:rPr>
        <w:t xml:space="preserve">HR of all VR-participants showed an initial </w:t>
      </w:r>
      <w:r w:rsidRPr="009867C3">
        <w:rPr>
          <w:rStyle w:val="CommentReference"/>
          <w:rFonts w:ascii="Times New Roman" w:hAnsi="Times New Roman" w:cs="Times New Roman"/>
          <w:sz w:val="24"/>
          <w:szCs w:val="24"/>
        </w:rPr>
        <w:t>decline</w:t>
      </w:r>
      <w:r w:rsidRPr="009867C3">
        <w:rPr>
          <w:rFonts w:ascii="Times New Roman" w:hAnsi="Times New Roman" w:cs="Times New Roman"/>
          <w:sz w:val="24"/>
          <w:szCs w:val="24"/>
        </w:rPr>
        <w:t xml:space="preserve"> from baseline towards the idle phase. After the idle phase, with an increase in anxiety provoking stimuli, there was a slow increase in average HR relative to the idle phase in participants P-1, 3 and 5. However, a</w:t>
      </w:r>
      <w:r w:rsidRPr="009867C3">
        <w:rPr>
          <w:rStyle w:val="CommentReference"/>
          <w:rFonts w:ascii="Times New Roman" w:hAnsi="Times New Roman" w:cs="Times New Roman"/>
          <w:sz w:val="24"/>
          <w:szCs w:val="24"/>
        </w:rPr>
        <w:t xml:space="preserve"> steady alleviation of heart rate (relative to baseline) was evident towards the end of VRET in P1-P4. Hence, the confrontation with the increasingly more anxiety eliciting stimuli during VRET did not cause any apparent acceleration in HR during therapy. </w:t>
      </w:r>
    </w:p>
    <w:p w:rsidR="0072024C" w:rsidRPr="009867C3" w:rsidRDefault="0072024C" w:rsidP="0052194F">
      <w:pPr>
        <w:pStyle w:val="NoSpacing"/>
        <w:spacing w:line="480" w:lineRule="auto"/>
        <w:rPr>
          <w:rFonts w:ascii="Times New Roman" w:hAnsi="Times New Roman" w:cs="Times New Roman"/>
          <w:i/>
          <w:sz w:val="24"/>
          <w:szCs w:val="24"/>
        </w:rPr>
      </w:pPr>
      <w:r w:rsidRPr="009867C3">
        <w:rPr>
          <w:rFonts w:ascii="Times New Roman" w:hAnsi="Times New Roman" w:cs="Times New Roman"/>
          <w:i/>
          <w:sz w:val="24"/>
          <w:szCs w:val="24"/>
        </w:rPr>
        <w:t>Virtual Reality Experience</w:t>
      </w:r>
    </w:p>
    <w:p w:rsidR="0072024C" w:rsidRPr="009867C3" w:rsidRDefault="0072024C" w:rsidP="0052194F">
      <w:pPr>
        <w:pStyle w:val="NoSpacing"/>
        <w:spacing w:line="480" w:lineRule="auto"/>
        <w:ind w:firstLine="720"/>
        <w:rPr>
          <w:rFonts w:ascii="Times New Roman" w:hAnsi="Times New Roman" w:cs="Times New Roman"/>
          <w:sz w:val="24"/>
          <w:szCs w:val="24"/>
        </w:rPr>
      </w:pPr>
      <w:r w:rsidRPr="009867C3">
        <w:rPr>
          <w:rFonts w:ascii="Times New Roman" w:hAnsi="Times New Roman" w:cs="Times New Roman"/>
          <w:sz w:val="24"/>
          <w:szCs w:val="24"/>
        </w:rPr>
        <w:lastRenderedPageBreak/>
        <w:t xml:space="preserve">The average presence and the realism experienced by all the participants was 5.4 (SD=1.82) and 6.8 (SD=1.64), respectively. All participants in the VRET condition experienced </w:t>
      </w:r>
      <w:proofErr w:type="spellStart"/>
      <w:r w:rsidRPr="009867C3">
        <w:rPr>
          <w:rFonts w:ascii="Times New Roman" w:hAnsi="Times New Roman" w:cs="Times New Roman"/>
          <w:sz w:val="24"/>
          <w:szCs w:val="24"/>
        </w:rPr>
        <w:t>cybersickness</w:t>
      </w:r>
      <w:proofErr w:type="spellEnd"/>
      <w:r w:rsidRPr="009867C3">
        <w:rPr>
          <w:rFonts w:ascii="Times New Roman" w:hAnsi="Times New Roman" w:cs="Times New Roman"/>
          <w:sz w:val="24"/>
          <w:szCs w:val="24"/>
        </w:rPr>
        <w:t xml:space="preserve"> (nausea), except patient P-2. The average </w:t>
      </w:r>
      <w:proofErr w:type="spellStart"/>
      <w:r w:rsidRPr="009867C3">
        <w:rPr>
          <w:rFonts w:ascii="Times New Roman" w:hAnsi="Times New Roman" w:cs="Times New Roman"/>
          <w:sz w:val="24"/>
          <w:szCs w:val="24"/>
        </w:rPr>
        <w:t>cybersickness</w:t>
      </w:r>
      <w:proofErr w:type="spellEnd"/>
      <w:r w:rsidRPr="009867C3">
        <w:rPr>
          <w:rFonts w:ascii="Times New Roman" w:hAnsi="Times New Roman" w:cs="Times New Roman"/>
          <w:sz w:val="24"/>
          <w:szCs w:val="24"/>
        </w:rPr>
        <w:t xml:space="preserve"> (nausea) experienced by VRET participants was 4.2 (SD=0.50). Yet, all VRET participants expressed their intentions to undergo similar therapy in the future, and to revisit the dental surgery for treatment. </w:t>
      </w:r>
    </w:p>
    <w:p w:rsidR="0072024C" w:rsidRPr="009867C3" w:rsidRDefault="0072024C" w:rsidP="0052194F">
      <w:pPr>
        <w:spacing w:after="0" w:line="480" w:lineRule="auto"/>
        <w:jc w:val="both"/>
        <w:rPr>
          <w:rFonts w:ascii="Times New Roman" w:hAnsi="Times New Roman" w:cs="Times New Roman"/>
          <w:i/>
          <w:sz w:val="24"/>
          <w:szCs w:val="24"/>
        </w:rPr>
      </w:pPr>
      <w:r w:rsidRPr="009867C3">
        <w:rPr>
          <w:rFonts w:ascii="Times New Roman" w:hAnsi="Times New Roman" w:cs="Times New Roman"/>
          <w:i/>
          <w:sz w:val="24"/>
          <w:szCs w:val="24"/>
        </w:rPr>
        <w:t xml:space="preserve">Presence of dental phobia </w:t>
      </w:r>
    </w:p>
    <w:p w:rsidR="0072024C" w:rsidRPr="009867C3" w:rsidRDefault="0072024C" w:rsidP="008B0688">
      <w:pPr>
        <w:pStyle w:val="NoSpacing"/>
        <w:spacing w:line="480" w:lineRule="auto"/>
        <w:ind w:firstLine="720"/>
        <w:rPr>
          <w:rFonts w:ascii="Times New Roman" w:hAnsi="Times New Roman" w:cs="Times New Roman"/>
          <w:sz w:val="24"/>
          <w:szCs w:val="24"/>
        </w:rPr>
      </w:pPr>
      <w:r w:rsidRPr="009867C3">
        <w:rPr>
          <w:rFonts w:ascii="Times New Roman" w:hAnsi="Times New Roman" w:cs="Times New Roman"/>
          <w:sz w:val="24"/>
          <w:szCs w:val="24"/>
        </w:rPr>
        <w:t xml:space="preserve">At the 6-month follow-up, of the nine treatment completers, six (four from the VRET group and two from the IP group) no longer met the diagnostic criteria of dental phobia at 6-month follow-up. </w:t>
      </w:r>
    </w:p>
    <w:p w:rsidR="0072024C" w:rsidRPr="009867C3" w:rsidRDefault="0072024C" w:rsidP="0052194F">
      <w:pPr>
        <w:pStyle w:val="NoSpacing"/>
        <w:spacing w:line="480" w:lineRule="auto"/>
        <w:rPr>
          <w:rFonts w:ascii="Times New Roman" w:hAnsi="Times New Roman" w:cs="Times New Roman"/>
          <w:i/>
          <w:sz w:val="24"/>
          <w:szCs w:val="24"/>
        </w:rPr>
      </w:pPr>
      <w:r w:rsidRPr="009867C3">
        <w:rPr>
          <w:rFonts w:ascii="Times New Roman" w:hAnsi="Times New Roman" w:cs="Times New Roman"/>
          <w:i/>
          <w:sz w:val="24"/>
          <w:szCs w:val="24"/>
        </w:rPr>
        <w:t>Dental attendance</w:t>
      </w:r>
    </w:p>
    <w:p w:rsidR="0072024C" w:rsidRPr="009867C3" w:rsidRDefault="0072024C" w:rsidP="0052194F">
      <w:pPr>
        <w:pStyle w:val="NoSpacing"/>
        <w:spacing w:line="480" w:lineRule="auto"/>
        <w:ind w:firstLine="720"/>
        <w:rPr>
          <w:rFonts w:ascii="Times New Roman" w:hAnsi="Times New Roman" w:cs="Times New Roman"/>
          <w:sz w:val="24"/>
          <w:szCs w:val="24"/>
        </w:rPr>
      </w:pPr>
      <w:r w:rsidRPr="009867C3">
        <w:rPr>
          <w:rFonts w:ascii="Times New Roman" w:hAnsi="Times New Roman" w:cs="Times New Roman"/>
          <w:color w:val="222222"/>
          <w:sz w:val="24"/>
          <w:szCs w:val="24"/>
          <w:shd w:val="clear" w:color="auto" w:fill="FFFFFF"/>
        </w:rPr>
        <w:t>Although all VRET participants showed their interest, four out of five scheduled an appointment and underwent treatment</w:t>
      </w:r>
      <w:r w:rsidRPr="009867C3">
        <w:rPr>
          <w:rFonts w:ascii="Times New Roman" w:hAnsi="Times New Roman" w:cs="Times New Roman"/>
          <w:sz w:val="24"/>
          <w:szCs w:val="24"/>
        </w:rPr>
        <w:t xml:space="preserve">, but none of the IP participants scheduled an appointment for dental treatment following the intervention. </w:t>
      </w:r>
    </w:p>
    <w:p w:rsidR="0072024C" w:rsidRPr="009867C3" w:rsidRDefault="0072024C" w:rsidP="0052194F">
      <w:pPr>
        <w:pStyle w:val="NoSpacing"/>
        <w:spacing w:line="480" w:lineRule="auto"/>
        <w:ind w:firstLine="720"/>
        <w:rPr>
          <w:rStyle w:val="CommentReference"/>
          <w:rFonts w:ascii="Times New Roman" w:hAnsi="Times New Roman" w:cs="Times New Roman"/>
          <w:sz w:val="24"/>
          <w:szCs w:val="24"/>
        </w:rPr>
      </w:pPr>
    </w:p>
    <w:p w:rsidR="0072024C" w:rsidRPr="009867C3" w:rsidRDefault="0072024C" w:rsidP="0052194F">
      <w:pPr>
        <w:pStyle w:val="NoSpacing"/>
        <w:spacing w:line="480" w:lineRule="auto"/>
        <w:rPr>
          <w:rFonts w:ascii="Times New Roman" w:hAnsi="Times New Roman" w:cs="Times New Roman"/>
          <w:sz w:val="24"/>
          <w:szCs w:val="24"/>
        </w:rPr>
      </w:pPr>
      <w:r w:rsidRPr="009867C3">
        <w:rPr>
          <w:rFonts w:ascii="Times New Roman" w:hAnsi="Times New Roman" w:cs="Times New Roman"/>
          <w:b/>
          <w:sz w:val="24"/>
          <w:szCs w:val="24"/>
        </w:rPr>
        <w:t>DISCUSSION</w:t>
      </w:r>
    </w:p>
    <w:p w:rsidR="0072024C" w:rsidRPr="009867C3" w:rsidRDefault="0072024C" w:rsidP="0052194F">
      <w:pPr>
        <w:pStyle w:val="NoSpacing"/>
        <w:spacing w:line="480" w:lineRule="auto"/>
        <w:ind w:firstLine="720"/>
        <w:rPr>
          <w:rFonts w:ascii="Times New Roman" w:hAnsi="Times New Roman" w:cs="Times New Roman"/>
          <w:color w:val="222222"/>
          <w:sz w:val="24"/>
          <w:szCs w:val="24"/>
          <w:shd w:val="clear" w:color="auto" w:fill="FFFFFF"/>
        </w:rPr>
      </w:pPr>
      <w:r w:rsidRPr="009867C3">
        <w:rPr>
          <w:rFonts w:ascii="Times New Roman" w:eastAsia="Times New Roman" w:hAnsi="Times New Roman" w:cs="Times New Roman"/>
          <w:sz w:val="24"/>
          <w:szCs w:val="24"/>
        </w:rPr>
        <w:t xml:space="preserve">This is the first controlled feasibility study which evaluated safety and preliminary efficacy of using VRET in dental phobic individuals. </w:t>
      </w:r>
      <w:r w:rsidRPr="00DD4755">
        <w:rPr>
          <w:rFonts w:ascii="Times New Roman" w:eastAsia="Times New Roman" w:hAnsi="Times New Roman" w:cs="Times New Roman"/>
          <w:sz w:val="24"/>
          <w:szCs w:val="24"/>
        </w:rPr>
        <w:t>Conducting such a pilot study is important to determine any difficulties in timing of measurements and limitations of VRET prior to commissioning the randomized controlled trial.</w:t>
      </w:r>
      <w:r w:rsidRPr="009867C3">
        <w:rPr>
          <w:rFonts w:ascii="Times New Roman" w:eastAsia="Times New Roman" w:hAnsi="Times New Roman" w:cs="Times New Roman"/>
          <w:sz w:val="24"/>
          <w:szCs w:val="24"/>
        </w:rPr>
        <w:t xml:space="preserve"> The initial results suggest that VRET is a </w:t>
      </w:r>
      <w:r w:rsidRPr="009867C3">
        <w:rPr>
          <w:rFonts w:ascii="Times New Roman" w:hAnsi="Times New Roman" w:cs="Times New Roman"/>
          <w:sz w:val="24"/>
          <w:szCs w:val="24"/>
        </w:rPr>
        <w:t>safe, well-tolerated and acceptable</w:t>
      </w:r>
      <w:r w:rsidRPr="009867C3">
        <w:rPr>
          <w:rFonts w:ascii="Times New Roman" w:eastAsia="Times New Roman" w:hAnsi="Times New Roman" w:cs="Times New Roman"/>
          <w:sz w:val="24"/>
          <w:szCs w:val="24"/>
        </w:rPr>
        <w:t xml:space="preserve"> treatment for dental phobia</w:t>
      </w:r>
      <w:r w:rsidRPr="009867C3">
        <w:rPr>
          <w:rFonts w:ascii="Times New Roman" w:hAnsi="Times New Roman" w:cs="Times New Roman"/>
          <w:sz w:val="24"/>
          <w:szCs w:val="24"/>
        </w:rPr>
        <w:t xml:space="preserve">. That is, no symptom exacerbation was reported post-VRET, </w:t>
      </w:r>
      <w:r w:rsidRPr="009867C3">
        <w:rPr>
          <w:rStyle w:val="CommentReference"/>
          <w:rFonts w:ascii="Times New Roman" w:hAnsi="Times New Roman" w:cs="Times New Roman"/>
          <w:sz w:val="24"/>
          <w:szCs w:val="24"/>
        </w:rPr>
        <w:t xml:space="preserve">the confrontation with the anxiety provoking stimuli did not increase patients’ heart rate during therapy, </w:t>
      </w:r>
      <w:r w:rsidRPr="009867C3">
        <w:rPr>
          <w:rFonts w:ascii="Times New Roman" w:hAnsi="Times New Roman" w:cs="Times New Roman"/>
          <w:sz w:val="24"/>
          <w:szCs w:val="24"/>
        </w:rPr>
        <w:t xml:space="preserve">and no participant dropped out during the course of the treatment. </w:t>
      </w:r>
      <w:r w:rsidRPr="009867C3">
        <w:rPr>
          <w:rFonts w:ascii="Times New Roman" w:eastAsia="Times New Roman" w:hAnsi="Times New Roman" w:cs="Times New Roman"/>
          <w:sz w:val="24"/>
          <w:szCs w:val="24"/>
        </w:rPr>
        <w:t xml:space="preserve">Furthermore, our hypothesis that the application of VRET would be associated with a </w:t>
      </w:r>
      <w:r w:rsidRPr="009867C3">
        <w:rPr>
          <w:rFonts w:ascii="Times New Roman" w:eastAsia="Times New Roman" w:hAnsi="Times New Roman" w:cs="Times New Roman"/>
          <w:sz w:val="24"/>
          <w:szCs w:val="24"/>
        </w:rPr>
        <w:lastRenderedPageBreak/>
        <w:t xml:space="preserve">significant reduction in state anxiety, trait dental anxiety, and behavioral avoidance was supported by the present findings. All VRET participants expressed their intentions to undergo similar therapy in the near future and in scheduling an appointment for their dental treatment. </w:t>
      </w:r>
      <w:r w:rsidRPr="009867C3">
        <w:rPr>
          <w:rStyle w:val="apple-converted-space"/>
          <w:rFonts w:ascii="Times New Roman" w:hAnsi="Times New Roman" w:cs="Times New Roman"/>
          <w:color w:val="333333"/>
          <w:sz w:val="24"/>
          <w:szCs w:val="24"/>
          <w:shd w:val="clear" w:color="auto" w:fill="FFFFFF"/>
        </w:rPr>
        <w:t xml:space="preserve">The findings of self-reported measures were substantiated by the majority </w:t>
      </w:r>
      <w:r w:rsidRPr="009867C3">
        <w:rPr>
          <w:rFonts w:ascii="Times New Roman" w:hAnsi="Times New Roman" w:cs="Times New Roman"/>
          <w:color w:val="222222"/>
          <w:sz w:val="24"/>
          <w:szCs w:val="24"/>
          <w:shd w:val="clear" w:color="auto" w:fill="FFFFFF"/>
        </w:rPr>
        <w:t xml:space="preserve">of VRET participants </w:t>
      </w:r>
      <w:r w:rsidRPr="009867C3">
        <w:rPr>
          <w:rStyle w:val="apple-converted-space"/>
          <w:rFonts w:ascii="Times New Roman" w:hAnsi="Times New Roman" w:cs="Times New Roman"/>
          <w:color w:val="333333"/>
          <w:sz w:val="24"/>
          <w:szCs w:val="24"/>
          <w:shd w:val="clear" w:color="auto" w:fill="FFFFFF"/>
        </w:rPr>
        <w:t>(four out of five)</w:t>
      </w:r>
      <w:r w:rsidRPr="009867C3">
        <w:rPr>
          <w:rFonts w:ascii="Times New Roman" w:hAnsi="Times New Roman" w:cs="Times New Roman"/>
          <w:color w:val="222222"/>
          <w:sz w:val="24"/>
          <w:szCs w:val="24"/>
          <w:shd w:val="clear" w:color="auto" w:fill="FFFFFF"/>
        </w:rPr>
        <w:t xml:space="preserve"> scheduling appointments and undergoing dental procedures such as scaling followed by</w:t>
      </w:r>
      <w:r w:rsidRPr="009867C3">
        <w:rPr>
          <w:rFonts w:ascii="Times New Roman" w:hAnsi="Times New Roman" w:cs="Times New Roman"/>
          <w:i/>
          <w:color w:val="222222"/>
          <w:sz w:val="24"/>
          <w:szCs w:val="24"/>
          <w:shd w:val="clear" w:color="auto" w:fill="FFFFFF"/>
        </w:rPr>
        <w:t xml:space="preserve"> </w:t>
      </w:r>
      <w:r w:rsidRPr="009867C3">
        <w:rPr>
          <w:rFonts w:ascii="Times New Roman" w:hAnsi="Times New Roman" w:cs="Times New Roman"/>
          <w:color w:val="222222"/>
          <w:sz w:val="24"/>
          <w:szCs w:val="24"/>
          <w:shd w:val="clear" w:color="auto" w:fill="FFFFFF"/>
        </w:rPr>
        <w:t>extractions and fillings.</w:t>
      </w:r>
      <w:r w:rsidRPr="009867C3" w:rsidDel="00C57E38">
        <w:rPr>
          <w:rFonts w:ascii="Times New Roman" w:eastAsia="Times New Roman" w:hAnsi="Times New Roman" w:cs="Times New Roman"/>
          <w:sz w:val="24"/>
          <w:szCs w:val="24"/>
        </w:rPr>
        <w:t xml:space="preserve"> </w:t>
      </w:r>
      <w:r w:rsidRPr="009867C3">
        <w:rPr>
          <w:rFonts w:ascii="Times New Roman" w:eastAsia="Times New Roman" w:hAnsi="Times New Roman" w:cs="Times New Roman"/>
          <w:sz w:val="24"/>
          <w:szCs w:val="24"/>
        </w:rPr>
        <w:t>It appeared that six months after the VRET intervention</w:t>
      </w:r>
      <w:r w:rsidRPr="009867C3" w:rsidDel="00DD6638">
        <w:rPr>
          <w:rFonts w:ascii="Times New Roman" w:eastAsia="Times New Roman" w:hAnsi="Times New Roman" w:cs="Times New Roman"/>
          <w:sz w:val="24"/>
          <w:szCs w:val="24"/>
        </w:rPr>
        <w:t xml:space="preserve"> </w:t>
      </w:r>
      <w:r w:rsidRPr="009867C3">
        <w:rPr>
          <w:rFonts w:ascii="Times New Roman" w:eastAsia="Times New Roman" w:hAnsi="Times New Roman" w:cs="Times New Roman"/>
          <w:sz w:val="24"/>
          <w:szCs w:val="24"/>
        </w:rPr>
        <w:t>the number of participants who no longer met the criteria of dental phobia was higher in the VRET group compared to the IP group</w:t>
      </w:r>
      <w:r w:rsidRPr="009867C3">
        <w:rPr>
          <w:rFonts w:ascii="Times New Roman" w:hAnsi="Times New Roman" w:cs="Times New Roman"/>
          <w:color w:val="222222"/>
          <w:sz w:val="24"/>
          <w:szCs w:val="24"/>
          <w:shd w:val="clear" w:color="auto" w:fill="FFFFFF"/>
        </w:rPr>
        <w:t xml:space="preserve">. The above inferences suggest that VRET is a safe and effective treatment alternative for dental phobia. </w:t>
      </w:r>
    </w:p>
    <w:p w:rsidR="0072024C" w:rsidRPr="009867C3" w:rsidRDefault="0072024C" w:rsidP="0052194F">
      <w:pPr>
        <w:spacing w:after="0" w:line="480" w:lineRule="auto"/>
        <w:ind w:firstLine="567"/>
        <w:rPr>
          <w:rFonts w:ascii="Times New Roman" w:hAnsi="Times New Roman" w:cs="Times New Roman"/>
          <w:sz w:val="24"/>
          <w:szCs w:val="24"/>
        </w:rPr>
      </w:pPr>
      <w:r w:rsidRPr="009867C3">
        <w:rPr>
          <w:rFonts w:ascii="Times New Roman" w:hAnsi="Times New Roman" w:cs="Times New Roman"/>
          <w:sz w:val="24"/>
          <w:szCs w:val="24"/>
        </w:rPr>
        <w:t>The significant decrease in behavioral avoidance observed in VRET participants is corroborated by the finding that</w:t>
      </w:r>
      <w:r w:rsidRPr="009867C3">
        <w:rPr>
          <w:rFonts w:ascii="Times New Roman" w:eastAsia="Times New Roman" w:hAnsi="Times New Roman" w:cs="Times New Roman"/>
          <w:sz w:val="24"/>
          <w:szCs w:val="24"/>
        </w:rPr>
        <w:t xml:space="preserve"> more participants in the VRET group scheduled their dental appointments and visited the dentist within the 6 months’ follow-up after the intervention. It could be argued that,</w:t>
      </w:r>
      <w:r w:rsidRPr="009867C3">
        <w:rPr>
          <w:rFonts w:ascii="Times New Roman" w:hAnsi="Times New Roman" w:cs="Times New Roman"/>
          <w:sz w:val="24"/>
          <w:szCs w:val="24"/>
        </w:rPr>
        <w:t xml:space="preserve"> in vivo exposure to the phobic stimuli during the BAT may have influenced the post-treatment effects by being a part of therapeutic intervention </w:t>
      </w:r>
      <w:r w:rsidRPr="009867C3">
        <w:rPr>
          <w:rFonts w:ascii="Times New Roman" w:hAnsi="Times New Roman" w:cs="Times New Roman"/>
          <w:noProof/>
          <w:sz w:val="24"/>
          <w:szCs w:val="24"/>
        </w:rPr>
        <w:t>(Cochrane, Barnes-Holmes, &amp; Barnes-Holmes, 2008)</w:t>
      </w:r>
      <w:r w:rsidRPr="009867C3">
        <w:rPr>
          <w:rFonts w:ascii="Times New Roman" w:hAnsi="Times New Roman" w:cs="Times New Roman"/>
          <w:sz w:val="24"/>
          <w:szCs w:val="24"/>
        </w:rPr>
        <w:t>, notably in VRET. However, the fact that BAT in the IP group showed no difference regarding both avoidance scores, and total BAT steps, after the intervention suggests</w:t>
      </w:r>
      <w:r w:rsidRPr="009867C3" w:rsidDel="008844A0">
        <w:rPr>
          <w:rFonts w:ascii="Times New Roman" w:hAnsi="Times New Roman" w:cs="Times New Roman"/>
          <w:sz w:val="24"/>
          <w:szCs w:val="24"/>
        </w:rPr>
        <w:t xml:space="preserve"> </w:t>
      </w:r>
      <w:r w:rsidRPr="009867C3">
        <w:rPr>
          <w:rFonts w:ascii="Times New Roman" w:hAnsi="Times New Roman" w:cs="Times New Roman"/>
          <w:sz w:val="24"/>
          <w:szCs w:val="24"/>
        </w:rPr>
        <w:t xml:space="preserve">that exposure to the BAT had only limited influence over the effect of VRET </w:t>
      </w:r>
      <w:r w:rsidRPr="009867C3">
        <w:rPr>
          <w:rFonts w:ascii="Times New Roman" w:hAnsi="Times New Roman" w:cs="Times New Roman"/>
          <w:noProof/>
          <w:sz w:val="24"/>
          <w:szCs w:val="24"/>
        </w:rPr>
        <w:t>(Krijn et al., 2004a)</w:t>
      </w:r>
      <w:r w:rsidRPr="009867C3">
        <w:rPr>
          <w:rFonts w:ascii="Times New Roman" w:eastAsia="Times New Roman" w:hAnsi="Times New Roman" w:cs="Times New Roman"/>
          <w:sz w:val="24"/>
          <w:szCs w:val="24"/>
        </w:rPr>
        <w:t>.</w:t>
      </w:r>
      <w:r w:rsidRPr="009867C3">
        <w:rPr>
          <w:rFonts w:ascii="Times New Roman" w:hAnsi="Times New Roman" w:cs="Times New Roman"/>
          <w:sz w:val="24"/>
          <w:szCs w:val="24"/>
        </w:rPr>
        <w:t xml:space="preserve"> Despite the fact that the BAT scores, and number of situations the participant was able to tolerate in the IP condition did not decline significantly, the effect size found was moderate to large which may indicate a lack of power to detect a pre-post difference within this group. </w:t>
      </w:r>
    </w:p>
    <w:p w:rsidR="0072024C" w:rsidRPr="009867C3" w:rsidRDefault="0072024C" w:rsidP="0052194F">
      <w:pPr>
        <w:spacing w:after="0" w:line="480" w:lineRule="auto"/>
        <w:ind w:firstLine="567"/>
        <w:rPr>
          <w:rFonts w:ascii="Times New Roman" w:hAnsi="Times New Roman" w:cs="Times New Roman"/>
          <w:sz w:val="24"/>
          <w:szCs w:val="24"/>
        </w:rPr>
      </w:pPr>
      <w:r w:rsidRPr="00DD4755">
        <w:rPr>
          <w:rFonts w:ascii="Times New Roman" w:hAnsi="Times New Roman" w:cs="Times New Roman"/>
          <w:color w:val="222222"/>
          <w:sz w:val="24"/>
          <w:szCs w:val="24"/>
          <w:shd w:val="clear" w:color="auto" w:fill="FFFFFF"/>
        </w:rPr>
        <w:t xml:space="preserve">We measured both subjective and objective fear response of the VRET participants to determine the feasibility for conducting a RCT. </w:t>
      </w:r>
      <w:r w:rsidRPr="00DD4755">
        <w:rPr>
          <w:rFonts w:ascii="Times New Roman" w:hAnsi="Times New Roman" w:cs="Times New Roman"/>
          <w:sz w:val="24"/>
          <w:szCs w:val="24"/>
        </w:rPr>
        <w:t>No</w:t>
      </w:r>
      <w:r w:rsidRPr="00DD4755">
        <w:rPr>
          <w:rStyle w:val="CommentReference"/>
          <w:rFonts w:ascii="Times New Roman" w:hAnsi="Times New Roman" w:cs="Times New Roman"/>
          <w:sz w:val="24"/>
          <w:szCs w:val="24"/>
        </w:rPr>
        <w:t xml:space="preserve"> apparent raise in HR during VRET seems to </w:t>
      </w:r>
      <w:r w:rsidRPr="00DD4755">
        <w:rPr>
          <w:rStyle w:val="CommentReference"/>
          <w:rFonts w:ascii="Times New Roman" w:hAnsi="Times New Roman" w:cs="Times New Roman"/>
          <w:sz w:val="24"/>
          <w:szCs w:val="24"/>
        </w:rPr>
        <w:lastRenderedPageBreak/>
        <w:t>have occurred.</w:t>
      </w:r>
      <w:r w:rsidRPr="009867C3">
        <w:rPr>
          <w:rStyle w:val="CommentReference"/>
          <w:rFonts w:ascii="Times New Roman" w:hAnsi="Times New Roman" w:cs="Times New Roman"/>
          <w:sz w:val="24"/>
          <w:szCs w:val="24"/>
        </w:rPr>
        <w:t xml:space="preserve"> </w:t>
      </w:r>
      <w:r w:rsidRPr="009867C3">
        <w:rPr>
          <w:rFonts w:ascii="Times New Roman" w:hAnsi="Times New Roman" w:cs="Times New Roman"/>
          <w:sz w:val="24"/>
          <w:szCs w:val="24"/>
        </w:rPr>
        <w:t xml:space="preserve">The downward trend observed towards the end of VRET may be suggestive of psychophysiological habituation. However, the results of the HR data should be interpreted with caution as it included the average of the physiologic responses of arousal and habituation which might have occurred with each VR scenario. Additional studies need to be conducted to determine the psychophysiological arousal by comparing the baseline physiologic HR response with the first exposure HR of each VR scenario. </w:t>
      </w:r>
      <w:r w:rsidRPr="00DD4755">
        <w:rPr>
          <w:rFonts w:ascii="Times New Roman" w:hAnsi="Times New Roman" w:cs="Times New Roman"/>
          <w:sz w:val="24"/>
          <w:szCs w:val="24"/>
        </w:rPr>
        <w:t xml:space="preserve">Also, physiological habituation may be determined by comparing the </w:t>
      </w:r>
      <w:r w:rsidRPr="00DD4755">
        <w:rPr>
          <w:rFonts w:ascii="Times New Roman" w:hAnsi="Times New Roman" w:cs="Times New Roman"/>
          <w:color w:val="222222"/>
          <w:sz w:val="24"/>
          <w:szCs w:val="24"/>
          <w:shd w:val="clear" w:color="auto" w:fill="FFFFFF"/>
        </w:rPr>
        <w:t>first exposure HR response to the last exposure HR response with each VR scenario.</w:t>
      </w:r>
    </w:p>
    <w:p w:rsidR="0072024C" w:rsidRPr="009867C3" w:rsidRDefault="0072024C" w:rsidP="0052194F">
      <w:pPr>
        <w:pStyle w:val="NoSpacing"/>
        <w:spacing w:line="480" w:lineRule="auto"/>
        <w:ind w:firstLine="720"/>
        <w:rPr>
          <w:rFonts w:ascii="Times New Roman" w:hAnsi="Times New Roman" w:cs="Times New Roman"/>
          <w:sz w:val="24"/>
          <w:szCs w:val="24"/>
        </w:rPr>
      </w:pPr>
      <w:r w:rsidRPr="00C52ED0">
        <w:rPr>
          <w:rFonts w:ascii="Times New Roman" w:hAnsi="Times New Roman" w:cs="Times New Roman"/>
          <w:sz w:val="24"/>
          <w:szCs w:val="24"/>
        </w:rPr>
        <w:t>The VR environment comprised a routine dental practice set-up with a patient avatar and a male Caucasoid dentist avatar.</w:t>
      </w:r>
      <w:r w:rsidRPr="009867C3">
        <w:rPr>
          <w:rFonts w:ascii="Times New Roman" w:hAnsi="Times New Roman" w:cs="Times New Roman"/>
          <w:sz w:val="24"/>
          <w:szCs w:val="24"/>
        </w:rPr>
        <w:t xml:space="preserve"> VRET participants indicated to experience moderate presence and realism regarding this virtual environment. This might explain the reduction in anxiety within the VRET group. To this end, it is assumed that VRET facilitates emotional processing by an activation of people’s underlying fear structure through controlled confrontation with the fearful stimuli without aversive outcomes </w:t>
      </w:r>
      <w:r w:rsidRPr="009867C3">
        <w:rPr>
          <w:rFonts w:ascii="Times New Roman" w:hAnsi="Times New Roman" w:cs="Times New Roman"/>
          <w:noProof/>
          <w:sz w:val="24"/>
          <w:szCs w:val="24"/>
        </w:rPr>
        <w:t>(Rothbaum, Hodges, Smith, Lee, &amp; Price, 2000)</w:t>
      </w:r>
      <w:r w:rsidRPr="009867C3">
        <w:rPr>
          <w:rFonts w:ascii="Times New Roman" w:hAnsi="Times New Roman" w:cs="Times New Roman"/>
          <w:sz w:val="24"/>
          <w:szCs w:val="24"/>
        </w:rPr>
        <w:t xml:space="preserve">, and that </w:t>
      </w:r>
      <w:r w:rsidRPr="009867C3">
        <w:rPr>
          <w:rFonts w:ascii="Times New Roman" w:eastAsia="MS PGothic" w:hAnsi="Times New Roman" w:cs="Times New Roman"/>
          <w:bCs/>
          <w:kern w:val="24"/>
          <w:sz w:val="24"/>
          <w:szCs w:val="24"/>
        </w:rPr>
        <w:t>one learns that the fear is unfounded, thereby adjusting negative, irrational predictions</w:t>
      </w:r>
      <w:r w:rsidRPr="009867C3">
        <w:rPr>
          <w:rFonts w:ascii="Times New Roman" w:hAnsi="Times New Roman" w:cs="Times New Roman"/>
          <w:sz w:val="24"/>
          <w:szCs w:val="24"/>
        </w:rPr>
        <w:t xml:space="preserve"> </w:t>
      </w:r>
      <w:r w:rsidRPr="009867C3">
        <w:rPr>
          <w:rFonts w:ascii="Times New Roman" w:hAnsi="Times New Roman" w:cs="Times New Roman"/>
          <w:noProof/>
          <w:sz w:val="24"/>
          <w:szCs w:val="24"/>
        </w:rPr>
        <w:t>(Craske, Treanor, Conway, Zbozinek, &amp; Vervliet, 2014)</w:t>
      </w:r>
      <w:r w:rsidRPr="009867C3">
        <w:rPr>
          <w:rFonts w:ascii="Times New Roman" w:hAnsi="Times New Roman" w:cs="Times New Roman"/>
          <w:sz w:val="24"/>
          <w:szCs w:val="24"/>
        </w:rPr>
        <w:t xml:space="preserve">. This explanation is supported by the finding that one of the participants who experienced lower VR presence during VRET showed no reduction in dental trait anxiety at the end of the study. </w:t>
      </w:r>
    </w:p>
    <w:p w:rsidR="0072024C" w:rsidRPr="009867C3" w:rsidRDefault="0072024C" w:rsidP="0052194F">
      <w:pPr>
        <w:autoSpaceDE w:val="0"/>
        <w:autoSpaceDN w:val="0"/>
        <w:adjustRightInd w:val="0"/>
        <w:spacing w:after="0" w:line="480" w:lineRule="auto"/>
        <w:ind w:firstLine="567"/>
        <w:rPr>
          <w:rFonts w:ascii="Times New Roman" w:hAnsi="Times New Roman" w:cs="Times New Roman"/>
          <w:sz w:val="24"/>
          <w:szCs w:val="24"/>
        </w:rPr>
      </w:pPr>
      <w:r w:rsidRPr="009867C3">
        <w:rPr>
          <w:rFonts w:ascii="Times New Roman" w:eastAsia="BulmerMTStd-Regular" w:hAnsi="Times New Roman" w:cs="Times New Roman"/>
          <w:sz w:val="24"/>
          <w:szCs w:val="24"/>
        </w:rPr>
        <w:t xml:space="preserve">Despite the positive findings of our study, some limitations are worth noting. </w:t>
      </w:r>
      <w:r w:rsidRPr="009867C3">
        <w:rPr>
          <w:rFonts w:ascii="Times New Roman" w:eastAsia="Times New Roman" w:hAnsi="Times New Roman" w:cs="Times New Roman"/>
          <w:sz w:val="24"/>
          <w:szCs w:val="24"/>
        </w:rPr>
        <w:t xml:space="preserve">Firstly, a majority of participants who underwent VRET, experienced moderate </w:t>
      </w:r>
      <w:proofErr w:type="spellStart"/>
      <w:r w:rsidRPr="009867C3">
        <w:rPr>
          <w:rFonts w:ascii="Times New Roman" w:eastAsia="Times New Roman" w:hAnsi="Times New Roman" w:cs="Times New Roman"/>
          <w:sz w:val="24"/>
          <w:szCs w:val="24"/>
        </w:rPr>
        <w:t>cybersickness</w:t>
      </w:r>
      <w:proofErr w:type="spellEnd"/>
      <w:r w:rsidRPr="009867C3">
        <w:rPr>
          <w:rFonts w:ascii="Times New Roman" w:eastAsia="Times New Roman" w:hAnsi="Times New Roman" w:cs="Times New Roman"/>
          <w:sz w:val="24"/>
          <w:szCs w:val="24"/>
        </w:rPr>
        <w:t xml:space="preserve"> (nausea) post-session. </w:t>
      </w:r>
      <w:r w:rsidRPr="00C52ED0">
        <w:rPr>
          <w:rFonts w:ascii="Times New Roman" w:eastAsia="Times New Roman" w:hAnsi="Times New Roman" w:cs="Times New Roman"/>
          <w:sz w:val="24"/>
          <w:szCs w:val="24"/>
        </w:rPr>
        <w:t xml:space="preserve">This indicates how important it is to put more effort in reducing </w:t>
      </w:r>
      <w:proofErr w:type="spellStart"/>
      <w:r w:rsidRPr="00C52ED0">
        <w:rPr>
          <w:rFonts w:ascii="Times New Roman" w:eastAsia="Times New Roman" w:hAnsi="Times New Roman" w:cs="Times New Roman"/>
          <w:sz w:val="24"/>
          <w:szCs w:val="24"/>
        </w:rPr>
        <w:t>cybersickness</w:t>
      </w:r>
      <w:proofErr w:type="spellEnd"/>
      <w:r w:rsidRPr="00C52ED0">
        <w:rPr>
          <w:rFonts w:ascii="Times New Roman" w:eastAsia="Times New Roman" w:hAnsi="Times New Roman" w:cs="Times New Roman"/>
          <w:sz w:val="24"/>
          <w:szCs w:val="24"/>
        </w:rPr>
        <w:t xml:space="preserve"> to increase the acceptability of VRET. </w:t>
      </w:r>
      <w:r w:rsidRPr="00C52ED0">
        <w:rPr>
          <w:rFonts w:ascii="Times New Roman" w:hAnsi="Times New Roman" w:cs="Times New Roman"/>
          <w:color w:val="222222"/>
          <w:sz w:val="24"/>
          <w:szCs w:val="24"/>
          <w:shd w:val="clear" w:color="auto" w:fill="FFFFFF"/>
        </w:rPr>
        <w:t xml:space="preserve">We had provided breaks every 20 minutes in the present study. However, as the patients still experienced nausea, we decided to increase the frequency of </w:t>
      </w:r>
      <w:r w:rsidRPr="00C52ED0">
        <w:rPr>
          <w:rFonts w:ascii="Times New Roman" w:hAnsi="Times New Roman" w:cs="Times New Roman"/>
          <w:color w:val="222222"/>
          <w:sz w:val="24"/>
          <w:szCs w:val="24"/>
          <w:shd w:val="clear" w:color="auto" w:fill="FFFFFF"/>
        </w:rPr>
        <w:lastRenderedPageBreak/>
        <w:t xml:space="preserve">the breaks in the planned randomized controlled trial </w:t>
      </w:r>
      <w:r w:rsidRPr="00C52ED0">
        <w:rPr>
          <w:rFonts w:ascii="Times New Roman" w:hAnsi="Times New Roman" w:cs="Times New Roman"/>
          <w:noProof/>
          <w:sz w:val="24"/>
          <w:szCs w:val="24"/>
        </w:rPr>
        <w:t>(Raghav et al., 2016)</w:t>
      </w:r>
      <w:r w:rsidRPr="00C52ED0">
        <w:rPr>
          <w:rFonts w:ascii="Times New Roman" w:hAnsi="Times New Roman" w:cs="Times New Roman"/>
          <w:color w:val="222222"/>
          <w:sz w:val="24"/>
          <w:szCs w:val="24"/>
          <w:shd w:val="clear" w:color="auto" w:fill="FFFFFF"/>
        </w:rPr>
        <w:t xml:space="preserve">. Additionally, </w:t>
      </w:r>
      <w:r w:rsidRPr="00C52ED0">
        <w:rPr>
          <w:rFonts w:ascii="Times New Roman" w:hAnsi="Times New Roman" w:cs="Times New Roman"/>
          <w:sz w:val="24"/>
          <w:szCs w:val="24"/>
        </w:rPr>
        <w:t xml:space="preserve">simulator sickness may be reduced by software improvements which reduce the lag in VR display, using galvanic vestibular stimulation, VIRMO tablets and improving the stability by including a virtual nose in the VR scene, but there is no conclusive evidence to support the use of these adjuncts. </w:t>
      </w:r>
      <w:r w:rsidRPr="009867C3">
        <w:rPr>
          <w:rFonts w:ascii="Times New Roman" w:hAnsi="Times New Roman" w:cs="Times New Roman"/>
          <w:sz w:val="24"/>
          <w:szCs w:val="24"/>
        </w:rPr>
        <w:t xml:space="preserve">Future studies should be conducted to determine their usefulness in reducing the simulator sickness in VRET patients. </w:t>
      </w:r>
      <w:r w:rsidRPr="009867C3">
        <w:rPr>
          <w:rFonts w:ascii="Times New Roman" w:eastAsia="Times New Roman" w:hAnsi="Times New Roman" w:cs="Times New Roman"/>
          <w:sz w:val="24"/>
          <w:szCs w:val="24"/>
        </w:rPr>
        <w:t xml:space="preserve">Secondly, and most importantly, the study had a limited follow-up of 6 months, and a small sample size, clearly restricting the generalizability of the study results. Small ‘N’ study designs such as the present study, allow flexibility in recruiting participants, and are usually employed in the developmental phases of novel interventions </w:t>
      </w:r>
      <w:r w:rsidRPr="009867C3">
        <w:rPr>
          <w:rFonts w:ascii="Times New Roman" w:eastAsia="Times New Roman" w:hAnsi="Times New Roman" w:cs="Times New Roman"/>
          <w:noProof/>
          <w:sz w:val="24"/>
          <w:szCs w:val="24"/>
        </w:rPr>
        <w:t>(Folke et al., 2015; Graham et al., 2012)</w:t>
      </w:r>
      <w:r w:rsidRPr="009867C3">
        <w:rPr>
          <w:rFonts w:ascii="Times New Roman" w:eastAsia="Times New Roman" w:hAnsi="Times New Roman" w:cs="Times New Roman"/>
          <w:sz w:val="24"/>
          <w:szCs w:val="24"/>
        </w:rPr>
        <w:t xml:space="preserve">. Thirdly, we did not measure heart rate response or </w:t>
      </w:r>
      <w:proofErr w:type="spellStart"/>
      <w:r w:rsidRPr="009867C3">
        <w:rPr>
          <w:rFonts w:ascii="Times New Roman" w:eastAsia="Times New Roman" w:hAnsi="Times New Roman" w:cs="Times New Roman"/>
          <w:sz w:val="24"/>
          <w:szCs w:val="24"/>
        </w:rPr>
        <w:t>cybersickness</w:t>
      </w:r>
      <w:proofErr w:type="spellEnd"/>
      <w:r w:rsidRPr="009867C3">
        <w:rPr>
          <w:rFonts w:ascii="Times New Roman" w:eastAsia="Times New Roman" w:hAnsi="Times New Roman" w:cs="Times New Roman"/>
          <w:sz w:val="24"/>
          <w:szCs w:val="24"/>
        </w:rPr>
        <w:t xml:space="preserve"> for the IP control group as our primary objective for measuring HR was to ascertain the physiological HR response occurring during the graded exposure to VRET, and not during reading of the informational pamphlet. Similarly, we believe that it was unreasonable to record and compare the HR response between the groups, given the intrinsic differences between the well-defined VRET scenarios and the indistinct educational content of the pamphlet. </w:t>
      </w:r>
      <w:r w:rsidRPr="00C52ED0">
        <w:rPr>
          <w:rFonts w:ascii="Times New Roman" w:eastAsia="Times New Roman" w:hAnsi="Times New Roman" w:cs="Times New Roman"/>
          <w:sz w:val="24"/>
          <w:szCs w:val="24"/>
        </w:rPr>
        <w:t xml:space="preserve">Lastly, </w:t>
      </w:r>
      <w:r w:rsidRPr="00C52ED0">
        <w:rPr>
          <w:rFonts w:ascii="Times New Roman" w:hAnsi="Times New Roman" w:cs="Times New Roman"/>
          <w:sz w:val="24"/>
          <w:szCs w:val="24"/>
        </w:rPr>
        <w:t xml:space="preserve">the use of a Caucasoid dentist avatar, given the multi-cultural Malaysian population, could be a limitation of our study. </w:t>
      </w:r>
      <w:r w:rsidRPr="009867C3">
        <w:rPr>
          <w:rFonts w:ascii="Times New Roman" w:hAnsi="Times New Roman" w:cs="Times New Roman"/>
          <w:sz w:val="24"/>
          <w:szCs w:val="24"/>
        </w:rPr>
        <w:t xml:space="preserve">However, the face mask and the head cap worn by the dentist avatar throughout VRET concealed his race to some extent. Moreover, as all three ethnic groups (Chinese, Indian and Malay) were included in the sample, using an avatar for one of these races could have confounded the results. </w:t>
      </w:r>
      <w:r w:rsidRPr="00C52ED0">
        <w:rPr>
          <w:rFonts w:ascii="Times New Roman" w:hAnsi="Times New Roman" w:cs="Times New Roman"/>
          <w:sz w:val="24"/>
          <w:szCs w:val="24"/>
        </w:rPr>
        <w:t xml:space="preserve">A neutral Caucasoid avatar could have possibly reduced this bias. </w:t>
      </w:r>
      <w:r w:rsidRPr="009867C3">
        <w:rPr>
          <w:rFonts w:ascii="Times New Roman" w:hAnsi="Times New Roman" w:cs="Times New Roman"/>
          <w:sz w:val="24"/>
          <w:szCs w:val="24"/>
        </w:rPr>
        <w:t xml:space="preserve">The findings that participants experienced moderate presence and realism may be suggestive that the race and sex of dentist avatar did not affect the outcome. Regardless of the ethnicity, cultural and religion background of the participants, VRET seemed to be effective in </w:t>
      </w:r>
      <w:r w:rsidRPr="009867C3">
        <w:rPr>
          <w:rFonts w:ascii="Times New Roman" w:hAnsi="Times New Roman" w:cs="Times New Roman"/>
          <w:sz w:val="24"/>
          <w:szCs w:val="24"/>
        </w:rPr>
        <w:lastRenderedPageBreak/>
        <w:t xml:space="preserve">reducing the trait dental anxiety on a limited sample of dental phobic patients of this population. </w:t>
      </w:r>
      <w:r w:rsidRPr="00C52ED0">
        <w:rPr>
          <w:rFonts w:ascii="Times New Roman" w:hAnsi="Times New Roman" w:cs="Times New Roman"/>
          <w:sz w:val="24"/>
          <w:szCs w:val="24"/>
        </w:rPr>
        <w:t>Further research should be conducted to study the influence of VRET with similar and dissimilar combinations of race and sex of the dentist avatar with different populations in the treatment of dental phobia. The role of race, gender and language of the recruiting researcher and the therapist should also be explored in future VRET studies.</w:t>
      </w:r>
    </w:p>
    <w:p w:rsidR="0072024C" w:rsidRPr="009867C3" w:rsidRDefault="0072024C" w:rsidP="0052194F">
      <w:pPr>
        <w:spacing w:after="0" w:line="480" w:lineRule="auto"/>
        <w:ind w:firstLine="567"/>
        <w:rPr>
          <w:rFonts w:ascii="Times New Roman" w:eastAsia="Times New Roman" w:hAnsi="Times New Roman" w:cs="Times New Roman"/>
          <w:sz w:val="24"/>
          <w:szCs w:val="24"/>
        </w:rPr>
      </w:pPr>
      <w:r w:rsidRPr="009867C3">
        <w:rPr>
          <w:rFonts w:ascii="Times New Roman" w:eastAsia="Times New Roman" w:hAnsi="Times New Roman" w:cs="Times New Roman"/>
          <w:sz w:val="24"/>
          <w:szCs w:val="24"/>
        </w:rPr>
        <w:t xml:space="preserve">In conclusion, </w:t>
      </w:r>
      <w:r w:rsidRPr="009867C3">
        <w:rPr>
          <w:rFonts w:ascii="Times New Roman" w:hAnsi="Times New Roman" w:cs="Times New Roman"/>
          <w:sz w:val="24"/>
          <w:szCs w:val="24"/>
        </w:rPr>
        <w:t xml:space="preserve">the preliminary results of this multiple baseline study are a first indication that it is feasible to use VRET in dental practice, and that this treatment is safe and has the potential to significantly decrease severe dental anxiety and reduce the avoidance tendency compared to IP standard of care among patients with dental phobia without symptom exacerbation. </w:t>
      </w:r>
      <w:r w:rsidRPr="009867C3">
        <w:rPr>
          <w:rFonts w:ascii="Times New Roman" w:eastAsia="Times New Roman" w:hAnsi="Times New Roman" w:cs="Times New Roman"/>
          <w:sz w:val="24"/>
          <w:szCs w:val="24"/>
        </w:rPr>
        <w:t>VRET allows patients to face their fear in a controlled and safe environment because the</w:t>
      </w:r>
      <w:r w:rsidRPr="009867C3">
        <w:rPr>
          <w:rFonts w:ascii="Times New Roman" w:hAnsi="Times New Roman" w:cs="Times New Roman"/>
          <w:sz w:val="24"/>
          <w:szCs w:val="24"/>
          <w:shd w:val="clear" w:color="auto" w:fill="FFFFFF"/>
        </w:rPr>
        <w:t xml:space="preserve"> simulation can be stopped, paused, restarted as well as repeated, whenever, and for as many times as necessary </w:t>
      </w:r>
      <w:r w:rsidRPr="009867C3">
        <w:rPr>
          <w:rFonts w:ascii="Times New Roman" w:hAnsi="Times New Roman" w:cs="Times New Roman"/>
          <w:noProof/>
          <w:sz w:val="24"/>
          <w:szCs w:val="24"/>
        </w:rPr>
        <w:t>(Baus &amp; Bouchard, 2014)</w:t>
      </w:r>
      <w:r w:rsidRPr="009867C3">
        <w:rPr>
          <w:rFonts w:ascii="Times New Roman" w:hAnsi="Times New Roman" w:cs="Times New Roman"/>
          <w:sz w:val="24"/>
          <w:szCs w:val="24"/>
          <w:shd w:val="clear" w:color="auto" w:fill="FFFFFF"/>
        </w:rPr>
        <w:t>.</w:t>
      </w:r>
      <w:r w:rsidRPr="009867C3">
        <w:rPr>
          <w:rFonts w:ascii="Times New Roman" w:eastAsia="Times New Roman" w:hAnsi="Times New Roman" w:cs="Times New Roman"/>
          <w:sz w:val="24"/>
          <w:szCs w:val="24"/>
        </w:rPr>
        <w:t xml:space="preserve"> To this end, the virtual form of exposure used in the present study was effective and may have formed a useful bridging step between the therapists’ office and real-life </w:t>
      </w:r>
      <w:r w:rsidRPr="009867C3">
        <w:rPr>
          <w:rFonts w:ascii="Times New Roman" w:hAnsi="Times New Roman" w:cs="Times New Roman"/>
          <w:noProof/>
          <w:sz w:val="24"/>
          <w:szCs w:val="24"/>
        </w:rPr>
        <w:t>(Pastorino &amp; Doyle-Portillo, 2015)</w:t>
      </w:r>
      <w:r w:rsidRPr="009867C3">
        <w:rPr>
          <w:rFonts w:ascii="Times New Roman" w:eastAsia="Times New Roman" w:hAnsi="Times New Roman" w:cs="Times New Roman"/>
          <w:sz w:val="24"/>
          <w:szCs w:val="24"/>
        </w:rPr>
        <w:t>. Since, VRET does not require any specialized training for the general dentist, it may improve access to wider populations, and result in better overall oral health. Further research is warranted to confirm the effectiveness of VRET on a larger sample of dental phobic patients.</w:t>
      </w:r>
    </w:p>
    <w:p w:rsidR="0072024C" w:rsidRPr="009867C3" w:rsidRDefault="0072024C" w:rsidP="0052194F">
      <w:pPr>
        <w:spacing w:after="0" w:line="480" w:lineRule="auto"/>
        <w:jc w:val="both"/>
        <w:rPr>
          <w:rFonts w:ascii="Times New Roman" w:hAnsi="Times New Roman" w:cs="Times New Roman"/>
          <w:sz w:val="24"/>
          <w:szCs w:val="24"/>
        </w:rPr>
      </w:pPr>
      <w:r w:rsidRPr="009867C3">
        <w:rPr>
          <w:rFonts w:ascii="Times New Roman" w:hAnsi="Times New Roman" w:cs="Times New Roman"/>
          <w:b/>
          <w:sz w:val="24"/>
          <w:szCs w:val="24"/>
        </w:rPr>
        <w:t>ACKNOWLEDGEMENTS</w:t>
      </w:r>
    </w:p>
    <w:p w:rsidR="0072024C" w:rsidRPr="009867C3" w:rsidRDefault="0072024C" w:rsidP="0052194F">
      <w:pPr>
        <w:pStyle w:val="NoSpacing"/>
        <w:spacing w:line="480" w:lineRule="auto"/>
        <w:rPr>
          <w:rFonts w:ascii="Times New Roman" w:hAnsi="Times New Roman" w:cs="Times New Roman"/>
          <w:b/>
          <w:sz w:val="24"/>
          <w:szCs w:val="24"/>
        </w:rPr>
      </w:pPr>
      <w:r w:rsidRPr="00C52ED0">
        <w:rPr>
          <w:rFonts w:ascii="Times New Roman" w:hAnsi="Times New Roman" w:cs="Times New Roman"/>
          <w:sz w:val="24"/>
          <w:szCs w:val="24"/>
        </w:rPr>
        <w:t xml:space="preserve">The present study uses the </w:t>
      </w:r>
      <w:r w:rsidRPr="00C52ED0">
        <w:rPr>
          <w:rFonts w:ascii="Times New Roman" w:hAnsi="Times New Roman" w:cs="Times New Roman"/>
          <w:bCs/>
          <w:iCs/>
          <w:color w:val="222222"/>
          <w:sz w:val="24"/>
          <w:szCs w:val="24"/>
          <w:shd w:val="clear" w:color="auto" w:fill="FFFFFF"/>
        </w:rPr>
        <w:t xml:space="preserve">license of a commercial product developed by </w:t>
      </w:r>
      <w:r w:rsidRPr="00C52ED0">
        <w:rPr>
          <w:rFonts w:ascii="Times New Roman" w:hAnsi="Times New Roman" w:cs="Times New Roman"/>
          <w:sz w:val="24"/>
          <w:szCs w:val="24"/>
        </w:rPr>
        <w:t>Virtual Simulations Inc.</w:t>
      </w:r>
      <w:r w:rsidRPr="009867C3">
        <w:rPr>
          <w:rFonts w:ascii="Times New Roman" w:hAnsi="Times New Roman" w:cs="Times New Roman"/>
          <w:sz w:val="24"/>
          <w:szCs w:val="24"/>
        </w:rPr>
        <w:t xml:space="preserve"> We want to thank Datuk Prof. Dr. Fawzia Abdullah, Dean, Faculty of Dentistry, SEGi University, Malaysia and Prof. </w:t>
      </w:r>
      <w:proofErr w:type="spellStart"/>
      <w:r w:rsidRPr="009867C3">
        <w:rPr>
          <w:rFonts w:ascii="Times New Roman" w:hAnsi="Times New Roman" w:cs="Times New Roman"/>
          <w:sz w:val="24"/>
          <w:szCs w:val="24"/>
        </w:rPr>
        <w:t>Dr.Md.Nurul.Islam</w:t>
      </w:r>
      <w:proofErr w:type="spellEnd"/>
      <w:r w:rsidRPr="009867C3">
        <w:rPr>
          <w:rFonts w:ascii="Times New Roman" w:hAnsi="Times New Roman" w:cs="Times New Roman"/>
          <w:sz w:val="24"/>
          <w:szCs w:val="24"/>
        </w:rPr>
        <w:t xml:space="preserve">, Deputy Dean, Faculty of Dentistry, SEGi University, Malaysia for their encouragement and support during the study period. </w:t>
      </w:r>
    </w:p>
    <w:p w:rsidR="0072024C" w:rsidRPr="009867C3" w:rsidRDefault="0072024C" w:rsidP="0052194F">
      <w:pPr>
        <w:spacing w:after="0" w:line="480" w:lineRule="auto"/>
        <w:rPr>
          <w:rFonts w:ascii="Times New Roman" w:hAnsi="Times New Roman" w:cs="Times New Roman"/>
          <w:sz w:val="24"/>
          <w:szCs w:val="24"/>
        </w:rPr>
      </w:pPr>
      <w:r w:rsidRPr="009867C3">
        <w:rPr>
          <w:rFonts w:ascii="Times New Roman" w:hAnsi="Times New Roman" w:cs="Times New Roman"/>
          <w:b/>
          <w:sz w:val="24"/>
          <w:szCs w:val="24"/>
        </w:rPr>
        <w:t>REFERENCES</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lastRenderedPageBreak/>
        <w:t>Academy of General Dentistry. (2010). Oral health fact sheets-Dental anxiety; Why Am I Anxious in the Dental Office? Academy of General Dentistry; Weblink " http://www.agd.org/public/OralHealthFacts/files/pdfgenerator.aspx?pdf=FS_DentalAnxiety.pdf&amp;id= Accessed Nov 15, 2015. In.</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Baus, O., &amp; Bouchard, S. (2014). Moving from virtual reality exposure-based therapy to augmented reality exposure-based therapy: a review. </w:t>
      </w:r>
      <w:r w:rsidRPr="009867C3">
        <w:rPr>
          <w:rFonts w:ascii="Times New Roman" w:hAnsi="Times New Roman" w:cs="Times New Roman"/>
          <w:i/>
          <w:sz w:val="24"/>
          <w:szCs w:val="24"/>
        </w:rPr>
        <w:t>Front Hum Neurosci, 8</w:t>
      </w:r>
      <w:r w:rsidRPr="009867C3">
        <w:rPr>
          <w:rFonts w:ascii="Times New Roman" w:hAnsi="Times New Roman" w:cs="Times New Roman"/>
          <w:sz w:val="24"/>
          <w:szCs w:val="24"/>
        </w:rPr>
        <w:t>, 112. doi:10.3389/fnhum.2014.00112</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Botella, C., Baños, R. M., Villa, H., Perpiñá, C., &amp; García-Palacios, A. (2000). Virtual reality in the treatment of claustrophobic fear: A controlled, multiple-baseline design. </w:t>
      </w:r>
      <w:r w:rsidRPr="009867C3">
        <w:rPr>
          <w:rFonts w:ascii="Times New Roman" w:hAnsi="Times New Roman" w:cs="Times New Roman"/>
          <w:i/>
          <w:sz w:val="24"/>
          <w:szCs w:val="24"/>
        </w:rPr>
        <w:t>Behavior Therapy, 31</w:t>
      </w:r>
      <w:r w:rsidRPr="009867C3">
        <w:rPr>
          <w:rFonts w:ascii="Times New Roman" w:hAnsi="Times New Roman" w:cs="Times New Roman"/>
          <w:sz w:val="24"/>
          <w:szCs w:val="24"/>
        </w:rPr>
        <w:t>(3), 583-595. doi:10.1016/s0005-7894(00)80032-5</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Botella, C., García-Palacios, A., Villa, H., Baños, R. M., Quero, S., Alcañiz, M., &amp; Riva, G. (2007). Virtual reality exposure in the treatment of panic disorder and agoraphobia: A controlled study. </w:t>
      </w:r>
      <w:r w:rsidRPr="009867C3">
        <w:rPr>
          <w:rFonts w:ascii="Times New Roman" w:hAnsi="Times New Roman" w:cs="Times New Roman"/>
          <w:i/>
          <w:sz w:val="24"/>
          <w:szCs w:val="24"/>
        </w:rPr>
        <w:t>Clinical Psychology &amp; Psychotherapy, 14</w:t>
      </w:r>
      <w:r w:rsidRPr="009867C3">
        <w:rPr>
          <w:rFonts w:ascii="Times New Roman" w:hAnsi="Times New Roman" w:cs="Times New Roman"/>
          <w:sz w:val="24"/>
          <w:szCs w:val="24"/>
        </w:rPr>
        <w:t>(3), 164-175. doi:10.1002/cpp.524</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Christ, T. J. (2007). Experimental control and threats to internal validity of concurrent and nonconcurrent multiple baseline designs. </w:t>
      </w:r>
      <w:r w:rsidRPr="009867C3">
        <w:rPr>
          <w:rFonts w:ascii="Times New Roman" w:hAnsi="Times New Roman" w:cs="Times New Roman"/>
          <w:i/>
          <w:sz w:val="24"/>
          <w:szCs w:val="24"/>
        </w:rPr>
        <w:t>Psychology in the Schools, 44</w:t>
      </w:r>
      <w:r w:rsidRPr="009867C3">
        <w:rPr>
          <w:rFonts w:ascii="Times New Roman" w:hAnsi="Times New Roman" w:cs="Times New Roman"/>
          <w:sz w:val="24"/>
          <w:szCs w:val="24"/>
        </w:rPr>
        <w:t>(5), 451-459. doi:10.1002/pits.20237</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Cochrane, A., Barnes-Holmes, D., &amp; Barnes-Holmes, Y. (2008). The perceived-threat behavioral approach test (PT-BAT): Measuring avoidance in high-, mid-, and low-spider-fearful participants. </w:t>
      </w:r>
      <w:r w:rsidRPr="009867C3">
        <w:rPr>
          <w:rFonts w:ascii="Times New Roman" w:hAnsi="Times New Roman" w:cs="Times New Roman"/>
          <w:i/>
          <w:sz w:val="24"/>
          <w:szCs w:val="24"/>
        </w:rPr>
        <w:t>The Psychological Record, 58</w:t>
      </w:r>
      <w:r w:rsidRPr="009867C3">
        <w:rPr>
          <w:rFonts w:ascii="Times New Roman" w:hAnsi="Times New Roman" w:cs="Times New Roman"/>
          <w:sz w:val="24"/>
          <w:szCs w:val="24"/>
        </w:rPr>
        <w:t xml:space="preserve">(4), 585.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Craske, M. G., Treanor, M., Conway, C. C., Zbozinek, T., &amp; Vervliet, B. (2014). Maximizing exposure therapy: an inhibitory learning approach. </w:t>
      </w:r>
      <w:r w:rsidRPr="009867C3">
        <w:rPr>
          <w:rFonts w:ascii="Times New Roman" w:hAnsi="Times New Roman" w:cs="Times New Roman"/>
          <w:i/>
          <w:sz w:val="24"/>
          <w:szCs w:val="24"/>
        </w:rPr>
        <w:t>Behav Res Ther, 58</w:t>
      </w:r>
      <w:r w:rsidRPr="009867C3">
        <w:rPr>
          <w:rFonts w:ascii="Times New Roman" w:hAnsi="Times New Roman" w:cs="Times New Roman"/>
          <w:sz w:val="24"/>
          <w:szCs w:val="24"/>
        </w:rPr>
        <w:t>, 10-23. doi:10.1016/j.brat.2014.04.006</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A95ED7">
        <w:rPr>
          <w:rFonts w:ascii="Times New Roman" w:hAnsi="Times New Roman" w:cs="Times New Roman"/>
          <w:sz w:val="24"/>
          <w:szCs w:val="24"/>
          <w:lang w:val="nl-NL"/>
        </w:rPr>
        <w:t xml:space="preserve">Doering, S., Ohlmeier, M. C., de Jongh, A., Hofmann, A., &amp; Bisping, V. (2013). </w:t>
      </w:r>
      <w:r w:rsidRPr="009867C3">
        <w:rPr>
          <w:rFonts w:ascii="Times New Roman" w:hAnsi="Times New Roman" w:cs="Times New Roman"/>
          <w:sz w:val="24"/>
          <w:szCs w:val="24"/>
        </w:rPr>
        <w:t xml:space="preserve">Efficacy of a trauma-focused treatment approach for dental phobia: a randomized clinical trial. </w:t>
      </w:r>
      <w:r w:rsidRPr="009867C3">
        <w:rPr>
          <w:rFonts w:ascii="Times New Roman" w:hAnsi="Times New Roman" w:cs="Times New Roman"/>
          <w:i/>
          <w:sz w:val="24"/>
          <w:szCs w:val="24"/>
        </w:rPr>
        <w:t>Eur J Oral Sci, 121</w:t>
      </w:r>
      <w:r w:rsidRPr="009867C3">
        <w:rPr>
          <w:rFonts w:ascii="Times New Roman" w:hAnsi="Times New Roman" w:cs="Times New Roman"/>
          <w:sz w:val="24"/>
          <w:szCs w:val="24"/>
        </w:rPr>
        <w:t>(6), 584-593. doi:10.1111/eos.12090</w:t>
      </w:r>
    </w:p>
    <w:p w:rsidR="0072024C" w:rsidRPr="00A95ED7" w:rsidRDefault="0072024C" w:rsidP="0052194F">
      <w:pPr>
        <w:pStyle w:val="EndNoteBibliography"/>
        <w:spacing w:after="0"/>
        <w:ind w:left="720" w:hanging="720"/>
        <w:rPr>
          <w:rFonts w:ascii="Times New Roman" w:hAnsi="Times New Roman" w:cs="Times New Roman"/>
          <w:sz w:val="24"/>
          <w:szCs w:val="24"/>
          <w:lang w:val="nl-NL"/>
        </w:rPr>
      </w:pPr>
      <w:r w:rsidRPr="009867C3">
        <w:rPr>
          <w:rFonts w:ascii="Times New Roman" w:hAnsi="Times New Roman" w:cs="Times New Roman"/>
          <w:sz w:val="24"/>
          <w:szCs w:val="24"/>
        </w:rPr>
        <w:t xml:space="preserve">Doig, G. S., &amp; Simpson, F. (2005). Randomization and allocation concealment: a practical guide for researchers. </w:t>
      </w:r>
      <w:r w:rsidRPr="00A95ED7">
        <w:rPr>
          <w:rFonts w:ascii="Times New Roman" w:hAnsi="Times New Roman" w:cs="Times New Roman"/>
          <w:i/>
          <w:sz w:val="24"/>
          <w:szCs w:val="24"/>
          <w:lang w:val="nl-NL"/>
        </w:rPr>
        <w:t>J Crit Care, 20</w:t>
      </w:r>
      <w:r w:rsidRPr="00A95ED7">
        <w:rPr>
          <w:rFonts w:ascii="Times New Roman" w:hAnsi="Times New Roman" w:cs="Times New Roman"/>
          <w:sz w:val="24"/>
          <w:szCs w:val="24"/>
          <w:lang w:val="nl-NL"/>
        </w:rPr>
        <w:t>(2), 187-191; discussion 191-183. doi:10.1016/j.jcrc.2005.04.005</w:t>
      </w:r>
    </w:p>
    <w:p w:rsidR="0072024C" w:rsidRPr="00A95ED7" w:rsidRDefault="0072024C" w:rsidP="0052194F">
      <w:pPr>
        <w:pStyle w:val="EndNoteBibliography"/>
        <w:spacing w:after="0"/>
        <w:ind w:left="720" w:hanging="720"/>
        <w:rPr>
          <w:rFonts w:ascii="Times New Roman" w:hAnsi="Times New Roman" w:cs="Times New Roman"/>
          <w:sz w:val="24"/>
          <w:szCs w:val="24"/>
          <w:lang w:val="nl-NL"/>
        </w:rPr>
      </w:pPr>
      <w:r w:rsidRPr="00A95ED7">
        <w:rPr>
          <w:rFonts w:ascii="Times New Roman" w:hAnsi="Times New Roman" w:cs="Times New Roman"/>
          <w:sz w:val="24"/>
          <w:szCs w:val="24"/>
          <w:lang w:val="nl-NL"/>
        </w:rPr>
        <w:t xml:space="preserve">Emmelkamp, P. M., Krijn, M., Hulsbosch, A. M., de Vries, S., Schuemie, M. J., &amp; van der Mast, C. A. (2002). </w:t>
      </w:r>
      <w:r w:rsidRPr="009867C3">
        <w:rPr>
          <w:rFonts w:ascii="Times New Roman" w:hAnsi="Times New Roman" w:cs="Times New Roman"/>
          <w:sz w:val="24"/>
          <w:szCs w:val="24"/>
        </w:rPr>
        <w:t xml:space="preserve">Virtual reality treatment versus exposure in vivo: a comparative evaluation in acrophobia. </w:t>
      </w:r>
      <w:r w:rsidRPr="00A95ED7">
        <w:rPr>
          <w:rFonts w:ascii="Times New Roman" w:hAnsi="Times New Roman" w:cs="Times New Roman"/>
          <w:i/>
          <w:sz w:val="24"/>
          <w:szCs w:val="24"/>
          <w:lang w:val="nl-NL"/>
        </w:rPr>
        <w:t>Behav Res Ther, 40</w:t>
      </w:r>
      <w:r w:rsidRPr="00A95ED7">
        <w:rPr>
          <w:rFonts w:ascii="Times New Roman" w:hAnsi="Times New Roman" w:cs="Times New Roman"/>
          <w:sz w:val="24"/>
          <w:szCs w:val="24"/>
          <w:lang w:val="nl-NL"/>
        </w:rPr>
        <w:t xml:space="preserve">(5), 509-516.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A95ED7">
        <w:rPr>
          <w:rFonts w:ascii="Times New Roman" w:hAnsi="Times New Roman" w:cs="Times New Roman"/>
          <w:sz w:val="24"/>
          <w:szCs w:val="24"/>
          <w:lang w:val="nl-NL"/>
        </w:rPr>
        <w:t xml:space="preserve">Folke, F., Hursti, T., Tungstrom, S., Soderberg, P., Kanter, J. W., Kuutmann, K., . . . </w:t>
      </w:r>
      <w:r w:rsidRPr="009867C3">
        <w:rPr>
          <w:rFonts w:ascii="Times New Roman" w:hAnsi="Times New Roman" w:cs="Times New Roman"/>
          <w:sz w:val="24"/>
          <w:szCs w:val="24"/>
        </w:rPr>
        <w:t xml:space="preserve">Ekselius, L. (2015). Behavioral activation in acute inpatient psychiatry: a multiple baseline evaluation. </w:t>
      </w:r>
      <w:r w:rsidRPr="009867C3">
        <w:rPr>
          <w:rFonts w:ascii="Times New Roman" w:hAnsi="Times New Roman" w:cs="Times New Roman"/>
          <w:i/>
          <w:sz w:val="24"/>
          <w:szCs w:val="24"/>
        </w:rPr>
        <w:t>J Behav Ther Exp Psychiatry, 46</w:t>
      </w:r>
      <w:r w:rsidRPr="009867C3">
        <w:rPr>
          <w:rFonts w:ascii="Times New Roman" w:hAnsi="Times New Roman" w:cs="Times New Roman"/>
          <w:sz w:val="24"/>
          <w:szCs w:val="24"/>
        </w:rPr>
        <w:t>, 170-181. doi:10.1016/j.jbtep.2014.10.006</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Garcia-Palacios, A., Hoffman, H., Carlin, A., Furness, T. A., 3rd, &amp; Botella, C. (2002). Virtual reality in the treatment of spider phobia: a controlled study. </w:t>
      </w:r>
      <w:r w:rsidRPr="009867C3">
        <w:rPr>
          <w:rFonts w:ascii="Times New Roman" w:hAnsi="Times New Roman" w:cs="Times New Roman"/>
          <w:i/>
          <w:sz w:val="24"/>
          <w:szCs w:val="24"/>
        </w:rPr>
        <w:t>Behav Res Ther, 40</w:t>
      </w:r>
      <w:r w:rsidRPr="009867C3">
        <w:rPr>
          <w:rFonts w:ascii="Times New Roman" w:hAnsi="Times New Roman" w:cs="Times New Roman"/>
          <w:sz w:val="24"/>
          <w:szCs w:val="24"/>
        </w:rPr>
        <w:t xml:space="preserve">(9), 983-993.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Gordon, D., Heimberg, R. G., Tellez, M., &amp; Ismail, A. I. (2013). A critical review of approaches to the treatment of dental anxiety in adults. </w:t>
      </w:r>
      <w:r w:rsidRPr="009867C3">
        <w:rPr>
          <w:rFonts w:ascii="Times New Roman" w:hAnsi="Times New Roman" w:cs="Times New Roman"/>
          <w:i/>
          <w:sz w:val="24"/>
          <w:szCs w:val="24"/>
        </w:rPr>
        <w:t>J Anxiety Disord, 27</w:t>
      </w:r>
      <w:r w:rsidRPr="009867C3">
        <w:rPr>
          <w:rFonts w:ascii="Times New Roman" w:hAnsi="Times New Roman" w:cs="Times New Roman"/>
          <w:sz w:val="24"/>
          <w:szCs w:val="24"/>
        </w:rPr>
        <w:t>(4), 365-378. doi:10.1016/j.janxdis.2013.04.002</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Graham, J. E., Karmarkar, A. M., &amp; Ottenbacher, K. J. (2012). Small sample research designs for evidence-based rehabilitation: issues and methods. </w:t>
      </w:r>
      <w:r w:rsidRPr="009867C3">
        <w:rPr>
          <w:rFonts w:ascii="Times New Roman" w:hAnsi="Times New Roman" w:cs="Times New Roman"/>
          <w:i/>
          <w:sz w:val="24"/>
          <w:szCs w:val="24"/>
        </w:rPr>
        <w:t>Arch Phys Med Rehabil, 93</w:t>
      </w:r>
      <w:r w:rsidRPr="009867C3">
        <w:rPr>
          <w:rFonts w:ascii="Times New Roman" w:hAnsi="Times New Roman" w:cs="Times New Roman"/>
          <w:sz w:val="24"/>
          <w:szCs w:val="24"/>
        </w:rPr>
        <w:t>(8 Suppl), S111-116. doi:10.1016/j.apmr.2011.12.017</w:t>
      </w:r>
    </w:p>
    <w:p w:rsidR="0072024C" w:rsidRPr="00A95ED7" w:rsidRDefault="0072024C" w:rsidP="0052194F">
      <w:pPr>
        <w:pStyle w:val="EndNoteBibliography"/>
        <w:spacing w:after="0"/>
        <w:ind w:left="720" w:hanging="720"/>
        <w:rPr>
          <w:rFonts w:ascii="Times New Roman" w:hAnsi="Times New Roman" w:cs="Times New Roman"/>
          <w:sz w:val="24"/>
          <w:szCs w:val="24"/>
          <w:lang w:val="nl-NL"/>
        </w:rPr>
      </w:pPr>
      <w:r w:rsidRPr="009867C3">
        <w:rPr>
          <w:rFonts w:ascii="Times New Roman" w:hAnsi="Times New Roman" w:cs="Times New Roman"/>
          <w:sz w:val="24"/>
          <w:szCs w:val="24"/>
        </w:rPr>
        <w:t xml:space="preserve">Gregg, L., &amp; Tarrier, N. (2007). Virtual reality in mental health : a review of the literature. </w:t>
      </w:r>
      <w:r w:rsidRPr="00A95ED7">
        <w:rPr>
          <w:rFonts w:ascii="Times New Roman" w:hAnsi="Times New Roman" w:cs="Times New Roman"/>
          <w:i/>
          <w:sz w:val="24"/>
          <w:szCs w:val="24"/>
          <w:lang w:val="nl-NL"/>
        </w:rPr>
        <w:t>Soc Psychiatry Psychiatr Epidemiol, 42</w:t>
      </w:r>
      <w:r w:rsidRPr="00A95ED7">
        <w:rPr>
          <w:rFonts w:ascii="Times New Roman" w:hAnsi="Times New Roman" w:cs="Times New Roman"/>
          <w:sz w:val="24"/>
          <w:szCs w:val="24"/>
          <w:lang w:val="nl-NL"/>
        </w:rPr>
        <w:t>(5), 343-354. doi:10.1007/s00127-007-0173-4</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A95ED7">
        <w:rPr>
          <w:rFonts w:ascii="Times New Roman" w:hAnsi="Times New Roman" w:cs="Times New Roman"/>
          <w:sz w:val="24"/>
          <w:szCs w:val="24"/>
          <w:lang w:val="nl-NL"/>
        </w:rPr>
        <w:lastRenderedPageBreak/>
        <w:t xml:space="preserve">Gujjar, K. R., Sharma, R., &amp; De Jongh A. (2017). </w:t>
      </w:r>
      <w:r w:rsidRPr="009867C3">
        <w:rPr>
          <w:rFonts w:ascii="Times New Roman" w:hAnsi="Times New Roman" w:cs="Times New Roman"/>
          <w:sz w:val="24"/>
          <w:szCs w:val="24"/>
        </w:rPr>
        <w:t xml:space="preserve">Virtual Reality Exposure Therapy for Treatment of Dental Phobia- A case report. </w:t>
      </w:r>
      <w:r w:rsidRPr="009867C3">
        <w:rPr>
          <w:rFonts w:ascii="Times New Roman" w:hAnsi="Times New Roman" w:cs="Times New Roman"/>
          <w:i/>
          <w:sz w:val="24"/>
          <w:szCs w:val="24"/>
        </w:rPr>
        <w:t>Dental Update, 44</w:t>
      </w:r>
      <w:r w:rsidRPr="009867C3">
        <w:rPr>
          <w:rFonts w:ascii="Times New Roman" w:hAnsi="Times New Roman" w:cs="Times New Roman"/>
          <w:sz w:val="24"/>
          <w:szCs w:val="24"/>
        </w:rPr>
        <w:t xml:space="preserve">, 423-435.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Herson, M., &amp; Barlow, D. H. (1976). Single case experimental designs: Strategies for studying behavior change. In: New York: Pergamon Press.</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Hoffman, H. G., Garcia-Palacios, A., Patterson, D. R., Jensen, M., Furness, T., 3rd, &amp; Ammons, W. F., Jr. (2001). The effectiveness of virtual reality for dental pain control: a case study. </w:t>
      </w:r>
      <w:r w:rsidRPr="009867C3">
        <w:rPr>
          <w:rFonts w:ascii="Times New Roman" w:hAnsi="Times New Roman" w:cs="Times New Roman"/>
          <w:i/>
          <w:sz w:val="24"/>
          <w:szCs w:val="24"/>
        </w:rPr>
        <w:t>Cyberpsychol Behav, 4</w:t>
      </w:r>
      <w:r w:rsidRPr="009867C3">
        <w:rPr>
          <w:rFonts w:ascii="Times New Roman" w:hAnsi="Times New Roman" w:cs="Times New Roman"/>
          <w:sz w:val="24"/>
          <w:szCs w:val="24"/>
        </w:rPr>
        <w:t>(4), 527-535. doi:10.1089/109493101750527088</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Humphris, G. M., Morrison, T., &amp; Lindsay, S. J. (1995). The Modified Dental Anxiety Scale: validation and United Kingdom norms. </w:t>
      </w:r>
      <w:r w:rsidRPr="009867C3">
        <w:rPr>
          <w:rFonts w:ascii="Times New Roman" w:hAnsi="Times New Roman" w:cs="Times New Roman"/>
          <w:i/>
          <w:sz w:val="24"/>
          <w:szCs w:val="24"/>
        </w:rPr>
        <w:t>Community Dent Health, 12</w:t>
      </w:r>
      <w:r w:rsidRPr="009867C3">
        <w:rPr>
          <w:rFonts w:ascii="Times New Roman" w:hAnsi="Times New Roman" w:cs="Times New Roman"/>
          <w:sz w:val="24"/>
          <w:szCs w:val="24"/>
        </w:rPr>
        <w:t xml:space="preserve">(3), 143-150.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Kleinknecht, R. A., Klepac, R. K., &amp; Alexander, L. D. (1973). Origins and characteristics of fear of dentistry. </w:t>
      </w:r>
      <w:r w:rsidRPr="009867C3">
        <w:rPr>
          <w:rFonts w:ascii="Times New Roman" w:hAnsi="Times New Roman" w:cs="Times New Roman"/>
          <w:i/>
          <w:sz w:val="24"/>
          <w:szCs w:val="24"/>
        </w:rPr>
        <w:t>J Am Dent Assoc, 86</w:t>
      </w:r>
      <w:r w:rsidRPr="009867C3">
        <w:rPr>
          <w:rFonts w:ascii="Times New Roman" w:hAnsi="Times New Roman" w:cs="Times New Roman"/>
          <w:sz w:val="24"/>
          <w:szCs w:val="24"/>
        </w:rPr>
        <w:t xml:space="preserve">(4), 842-848. </w:t>
      </w:r>
    </w:p>
    <w:p w:rsidR="0072024C" w:rsidRPr="00A95ED7" w:rsidRDefault="0072024C" w:rsidP="0052194F">
      <w:pPr>
        <w:pStyle w:val="EndNoteBibliography"/>
        <w:spacing w:after="0"/>
        <w:ind w:left="720" w:hanging="720"/>
        <w:rPr>
          <w:rFonts w:ascii="Times New Roman" w:hAnsi="Times New Roman" w:cs="Times New Roman"/>
          <w:sz w:val="24"/>
          <w:szCs w:val="24"/>
          <w:lang w:val="nl-NL"/>
        </w:rPr>
      </w:pPr>
      <w:r w:rsidRPr="009867C3">
        <w:rPr>
          <w:rFonts w:ascii="Times New Roman" w:hAnsi="Times New Roman" w:cs="Times New Roman"/>
          <w:sz w:val="24"/>
          <w:szCs w:val="24"/>
        </w:rPr>
        <w:t xml:space="preserve">Klinger, E., Bouchard, S., Legeron, P., Roy, S., Lauer, F., Chemin, I., &amp; Nugues, P. (2005). Virtual reality therapy versus cognitive behavior therapy for social phobia: a preliminary controlled study. </w:t>
      </w:r>
      <w:r w:rsidRPr="00A95ED7">
        <w:rPr>
          <w:rFonts w:ascii="Times New Roman" w:hAnsi="Times New Roman" w:cs="Times New Roman"/>
          <w:i/>
          <w:sz w:val="24"/>
          <w:szCs w:val="24"/>
          <w:lang w:val="nl-NL"/>
        </w:rPr>
        <w:t>Cyberpsychol Behav, 8</w:t>
      </w:r>
      <w:r w:rsidRPr="00A95ED7">
        <w:rPr>
          <w:rFonts w:ascii="Times New Roman" w:hAnsi="Times New Roman" w:cs="Times New Roman"/>
          <w:sz w:val="24"/>
          <w:szCs w:val="24"/>
          <w:lang w:val="nl-NL"/>
        </w:rPr>
        <w:t>(1), 76-88. doi:10.1089/cpb.2005.8.76</w:t>
      </w:r>
    </w:p>
    <w:p w:rsidR="0072024C" w:rsidRPr="00A95ED7" w:rsidRDefault="0072024C" w:rsidP="0052194F">
      <w:pPr>
        <w:pStyle w:val="EndNoteBibliography"/>
        <w:spacing w:after="0"/>
        <w:ind w:left="720" w:hanging="720"/>
        <w:rPr>
          <w:rFonts w:ascii="Times New Roman" w:hAnsi="Times New Roman" w:cs="Times New Roman"/>
          <w:sz w:val="24"/>
          <w:szCs w:val="24"/>
          <w:lang w:val="nl-NL"/>
        </w:rPr>
      </w:pPr>
      <w:r w:rsidRPr="00A95ED7">
        <w:rPr>
          <w:rFonts w:ascii="Times New Roman" w:hAnsi="Times New Roman" w:cs="Times New Roman"/>
          <w:sz w:val="24"/>
          <w:szCs w:val="24"/>
          <w:lang w:val="nl-NL"/>
        </w:rPr>
        <w:t xml:space="preserve">Krijn, M., Emmelkamp, P. M., Biemond, R., de Wilde de Ligny, C., Schuemie, M. J., &amp; van der Mast, C. A. (2004a). </w:t>
      </w:r>
      <w:r w:rsidRPr="009867C3">
        <w:rPr>
          <w:rFonts w:ascii="Times New Roman" w:hAnsi="Times New Roman" w:cs="Times New Roman"/>
          <w:sz w:val="24"/>
          <w:szCs w:val="24"/>
        </w:rPr>
        <w:t xml:space="preserve">Treatment of acrophobia in virtual reality: the role of immersion and presence. </w:t>
      </w:r>
      <w:r w:rsidRPr="00A95ED7">
        <w:rPr>
          <w:rFonts w:ascii="Times New Roman" w:hAnsi="Times New Roman" w:cs="Times New Roman"/>
          <w:i/>
          <w:sz w:val="24"/>
          <w:szCs w:val="24"/>
          <w:lang w:val="nl-NL"/>
        </w:rPr>
        <w:t>Behav Res Ther, 42</w:t>
      </w:r>
      <w:r w:rsidRPr="00A95ED7">
        <w:rPr>
          <w:rFonts w:ascii="Times New Roman" w:hAnsi="Times New Roman" w:cs="Times New Roman"/>
          <w:sz w:val="24"/>
          <w:szCs w:val="24"/>
          <w:lang w:val="nl-NL"/>
        </w:rPr>
        <w:t>(2), 229-239. doi:10.1016/S0005-7967(03)00139-6</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A95ED7">
        <w:rPr>
          <w:rFonts w:ascii="Times New Roman" w:hAnsi="Times New Roman" w:cs="Times New Roman"/>
          <w:sz w:val="24"/>
          <w:szCs w:val="24"/>
          <w:lang w:val="nl-NL"/>
        </w:rPr>
        <w:t xml:space="preserve">Krijn, M., Emmelkamp, P. M., Olafsson, R. P., &amp; Biemond, R. (2004b). </w:t>
      </w:r>
      <w:r w:rsidRPr="009867C3">
        <w:rPr>
          <w:rFonts w:ascii="Times New Roman" w:hAnsi="Times New Roman" w:cs="Times New Roman"/>
          <w:sz w:val="24"/>
          <w:szCs w:val="24"/>
        </w:rPr>
        <w:t xml:space="preserve">Virtual reality exposure therapy of anxiety disorders: a review. </w:t>
      </w:r>
      <w:r w:rsidRPr="009867C3">
        <w:rPr>
          <w:rFonts w:ascii="Times New Roman" w:hAnsi="Times New Roman" w:cs="Times New Roman"/>
          <w:i/>
          <w:sz w:val="24"/>
          <w:szCs w:val="24"/>
        </w:rPr>
        <w:t>Clin Psychol Rev, 24</w:t>
      </w:r>
      <w:r w:rsidRPr="009867C3">
        <w:rPr>
          <w:rFonts w:ascii="Times New Roman" w:hAnsi="Times New Roman" w:cs="Times New Roman"/>
          <w:sz w:val="24"/>
          <w:szCs w:val="24"/>
        </w:rPr>
        <w:t>(3), 259-281. doi:10.1016/j.cpr.2004.04.001</w:t>
      </w:r>
    </w:p>
    <w:p w:rsidR="0072024C" w:rsidRPr="009867C3" w:rsidRDefault="0072024C" w:rsidP="00FF0ED2">
      <w:pPr>
        <w:pStyle w:val="EndNoteBibliography"/>
        <w:spacing w:after="0"/>
        <w:ind w:left="720" w:hanging="720"/>
        <w:rPr>
          <w:rFonts w:ascii="Times New Roman" w:hAnsi="Times New Roman" w:cs="Times New Roman"/>
          <w:sz w:val="24"/>
          <w:szCs w:val="24"/>
        </w:rPr>
      </w:pPr>
      <w:r w:rsidRPr="00A95ED7">
        <w:rPr>
          <w:rFonts w:ascii="Times New Roman" w:hAnsi="Times New Roman" w:cs="Times New Roman"/>
          <w:sz w:val="24"/>
          <w:szCs w:val="24"/>
          <w:lang w:val="nl-NL"/>
        </w:rPr>
        <w:t>Lane, J. D., &amp; Gast, D. L.</w:t>
      </w:r>
      <w:r w:rsidRPr="00A95ED7">
        <w:rPr>
          <w:rFonts w:ascii="Times New Roman" w:hAnsi="Times New Roman" w:cs="Times New Roman"/>
          <w:b/>
          <w:sz w:val="24"/>
          <w:szCs w:val="24"/>
          <w:lang w:val="nl-NL"/>
        </w:rPr>
        <w:t xml:space="preserve"> </w:t>
      </w:r>
      <w:r w:rsidRPr="00A95ED7">
        <w:rPr>
          <w:rFonts w:ascii="Times New Roman" w:hAnsi="Times New Roman" w:cs="Times New Roman"/>
          <w:sz w:val="24"/>
          <w:szCs w:val="24"/>
          <w:lang w:val="nl-NL"/>
        </w:rPr>
        <w:t xml:space="preserve">(2014). </w:t>
      </w:r>
      <w:r w:rsidRPr="009867C3">
        <w:rPr>
          <w:rFonts w:ascii="Times New Roman" w:hAnsi="Times New Roman" w:cs="Times New Roman"/>
          <w:sz w:val="24"/>
          <w:szCs w:val="24"/>
        </w:rPr>
        <w:t xml:space="preserve">Visual analysis in single case experimental design studies: brief review and guidelines. </w:t>
      </w:r>
      <w:r w:rsidRPr="009867C3">
        <w:rPr>
          <w:rFonts w:ascii="Times New Roman" w:hAnsi="Times New Roman" w:cs="Times New Roman"/>
          <w:i/>
          <w:sz w:val="24"/>
          <w:szCs w:val="24"/>
        </w:rPr>
        <w:t>Neuropsychol Rehabil, 24</w:t>
      </w:r>
      <w:r w:rsidRPr="009867C3">
        <w:rPr>
          <w:rFonts w:ascii="Times New Roman" w:hAnsi="Times New Roman" w:cs="Times New Roman"/>
          <w:sz w:val="24"/>
          <w:szCs w:val="24"/>
        </w:rPr>
        <w:t>(3-4), 445-463. doi:10.1080/09602011.2013.815636</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Luyk, N. H., Beck, F. M., &amp; Weaver, J. M. (1988). A visual analogue scale in the assessment of dental anxiety. </w:t>
      </w:r>
      <w:r w:rsidRPr="009867C3">
        <w:rPr>
          <w:rFonts w:ascii="Times New Roman" w:hAnsi="Times New Roman" w:cs="Times New Roman"/>
          <w:i/>
          <w:sz w:val="24"/>
          <w:szCs w:val="24"/>
        </w:rPr>
        <w:t>Anesth Prog, 35</w:t>
      </w:r>
      <w:r w:rsidRPr="009867C3">
        <w:rPr>
          <w:rFonts w:ascii="Times New Roman" w:hAnsi="Times New Roman" w:cs="Times New Roman"/>
          <w:sz w:val="24"/>
          <w:szCs w:val="24"/>
        </w:rPr>
        <w:t xml:space="preserve">(3), 121-123.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McLay, R. N., Graap, K., Spira, J., Perlman, K., Johnston, S., Rothbaum, B. O., . . . Rizzo, A. (2012). Development and testing of virtual reality exposure therapy for post-traumatic stress disorder in active duty service members who served in Iraq and Afghanistan. </w:t>
      </w:r>
      <w:r w:rsidRPr="009867C3">
        <w:rPr>
          <w:rFonts w:ascii="Times New Roman" w:hAnsi="Times New Roman" w:cs="Times New Roman"/>
          <w:i/>
          <w:sz w:val="24"/>
          <w:szCs w:val="24"/>
        </w:rPr>
        <w:t>Mil Med, 177</w:t>
      </w:r>
      <w:r w:rsidRPr="009867C3">
        <w:rPr>
          <w:rFonts w:ascii="Times New Roman" w:hAnsi="Times New Roman" w:cs="Times New Roman"/>
          <w:sz w:val="24"/>
          <w:szCs w:val="24"/>
        </w:rPr>
        <w:t xml:space="preserve">(6), 635-642.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Muhlberger, A., Wiedemann, G., &amp; Pauli, P. (2003). Efficacy of a one-session virtual reality exposure treatment for fear of flying. </w:t>
      </w:r>
      <w:r w:rsidRPr="009867C3">
        <w:rPr>
          <w:rFonts w:ascii="Times New Roman" w:hAnsi="Times New Roman" w:cs="Times New Roman"/>
          <w:i/>
          <w:sz w:val="24"/>
          <w:szCs w:val="24"/>
        </w:rPr>
        <w:t>Psychother Res, 13</w:t>
      </w:r>
      <w:r w:rsidRPr="009867C3">
        <w:rPr>
          <w:rFonts w:ascii="Times New Roman" w:hAnsi="Times New Roman" w:cs="Times New Roman"/>
          <w:sz w:val="24"/>
          <w:szCs w:val="24"/>
        </w:rPr>
        <w:t>(3), 323-336. doi:10.1093/ptr/kpg030</w:t>
      </w:r>
    </w:p>
    <w:p w:rsidR="0072024C" w:rsidRPr="00A95ED7" w:rsidRDefault="0072024C" w:rsidP="0052194F">
      <w:pPr>
        <w:pStyle w:val="EndNoteBibliography"/>
        <w:spacing w:after="0"/>
        <w:ind w:left="720" w:hanging="720"/>
        <w:rPr>
          <w:rFonts w:ascii="Times New Roman" w:hAnsi="Times New Roman" w:cs="Times New Roman"/>
          <w:sz w:val="24"/>
          <w:szCs w:val="24"/>
          <w:lang w:val="nl-NL"/>
        </w:rPr>
      </w:pPr>
      <w:r w:rsidRPr="009867C3">
        <w:rPr>
          <w:rFonts w:ascii="Times New Roman" w:hAnsi="Times New Roman" w:cs="Times New Roman"/>
          <w:sz w:val="24"/>
          <w:szCs w:val="24"/>
        </w:rPr>
        <w:t xml:space="preserve">North, M. M., North, S. M., &amp; Coble, J. R. (1997). Virtual reality therapy: an effective treatment for psychological disorders. </w:t>
      </w:r>
      <w:r w:rsidRPr="00A95ED7">
        <w:rPr>
          <w:rFonts w:ascii="Times New Roman" w:hAnsi="Times New Roman" w:cs="Times New Roman"/>
          <w:i/>
          <w:sz w:val="24"/>
          <w:szCs w:val="24"/>
          <w:lang w:val="nl-NL"/>
        </w:rPr>
        <w:t>Stud Health Technol Inform, 44</w:t>
      </w:r>
      <w:r w:rsidRPr="00A95ED7">
        <w:rPr>
          <w:rFonts w:ascii="Times New Roman" w:hAnsi="Times New Roman" w:cs="Times New Roman"/>
          <w:sz w:val="24"/>
          <w:szCs w:val="24"/>
          <w:lang w:val="nl-NL"/>
        </w:rPr>
        <w:t xml:space="preserve">, 59-70. </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A95ED7">
        <w:rPr>
          <w:rFonts w:ascii="Times New Roman" w:hAnsi="Times New Roman" w:cs="Times New Roman"/>
          <w:sz w:val="24"/>
          <w:szCs w:val="24"/>
          <w:lang w:val="nl-NL"/>
        </w:rPr>
        <w:t xml:space="preserve">Oosterink, F. M., de Jongh, A., &amp; Hoogstraten, J. (2009). </w:t>
      </w:r>
      <w:r w:rsidRPr="009867C3">
        <w:rPr>
          <w:rFonts w:ascii="Times New Roman" w:hAnsi="Times New Roman" w:cs="Times New Roman"/>
          <w:sz w:val="24"/>
          <w:szCs w:val="24"/>
        </w:rPr>
        <w:t xml:space="preserve">Prevalence of dental fear and phobia relative to other fear and phobia subtypes. </w:t>
      </w:r>
      <w:r w:rsidRPr="009867C3">
        <w:rPr>
          <w:rFonts w:ascii="Times New Roman" w:hAnsi="Times New Roman" w:cs="Times New Roman"/>
          <w:i/>
          <w:sz w:val="24"/>
          <w:szCs w:val="24"/>
        </w:rPr>
        <w:t>Eur J Oral Sci, 117</w:t>
      </w:r>
      <w:r w:rsidRPr="009867C3">
        <w:rPr>
          <w:rFonts w:ascii="Times New Roman" w:hAnsi="Times New Roman" w:cs="Times New Roman"/>
          <w:sz w:val="24"/>
          <w:szCs w:val="24"/>
        </w:rPr>
        <w:t>(2), 135-143. doi:10.1111/j.1600-0722.2008.00602.x</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Pastorino, E. E., &amp; Doyle-Portillo, S. M. (2015). </w:t>
      </w:r>
      <w:r w:rsidRPr="009867C3">
        <w:rPr>
          <w:rFonts w:ascii="Times New Roman" w:hAnsi="Times New Roman" w:cs="Times New Roman"/>
          <w:i/>
          <w:sz w:val="24"/>
          <w:szCs w:val="24"/>
        </w:rPr>
        <w:t>What is Psychology? Foundations, Applications, and Integration</w:t>
      </w:r>
      <w:r w:rsidRPr="009867C3">
        <w:rPr>
          <w:rFonts w:ascii="Times New Roman" w:hAnsi="Times New Roman" w:cs="Times New Roman"/>
          <w:sz w:val="24"/>
          <w:szCs w:val="24"/>
        </w:rPr>
        <w:t>: Cengage Learning.</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A95ED7">
        <w:rPr>
          <w:rFonts w:ascii="Times New Roman" w:hAnsi="Times New Roman" w:cs="Times New Roman"/>
          <w:sz w:val="24"/>
          <w:szCs w:val="24"/>
          <w:lang w:val="nl-NL"/>
        </w:rPr>
        <w:t xml:space="preserve">Powers, M. B., &amp; Emmelkamp, P. M. (2008). </w:t>
      </w:r>
      <w:r w:rsidRPr="009867C3">
        <w:rPr>
          <w:rFonts w:ascii="Times New Roman" w:hAnsi="Times New Roman" w:cs="Times New Roman"/>
          <w:sz w:val="24"/>
          <w:szCs w:val="24"/>
        </w:rPr>
        <w:t xml:space="preserve">Virtual reality exposure therapy for anxiety disorders: A meta-analysis. </w:t>
      </w:r>
      <w:r w:rsidRPr="009867C3">
        <w:rPr>
          <w:rFonts w:ascii="Times New Roman" w:hAnsi="Times New Roman" w:cs="Times New Roman"/>
          <w:i/>
          <w:sz w:val="24"/>
          <w:szCs w:val="24"/>
        </w:rPr>
        <w:t>J Anxiety Disord, 22</w:t>
      </w:r>
      <w:r w:rsidRPr="009867C3">
        <w:rPr>
          <w:rFonts w:ascii="Times New Roman" w:hAnsi="Times New Roman" w:cs="Times New Roman"/>
          <w:sz w:val="24"/>
          <w:szCs w:val="24"/>
        </w:rPr>
        <w:t>(3), 561-569. doi:10.1016/j.janxdis.2007.04.006</w:t>
      </w:r>
    </w:p>
    <w:p w:rsidR="0072024C" w:rsidRPr="009867C3" w:rsidRDefault="0072024C" w:rsidP="0052194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t xml:space="preserve">Raghav, K., Van Wijk, A. J., Abdullah, F., Islam, M. N., Bernatchez, M., &amp; De Jongh, A. (2016). Efficacy of virtual reality exposure therapy for treatment of dental phobia: a randomized control trial. </w:t>
      </w:r>
      <w:r w:rsidRPr="009867C3">
        <w:rPr>
          <w:rFonts w:ascii="Times New Roman" w:hAnsi="Times New Roman" w:cs="Times New Roman"/>
          <w:i/>
          <w:sz w:val="24"/>
          <w:szCs w:val="24"/>
        </w:rPr>
        <w:t>BMC Oral Health, 16</w:t>
      </w:r>
      <w:r w:rsidRPr="009867C3">
        <w:rPr>
          <w:rFonts w:ascii="Times New Roman" w:hAnsi="Times New Roman" w:cs="Times New Roman"/>
          <w:sz w:val="24"/>
          <w:szCs w:val="24"/>
        </w:rPr>
        <w:t>, 25. doi:10.1186/s12903-016-0186-z</w:t>
      </w:r>
    </w:p>
    <w:p w:rsidR="0072024C" w:rsidRPr="009867C3" w:rsidRDefault="0072024C" w:rsidP="00BF36CF">
      <w:pPr>
        <w:pStyle w:val="EndNoteBibliography"/>
        <w:spacing w:after="0"/>
        <w:ind w:left="720" w:hanging="720"/>
        <w:rPr>
          <w:rFonts w:ascii="Times New Roman" w:hAnsi="Times New Roman" w:cs="Times New Roman"/>
          <w:sz w:val="24"/>
          <w:szCs w:val="24"/>
        </w:rPr>
      </w:pPr>
      <w:r w:rsidRPr="009867C3">
        <w:rPr>
          <w:rFonts w:ascii="Times New Roman" w:hAnsi="Times New Roman" w:cs="Times New Roman"/>
          <w:sz w:val="24"/>
          <w:szCs w:val="24"/>
        </w:rPr>
        <w:lastRenderedPageBreak/>
        <w:t xml:space="preserve">Rothbaum, B. O., Anderson, P., Zimand, E., Hodges, L., Lang, D., &amp; Wilson, J. (2006). Virtual reality exposure therapy and standard (in vivo) exposure therapy in the treatment of fear of flying. </w:t>
      </w:r>
      <w:r w:rsidRPr="009867C3">
        <w:rPr>
          <w:rFonts w:ascii="Times New Roman" w:hAnsi="Times New Roman" w:cs="Times New Roman"/>
          <w:i/>
          <w:sz w:val="24"/>
          <w:szCs w:val="24"/>
        </w:rPr>
        <w:t>Behav Ther, 37</w:t>
      </w:r>
      <w:r w:rsidRPr="009867C3">
        <w:rPr>
          <w:rFonts w:ascii="Times New Roman" w:hAnsi="Times New Roman" w:cs="Times New Roman"/>
          <w:sz w:val="24"/>
          <w:szCs w:val="24"/>
        </w:rPr>
        <w:t>(1), 80-90. doi:10.1016/j.beth.2005.04.004</w:t>
      </w:r>
    </w:p>
    <w:p w:rsidR="0072024C" w:rsidRPr="00BB436C" w:rsidRDefault="0072024C" w:rsidP="00BF36CF">
      <w:pPr>
        <w:pStyle w:val="EndNoteBibliography"/>
        <w:spacing w:after="0"/>
        <w:ind w:left="720" w:hanging="720"/>
        <w:rPr>
          <w:rFonts w:ascii="Times New Roman" w:hAnsi="Times New Roman" w:cs="Times New Roman"/>
          <w:sz w:val="24"/>
          <w:szCs w:val="24"/>
          <w:lang w:val="nl-NL"/>
        </w:rPr>
      </w:pPr>
      <w:r w:rsidRPr="009867C3">
        <w:rPr>
          <w:rFonts w:ascii="Times New Roman" w:hAnsi="Times New Roman" w:cs="Times New Roman"/>
          <w:sz w:val="24"/>
          <w:szCs w:val="24"/>
        </w:rPr>
        <w:t xml:space="preserve">Rothbaum, B. O., Hodges, L., Smith, S., Lee, J. H., &amp; Price, L. (2000). A controlled study of virtual reality exposure therapy for the fear of flying. </w:t>
      </w:r>
      <w:r w:rsidRPr="00A95ED7">
        <w:rPr>
          <w:rFonts w:ascii="Times New Roman" w:hAnsi="Times New Roman" w:cs="Times New Roman"/>
          <w:i/>
          <w:sz w:val="24"/>
          <w:szCs w:val="24"/>
          <w:lang w:val="nl-NL"/>
        </w:rPr>
        <w:t>J Consult Clin Psychol, 68</w:t>
      </w:r>
      <w:r w:rsidRPr="00A95ED7">
        <w:rPr>
          <w:rFonts w:ascii="Times New Roman" w:hAnsi="Times New Roman" w:cs="Times New Roman"/>
          <w:sz w:val="24"/>
          <w:szCs w:val="24"/>
          <w:lang w:val="nl-NL"/>
        </w:rPr>
        <w:t xml:space="preserve">(6), </w:t>
      </w:r>
      <w:r w:rsidRPr="00BB436C">
        <w:rPr>
          <w:rFonts w:ascii="Times New Roman" w:hAnsi="Times New Roman" w:cs="Times New Roman"/>
          <w:sz w:val="24"/>
          <w:szCs w:val="24"/>
          <w:lang w:val="nl-NL"/>
        </w:rPr>
        <w:t xml:space="preserve">1020-1026. </w:t>
      </w:r>
    </w:p>
    <w:p w:rsidR="0072024C" w:rsidRPr="00BB436C" w:rsidRDefault="0072024C" w:rsidP="00BF36CF">
      <w:pPr>
        <w:pStyle w:val="EndNoteBibliography"/>
        <w:spacing w:after="0"/>
        <w:ind w:left="720" w:hanging="720"/>
        <w:rPr>
          <w:rFonts w:ascii="Times New Roman" w:hAnsi="Times New Roman" w:cs="Times New Roman"/>
          <w:sz w:val="24"/>
          <w:szCs w:val="24"/>
        </w:rPr>
      </w:pPr>
      <w:r w:rsidRPr="00BB436C">
        <w:rPr>
          <w:rFonts w:ascii="Times New Roman" w:hAnsi="Times New Roman" w:cs="Times New Roman"/>
          <w:sz w:val="24"/>
          <w:szCs w:val="24"/>
          <w:lang w:val="nl-NL"/>
        </w:rPr>
        <w:t xml:space="preserve">Schuller, A. A., Willumsen, T., &amp; Holst, D. (2003). </w:t>
      </w:r>
      <w:r w:rsidRPr="00BB436C">
        <w:rPr>
          <w:rFonts w:ascii="Times New Roman" w:hAnsi="Times New Roman" w:cs="Times New Roman"/>
          <w:sz w:val="24"/>
          <w:szCs w:val="24"/>
        </w:rPr>
        <w:t xml:space="preserve">Are there differences in oral health and oral health behavior between individuals with high and low dental fear? </w:t>
      </w:r>
      <w:r w:rsidRPr="00BB436C">
        <w:rPr>
          <w:rFonts w:ascii="Times New Roman" w:hAnsi="Times New Roman" w:cs="Times New Roman"/>
          <w:i/>
          <w:sz w:val="24"/>
          <w:szCs w:val="24"/>
        </w:rPr>
        <w:t>Community Dentistry and Oral Epidemiology, 31</w:t>
      </w:r>
      <w:r w:rsidRPr="00BB436C">
        <w:rPr>
          <w:rFonts w:ascii="Times New Roman" w:hAnsi="Times New Roman" w:cs="Times New Roman"/>
          <w:sz w:val="24"/>
          <w:szCs w:val="24"/>
        </w:rPr>
        <w:t>(2), 116-121. doi:10.1034/j.1600-0528.2003.00026.x</w:t>
      </w:r>
    </w:p>
    <w:p w:rsidR="0072024C" w:rsidRDefault="0072024C" w:rsidP="0072024C">
      <w:pPr>
        <w:pStyle w:val="EndNoteBibliography"/>
        <w:ind w:left="720" w:hanging="720"/>
        <w:rPr>
          <w:rFonts w:ascii="Times New Roman" w:hAnsi="Times New Roman" w:cs="Times New Roman"/>
          <w:sz w:val="24"/>
          <w:szCs w:val="24"/>
        </w:rPr>
      </w:pPr>
      <w:bookmarkStart w:id="0" w:name="_ENREF_1"/>
      <w:r>
        <w:rPr>
          <w:rFonts w:ascii="Times New Roman" w:hAnsi="Times New Roman" w:cs="Times New Roman"/>
          <w:sz w:val="24"/>
          <w:szCs w:val="24"/>
        </w:rPr>
        <w:t>Valmaggia, L. R., L</w:t>
      </w:r>
      <w:r w:rsidRPr="00BB436C">
        <w:rPr>
          <w:rFonts w:ascii="Times New Roman" w:hAnsi="Times New Roman" w:cs="Times New Roman"/>
          <w:sz w:val="24"/>
          <w:szCs w:val="24"/>
        </w:rPr>
        <w:t>atif, l</w:t>
      </w:r>
      <w:r>
        <w:rPr>
          <w:rFonts w:ascii="Times New Roman" w:hAnsi="Times New Roman" w:cs="Times New Roman"/>
          <w:sz w:val="24"/>
          <w:szCs w:val="24"/>
        </w:rPr>
        <w:t>., Kempton, M. J. &amp; Rus-calafell, M</w:t>
      </w:r>
      <w:r w:rsidRPr="00BB436C">
        <w:rPr>
          <w:rFonts w:ascii="Times New Roman" w:hAnsi="Times New Roman" w:cs="Times New Roman"/>
          <w:sz w:val="24"/>
          <w:szCs w:val="24"/>
        </w:rPr>
        <w:t xml:space="preserve">. 2016. Virtual reality in the psychological treatment for mental health problems: An systematic review of recent evidence. </w:t>
      </w:r>
      <w:r w:rsidRPr="00BB436C">
        <w:rPr>
          <w:rFonts w:ascii="Times New Roman" w:hAnsi="Times New Roman" w:cs="Times New Roman"/>
          <w:i/>
          <w:sz w:val="24"/>
          <w:szCs w:val="24"/>
        </w:rPr>
        <w:t>Psychiatry Res,</w:t>
      </w:r>
      <w:r w:rsidRPr="00BB436C">
        <w:rPr>
          <w:rFonts w:ascii="Times New Roman" w:hAnsi="Times New Roman" w:cs="Times New Roman"/>
          <w:sz w:val="24"/>
          <w:szCs w:val="24"/>
        </w:rPr>
        <w:t xml:space="preserve"> 236</w:t>
      </w:r>
      <w:r w:rsidRPr="00BB436C">
        <w:rPr>
          <w:rFonts w:ascii="Times New Roman" w:hAnsi="Times New Roman" w:cs="Times New Roman"/>
          <w:b/>
          <w:sz w:val="24"/>
          <w:szCs w:val="24"/>
        </w:rPr>
        <w:t>,</w:t>
      </w:r>
      <w:r w:rsidRPr="00BB436C">
        <w:rPr>
          <w:rFonts w:ascii="Times New Roman" w:hAnsi="Times New Roman" w:cs="Times New Roman"/>
          <w:sz w:val="24"/>
          <w:szCs w:val="24"/>
        </w:rPr>
        <w:t xml:space="preserve"> 189-95.</w:t>
      </w:r>
      <w:bookmarkEnd w:id="0"/>
    </w:p>
    <w:p w:rsidR="0072024C" w:rsidRPr="00BB436C" w:rsidRDefault="0072024C" w:rsidP="0072024C">
      <w:pPr>
        <w:pStyle w:val="EndNoteBibliography"/>
        <w:ind w:left="720" w:hanging="720"/>
        <w:rPr>
          <w:rFonts w:ascii="Times New Roman" w:hAnsi="Times New Roman" w:cs="Times New Roman"/>
          <w:sz w:val="24"/>
          <w:szCs w:val="24"/>
        </w:rPr>
      </w:pPr>
      <w:r w:rsidRPr="00BB436C">
        <w:rPr>
          <w:rFonts w:ascii="Times New Roman" w:hAnsi="Times New Roman" w:cs="Times New Roman"/>
          <w:sz w:val="24"/>
          <w:szCs w:val="24"/>
        </w:rPr>
        <w:t xml:space="preserve">Wide Boman, U., Carlsson, V., Westin, M., &amp; Hakeberg, M. (2013). Psychological treatment of dental anxiety among adults: a systematic review. </w:t>
      </w:r>
      <w:r w:rsidRPr="00BB436C">
        <w:rPr>
          <w:rFonts w:ascii="Times New Roman" w:hAnsi="Times New Roman" w:cs="Times New Roman"/>
          <w:i/>
          <w:sz w:val="24"/>
          <w:szCs w:val="24"/>
        </w:rPr>
        <w:t>Eur J Oral Sci, 121</w:t>
      </w:r>
      <w:r w:rsidRPr="00BB436C">
        <w:rPr>
          <w:rFonts w:ascii="Times New Roman" w:hAnsi="Times New Roman" w:cs="Times New Roman"/>
          <w:sz w:val="24"/>
          <w:szCs w:val="24"/>
        </w:rPr>
        <w:t>(3 Pt 2), 225-234. doi:10.1111/eos.12032</w:t>
      </w:r>
    </w:p>
    <w:p w:rsidR="0072024C" w:rsidRPr="009867C3" w:rsidRDefault="0072024C" w:rsidP="0072024C">
      <w:pPr>
        <w:pStyle w:val="EndNoteBibliography"/>
        <w:ind w:left="720" w:hanging="720"/>
        <w:rPr>
          <w:rFonts w:ascii="Times New Roman" w:hAnsi="Times New Roman" w:cs="Times New Roman"/>
          <w:sz w:val="24"/>
          <w:szCs w:val="24"/>
        </w:rPr>
      </w:pPr>
      <w:r w:rsidRPr="009867C3">
        <w:rPr>
          <w:rFonts w:ascii="Times New Roman" w:hAnsi="Times New Roman" w:cs="Times New Roman"/>
          <w:sz w:val="24"/>
          <w:szCs w:val="24"/>
        </w:rPr>
        <w:t>Wolpe, J. (1969). The practice of behavior therapy: Pergamon Press.</w:t>
      </w: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Default="0072024C" w:rsidP="0052194F">
      <w:pPr>
        <w:spacing w:after="0" w:line="480" w:lineRule="auto"/>
        <w:rPr>
          <w:rFonts w:ascii="Times New Roman" w:hAnsi="Times New Roman" w:cs="Times New Roman"/>
          <w:b/>
          <w:sz w:val="24"/>
          <w:szCs w:val="24"/>
        </w:rPr>
      </w:pPr>
    </w:p>
    <w:p w:rsidR="0072024C" w:rsidRPr="00BE5637" w:rsidRDefault="0072024C" w:rsidP="0052194F">
      <w:pPr>
        <w:spacing w:after="0" w:line="480" w:lineRule="auto"/>
        <w:rPr>
          <w:rFonts w:ascii="Times New Roman" w:hAnsi="Times New Roman" w:cs="Times New Roman"/>
          <w:sz w:val="24"/>
          <w:szCs w:val="24"/>
        </w:rPr>
      </w:pPr>
      <w:r w:rsidRPr="00BE5637">
        <w:rPr>
          <w:rFonts w:ascii="Times New Roman" w:hAnsi="Times New Roman" w:cs="Times New Roman"/>
          <w:b/>
          <w:sz w:val="24"/>
          <w:szCs w:val="24"/>
        </w:rPr>
        <w:t>TABLES AND FIGURES</w:t>
      </w:r>
    </w:p>
    <w:p w:rsidR="0072024C" w:rsidRPr="00BE5637" w:rsidRDefault="0072024C" w:rsidP="0052194F">
      <w:pPr>
        <w:rPr>
          <w:rFonts w:ascii="Times New Roman" w:hAnsi="Times New Roman" w:cs="Times New Roman"/>
          <w:b/>
          <w:sz w:val="24"/>
          <w:szCs w:val="24"/>
        </w:rPr>
      </w:pPr>
      <w:r w:rsidRPr="00BE5637">
        <w:rPr>
          <w:rFonts w:ascii="Times New Roman" w:hAnsi="Times New Roman" w:cs="Times New Roman"/>
          <w:b/>
          <w:sz w:val="24"/>
          <w:szCs w:val="24"/>
        </w:rPr>
        <w:t>Table 1. Mean scores, standard deviations and between subgroups effect sizes for the total sample, on all variables.</w:t>
      </w:r>
    </w:p>
    <w:tbl>
      <w:tblPr>
        <w:tblStyle w:val="PlainTable21"/>
        <w:tblW w:w="10365" w:type="dxa"/>
        <w:tblLook w:val="04A0" w:firstRow="1" w:lastRow="0" w:firstColumn="1" w:lastColumn="0" w:noHBand="0" w:noVBand="1"/>
      </w:tblPr>
      <w:tblGrid>
        <w:gridCol w:w="2095"/>
        <w:gridCol w:w="1785"/>
        <w:gridCol w:w="2325"/>
        <w:gridCol w:w="2325"/>
        <w:gridCol w:w="1835"/>
      </w:tblGrid>
      <w:tr w:rsidR="0072024C" w:rsidRPr="00BE5637" w:rsidTr="0052194F">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0365" w:type="dxa"/>
            <w:gridSpan w:val="5"/>
          </w:tcPr>
          <w:p w:rsidR="0072024C" w:rsidRPr="00BE5637" w:rsidRDefault="0072024C" w:rsidP="0052194F">
            <w:pPr>
              <w:spacing w:before="100" w:beforeAutospacing="1" w:after="100" w:afterAutospacing="1"/>
              <w:jc w:val="center"/>
              <w:rPr>
                <w:rFonts w:ascii="Times New Roman" w:hAnsi="Times New Roman" w:cs="Times New Roman"/>
                <w:sz w:val="24"/>
                <w:szCs w:val="24"/>
              </w:rPr>
            </w:pPr>
            <w:r w:rsidRPr="00BE5637">
              <w:rPr>
                <w:rFonts w:ascii="Times New Roman" w:hAnsi="Times New Roman" w:cs="Times New Roman"/>
                <w:b w:val="0"/>
                <w:sz w:val="24"/>
                <w:szCs w:val="24"/>
              </w:rPr>
              <w:t>Dental anxiety scores</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jc w:val="center"/>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25" w:type="dxa"/>
          </w:tcPr>
          <w:p w:rsidR="0072024C" w:rsidRPr="00BE5637" w:rsidRDefault="0072024C" w:rsidP="0052194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VRET</w:t>
            </w:r>
          </w:p>
        </w:tc>
        <w:tc>
          <w:tcPr>
            <w:tcW w:w="2325" w:type="dxa"/>
          </w:tcPr>
          <w:p w:rsidR="0072024C" w:rsidRPr="00BE5637" w:rsidRDefault="0072024C" w:rsidP="0052194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IP</w:t>
            </w:r>
          </w:p>
        </w:tc>
        <w:tc>
          <w:tcPr>
            <w:tcW w:w="1835" w:type="dxa"/>
          </w:tcPr>
          <w:p w:rsidR="0072024C" w:rsidRPr="00BE5637" w:rsidRDefault="0072024C" w:rsidP="0052194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2024C" w:rsidRPr="00BE5637" w:rsidTr="0052194F">
        <w:trPr>
          <w:trHeight w:val="512"/>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Mean (SD)</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Mean (SD)</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Effect Size</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r w:rsidRPr="00BE5637">
              <w:rPr>
                <w:rFonts w:ascii="Times New Roman" w:hAnsi="Times New Roman" w:cs="Times New Roman"/>
                <w:sz w:val="24"/>
                <w:szCs w:val="24"/>
              </w:rPr>
              <w:t>Baseline</w:t>
            </w: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VAS-A</w:t>
            </w:r>
          </w:p>
        </w:tc>
        <w:tc>
          <w:tcPr>
            <w:tcW w:w="2325" w:type="dxa"/>
          </w:tcPr>
          <w:p w:rsidR="0072024C" w:rsidRPr="00BE5637" w:rsidDel="00F135FD"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7.2 (1.4)</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6.4(0.8)</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-0.66</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MDAS</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21.2(1.7)</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19.2(1.1)</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-1.35</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DFS</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69.0(8.7)</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67.2(9.0)</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-0.20</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r w:rsidRPr="00BE5637">
              <w:rPr>
                <w:rFonts w:ascii="Times New Roman" w:hAnsi="Times New Roman" w:cs="Times New Roman"/>
                <w:sz w:val="24"/>
                <w:szCs w:val="24"/>
              </w:rPr>
              <w:t>Pre-Intervention</w:t>
            </w: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VAS-A</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7.9(1.1)</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7.6(1.5)</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-0.22</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MDAS</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21.2(1.7)</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20.4(2.0)</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-0.41</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DFS</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71.6(12.7)</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65.2(15.0)</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-0.46</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r w:rsidRPr="00BE5637">
              <w:rPr>
                <w:rFonts w:ascii="Times New Roman" w:hAnsi="Times New Roman" w:cs="Times New Roman"/>
                <w:sz w:val="24"/>
                <w:szCs w:val="24"/>
              </w:rPr>
              <w:t>Post-Intervention</w:t>
            </w: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VAS-A</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4.2(4.2)</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6.0(2.4)</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0.52</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MDAS</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14.2(3.1)</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18.6(4.0)</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1.22</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DFS</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50.4(8.5)</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63.3(16.4)</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0.98</w:t>
            </w:r>
          </w:p>
        </w:tc>
      </w:tr>
      <w:tr w:rsidR="0072024C" w:rsidRPr="00BE5637" w:rsidTr="0052194F">
        <w:trPr>
          <w:trHeight w:val="269"/>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r w:rsidRPr="00BE5637">
              <w:rPr>
                <w:rFonts w:ascii="Times New Roman" w:hAnsi="Times New Roman" w:cs="Times New Roman"/>
                <w:sz w:val="24"/>
                <w:szCs w:val="24"/>
              </w:rPr>
              <w:t>Follow up</w:t>
            </w: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VAS-A</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2.0(1.2)</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3.5(2.0)</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0.89</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MDAS</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11.6(1.6)</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15.0(3.3)</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1.29</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DFS</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38.2(9.3)</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55.5(14.1)</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1.44</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0365" w:type="dxa"/>
            <w:gridSpan w:val="5"/>
          </w:tcPr>
          <w:p w:rsidR="0072024C" w:rsidRPr="00BE5637" w:rsidRDefault="0072024C" w:rsidP="0052194F">
            <w:pPr>
              <w:spacing w:before="100" w:beforeAutospacing="1" w:after="100" w:afterAutospacing="1"/>
              <w:jc w:val="center"/>
              <w:rPr>
                <w:rFonts w:ascii="Times New Roman" w:hAnsi="Times New Roman" w:cs="Times New Roman"/>
                <w:b w:val="0"/>
                <w:sz w:val="24"/>
                <w:szCs w:val="24"/>
              </w:rPr>
            </w:pPr>
            <w:r w:rsidRPr="00BE5637">
              <w:rPr>
                <w:rFonts w:ascii="Times New Roman" w:hAnsi="Times New Roman" w:cs="Times New Roman"/>
                <w:b w:val="0"/>
                <w:sz w:val="24"/>
                <w:szCs w:val="24"/>
              </w:rPr>
              <w:t>Behavioral Avoidance scores</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Pre-Intervention</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Post-Intervention</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95" w:type="dxa"/>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Mean (SD)</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Mean (SD)</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Effect Size</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vMerge w:val="restart"/>
          </w:tcPr>
          <w:p w:rsidR="0072024C" w:rsidRPr="00BE5637" w:rsidRDefault="0072024C" w:rsidP="0052194F">
            <w:pPr>
              <w:spacing w:before="100" w:beforeAutospacing="1" w:after="100" w:afterAutospacing="1"/>
              <w:rPr>
                <w:rFonts w:ascii="Times New Roman" w:hAnsi="Times New Roman" w:cs="Times New Roman"/>
                <w:sz w:val="24"/>
                <w:szCs w:val="24"/>
              </w:rPr>
            </w:pPr>
            <w:r w:rsidRPr="00BE5637">
              <w:rPr>
                <w:rFonts w:ascii="Times New Roman" w:hAnsi="Times New Roman" w:cs="Times New Roman"/>
                <w:sz w:val="24"/>
                <w:szCs w:val="24"/>
              </w:rPr>
              <w:t>VRET</w:t>
            </w: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BAT</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41.2 (5.5)</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12.8 (7.5)</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4.2*</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95" w:type="dxa"/>
            <w:vMerge/>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BAT STEPS</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3.2 (0.8)</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4.4 (0.5)</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-1.43*</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2095" w:type="dxa"/>
            <w:vMerge w:val="restart"/>
          </w:tcPr>
          <w:p w:rsidR="0072024C" w:rsidRPr="00BE5637" w:rsidRDefault="0072024C" w:rsidP="0052194F">
            <w:pPr>
              <w:spacing w:before="100" w:beforeAutospacing="1" w:after="100" w:afterAutospacing="1"/>
              <w:rPr>
                <w:rFonts w:ascii="Times New Roman" w:hAnsi="Times New Roman" w:cs="Times New Roman"/>
                <w:sz w:val="24"/>
                <w:szCs w:val="24"/>
              </w:rPr>
            </w:pPr>
            <w:r w:rsidRPr="00BE5637">
              <w:rPr>
                <w:rFonts w:ascii="Times New Roman" w:hAnsi="Times New Roman" w:cs="Times New Roman"/>
                <w:sz w:val="24"/>
                <w:szCs w:val="24"/>
              </w:rPr>
              <w:t>IP</w:t>
            </w:r>
          </w:p>
        </w:tc>
        <w:tc>
          <w:tcPr>
            <w:tcW w:w="178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BAT</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36.4 (4.9)</w:t>
            </w:r>
          </w:p>
        </w:tc>
        <w:tc>
          <w:tcPr>
            <w:tcW w:w="232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34.4 (6.0)</w:t>
            </w:r>
          </w:p>
        </w:tc>
        <w:tc>
          <w:tcPr>
            <w:tcW w:w="1835" w:type="dxa"/>
          </w:tcPr>
          <w:p w:rsidR="0072024C" w:rsidRPr="00BE5637" w:rsidRDefault="0072024C" w:rsidP="0052194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1.0</w:t>
            </w:r>
          </w:p>
        </w:tc>
      </w:tr>
      <w:tr w:rsidR="0072024C" w:rsidRPr="00BE5637" w:rsidTr="0052194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95" w:type="dxa"/>
            <w:vMerge/>
          </w:tcPr>
          <w:p w:rsidR="0072024C" w:rsidRPr="00BE5637" w:rsidRDefault="0072024C" w:rsidP="0052194F">
            <w:pPr>
              <w:spacing w:before="100" w:beforeAutospacing="1" w:after="100" w:afterAutospacing="1"/>
              <w:rPr>
                <w:rFonts w:ascii="Times New Roman" w:hAnsi="Times New Roman" w:cs="Times New Roman"/>
                <w:sz w:val="24"/>
                <w:szCs w:val="24"/>
              </w:rPr>
            </w:pPr>
          </w:p>
        </w:tc>
        <w:tc>
          <w:tcPr>
            <w:tcW w:w="178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BAT STEPS</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3.2 (0.4)</w:t>
            </w:r>
          </w:p>
        </w:tc>
        <w:tc>
          <w:tcPr>
            <w:tcW w:w="232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3.4(0.5)</w:t>
            </w:r>
          </w:p>
        </w:tc>
        <w:tc>
          <w:tcPr>
            <w:tcW w:w="1835" w:type="dxa"/>
          </w:tcPr>
          <w:p w:rsidR="0072024C" w:rsidRPr="00BE5637" w:rsidRDefault="0072024C" w:rsidP="0052194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637">
              <w:rPr>
                <w:rFonts w:ascii="Times New Roman" w:hAnsi="Times New Roman" w:cs="Times New Roman"/>
                <w:sz w:val="24"/>
                <w:szCs w:val="24"/>
              </w:rPr>
              <w:t>-0.4</w:t>
            </w:r>
          </w:p>
        </w:tc>
      </w:tr>
      <w:tr w:rsidR="0072024C" w:rsidRPr="00BE5637" w:rsidTr="0052194F">
        <w:trPr>
          <w:trHeight w:val="293"/>
        </w:trPr>
        <w:tc>
          <w:tcPr>
            <w:cnfStyle w:val="001000000000" w:firstRow="0" w:lastRow="0" w:firstColumn="1" w:lastColumn="0" w:oddVBand="0" w:evenVBand="0" w:oddHBand="0" w:evenHBand="0" w:firstRowFirstColumn="0" w:firstRowLastColumn="0" w:lastRowFirstColumn="0" w:lastRowLastColumn="0"/>
            <w:tcW w:w="10365" w:type="dxa"/>
            <w:gridSpan w:val="5"/>
          </w:tcPr>
          <w:p w:rsidR="0072024C" w:rsidRPr="00BE5637" w:rsidRDefault="0072024C" w:rsidP="0052194F">
            <w:pPr>
              <w:spacing w:line="240" w:lineRule="auto"/>
              <w:rPr>
                <w:rFonts w:ascii="Times New Roman" w:hAnsi="Times New Roman" w:cs="Times New Roman"/>
                <w:sz w:val="24"/>
                <w:szCs w:val="24"/>
              </w:rPr>
            </w:pPr>
            <w:r w:rsidRPr="00BE5637">
              <w:rPr>
                <w:rFonts w:ascii="Times New Roman" w:hAnsi="Times New Roman" w:cs="Times New Roman"/>
                <w:sz w:val="24"/>
                <w:szCs w:val="24"/>
              </w:rPr>
              <w:t>*P (&lt;0.05).</w:t>
            </w:r>
          </w:p>
          <w:p w:rsidR="0072024C" w:rsidRPr="00BE5637" w:rsidRDefault="0072024C" w:rsidP="0052194F">
            <w:pPr>
              <w:spacing w:before="100" w:beforeAutospacing="1" w:after="100" w:afterAutospacing="1" w:line="240" w:lineRule="auto"/>
              <w:rPr>
                <w:rFonts w:ascii="Times New Roman" w:hAnsi="Times New Roman" w:cs="Times New Roman"/>
                <w:sz w:val="24"/>
                <w:szCs w:val="24"/>
              </w:rPr>
            </w:pPr>
            <w:r w:rsidRPr="00BE5637">
              <w:rPr>
                <w:rFonts w:ascii="Times New Roman" w:hAnsi="Times New Roman" w:cs="Times New Roman"/>
                <w:sz w:val="24"/>
                <w:szCs w:val="24"/>
              </w:rPr>
              <w:t xml:space="preserve">VRET=Virtual Reality Exposure Therapy, IP=Informational Pamphlet, VAS-A=Visual Analogue Scale-Anxiety, MDAS=Modified Dental Anxiety Scale, DFS=Dental Fear </w:t>
            </w:r>
            <w:proofErr w:type="spellStart"/>
            <w:r w:rsidRPr="00BE5637">
              <w:rPr>
                <w:rFonts w:ascii="Times New Roman" w:hAnsi="Times New Roman" w:cs="Times New Roman"/>
                <w:sz w:val="24"/>
                <w:szCs w:val="24"/>
              </w:rPr>
              <w:t>Scale,BAT</w:t>
            </w:r>
            <w:proofErr w:type="spellEnd"/>
            <w:r w:rsidRPr="00BE5637">
              <w:rPr>
                <w:rFonts w:ascii="Times New Roman" w:hAnsi="Times New Roman" w:cs="Times New Roman"/>
                <w:sz w:val="24"/>
                <w:szCs w:val="24"/>
              </w:rPr>
              <w:t xml:space="preserve">=Behavioral Avoidance Test, BAT-steps= Behavioral Avoidance Test Steps, </w:t>
            </w:r>
          </w:p>
        </w:tc>
      </w:tr>
    </w:tbl>
    <w:p w:rsidR="0072024C" w:rsidRPr="00BE5637" w:rsidRDefault="0072024C" w:rsidP="0052194F">
      <w:pPr>
        <w:pStyle w:val="EndNoteBibliography"/>
        <w:rPr>
          <w:rFonts w:ascii="Times New Roman" w:hAnsi="Times New Roman" w:cs="Times New Roman"/>
          <w:sz w:val="24"/>
          <w:szCs w:val="24"/>
        </w:rPr>
        <w:sectPr w:rsidR="0072024C" w:rsidRPr="00BE5637" w:rsidSect="009867C3">
          <w:headerReference w:type="default" r:id="rId9"/>
          <w:footerReference w:type="default" r:id="rId10"/>
          <w:pgSz w:w="12240" w:h="15840"/>
          <w:pgMar w:top="1440" w:right="1440" w:bottom="1440" w:left="1440" w:header="720" w:footer="720" w:gutter="0"/>
          <w:cols w:space="720"/>
          <w:docGrid w:linePitch="360"/>
        </w:sectPr>
      </w:pPr>
    </w:p>
    <w:p w:rsidR="0072024C" w:rsidRDefault="0072024C" w:rsidP="0052194F">
      <w:pPr>
        <w:tabs>
          <w:tab w:val="left" w:pos="8265"/>
        </w:tabs>
        <w:spacing w:line="240" w:lineRule="auto"/>
        <w:jc w:val="both"/>
        <w:rPr>
          <w:rFonts w:ascii="Times New Roman" w:eastAsia="Times New Roman" w:hAnsi="Times New Roman" w:cs="Times New Roman"/>
          <w:b/>
          <w:bCs/>
        </w:rPr>
      </w:pPr>
      <w:r w:rsidRPr="006600FD">
        <w:rPr>
          <w:rFonts w:ascii="Times New Roman" w:eastAsia="Times New Roman" w:hAnsi="Times New Roman" w:cs="Times New Roman"/>
          <w:b/>
          <w:bCs/>
          <w:sz w:val="20"/>
          <w:szCs w:val="20"/>
        </w:rPr>
        <w:lastRenderedPageBreak/>
        <w:t>Online Table 1.</w:t>
      </w:r>
      <w:r w:rsidRPr="006600FD">
        <w:rPr>
          <w:rFonts w:ascii="Times New Roman" w:eastAsia="Times New Roman" w:hAnsi="Times New Roman" w:cs="Times New Roman"/>
          <w:sz w:val="20"/>
          <w:szCs w:val="20"/>
        </w:rPr>
        <w:t xml:space="preserve"> </w:t>
      </w:r>
      <w:r w:rsidRPr="006600FD">
        <w:rPr>
          <w:rFonts w:ascii="Times New Roman" w:eastAsia="Times New Roman" w:hAnsi="Times New Roman" w:cs="Times New Roman"/>
          <w:b/>
          <w:bCs/>
          <w:sz w:val="20"/>
          <w:szCs w:val="20"/>
        </w:rPr>
        <w:t>Measurement planning (a) Repeated measurements in a Multiple Baseline Design and (b) Measurements at two time points.</w:t>
      </w:r>
    </w:p>
    <w:tbl>
      <w:tblPr>
        <w:tblpPr w:leftFromText="180" w:rightFromText="180" w:vertAnchor="page" w:horzAnchor="page" w:tblpX="193" w:tblpY="2161"/>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531"/>
        <w:gridCol w:w="533"/>
        <w:gridCol w:w="535"/>
        <w:gridCol w:w="625"/>
        <w:gridCol w:w="540"/>
        <w:gridCol w:w="737"/>
        <w:gridCol w:w="811"/>
        <w:gridCol w:w="809"/>
        <w:gridCol w:w="815"/>
        <w:gridCol w:w="765"/>
        <w:gridCol w:w="771"/>
        <w:gridCol w:w="629"/>
        <w:gridCol w:w="1086"/>
        <w:gridCol w:w="902"/>
        <w:gridCol w:w="813"/>
        <w:gridCol w:w="629"/>
        <w:gridCol w:w="629"/>
        <w:gridCol w:w="170"/>
        <w:gridCol w:w="459"/>
        <w:gridCol w:w="629"/>
        <w:gridCol w:w="629"/>
        <w:gridCol w:w="645"/>
      </w:tblGrid>
      <w:tr w:rsidR="0072024C" w:rsidRPr="006600FD" w:rsidTr="0052194F">
        <w:trPr>
          <w:trHeight w:val="129"/>
        </w:trPr>
        <w:tc>
          <w:tcPr>
            <w:tcW w:w="15408" w:type="dxa"/>
            <w:gridSpan w:val="23"/>
            <w:shd w:val="clear" w:color="auto" w:fill="auto"/>
          </w:tcPr>
          <w:p w:rsidR="0072024C" w:rsidRPr="006600FD" w:rsidRDefault="0072024C" w:rsidP="0052194F">
            <w:pPr>
              <w:spacing w:after="160" w:line="240" w:lineRule="auto"/>
              <w:jc w:val="center"/>
              <w:rPr>
                <w:rFonts w:ascii="Times New Roman" w:hAnsi="Times New Roman" w:cs="Times New Roman"/>
                <w:b/>
                <w:bCs/>
                <w:sz w:val="18"/>
                <w:szCs w:val="18"/>
              </w:rPr>
            </w:pPr>
            <w:r w:rsidRPr="006600FD">
              <w:rPr>
                <w:rFonts w:ascii="Times New Roman" w:hAnsi="Times New Roman" w:cs="Times New Roman"/>
                <w:b/>
                <w:bCs/>
                <w:sz w:val="18"/>
                <w:szCs w:val="18"/>
              </w:rPr>
              <w:t>Planning of measurements</w:t>
            </w:r>
          </w:p>
        </w:tc>
      </w:tr>
      <w:tr w:rsidR="0072024C" w:rsidRPr="006600FD" w:rsidTr="0052194F">
        <w:trPr>
          <w:trHeight w:val="129"/>
        </w:trPr>
        <w:tc>
          <w:tcPr>
            <w:tcW w:w="716" w:type="dxa"/>
            <w:vMerge w:val="restart"/>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p w:rsidR="0072024C" w:rsidRPr="006600FD" w:rsidRDefault="0072024C" w:rsidP="0052194F">
            <w:pPr>
              <w:spacing w:line="240" w:lineRule="auto"/>
              <w:jc w:val="center"/>
              <w:rPr>
                <w:rFonts w:ascii="Times New Roman" w:hAnsi="Times New Roman" w:cs="Times New Roman"/>
                <w:b/>
                <w:sz w:val="18"/>
                <w:szCs w:val="18"/>
              </w:rPr>
            </w:pPr>
          </w:p>
          <w:p w:rsidR="0072024C" w:rsidRPr="006600FD" w:rsidRDefault="0072024C" w:rsidP="0052194F">
            <w:pPr>
              <w:spacing w:line="240" w:lineRule="auto"/>
              <w:jc w:val="center"/>
              <w:rPr>
                <w:rFonts w:ascii="Times New Roman" w:hAnsi="Times New Roman" w:cs="Times New Roman"/>
                <w:b/>
                <w:sz w:val="18"/>
                <w:szCs w:val="18"/>
              </w:rPr>
            </w:pPr>
          </w:p>
          <w:p w:rsidR="0072024C" w:rsidRPr="006600FD" w:rsidRDefault="0072024C" w:rsidP="0052194F">
            <w:pPr>
              <w:spacing w:line="240" w:lineRule="auto"/>
              <w:jc w:val="center"/>
              <w:rPr>
                <w:rFonts w:ascii="Times New Roman" w:hAnsi="Times New Roman" w:cs="Times New Roman"/>
                <w:b/>
                <w:sz w:val="18"/>
                <w:szCs w:val="18"/>
                <w:vertAlign w:val="superscript"/>
              </w:rPr>
            </w:pPr>
            <w:r w:rsidRPr="006600FD">
              <w:rPr>
                <w:rFonts w:ascii="Times New Roman" w:hAnsi="Times New Roman" w:cs="Times New Roman"/>
                <w:b/>
                <w:sz w:val="18"/>
                <w:szCs w:val="18"/>
              </w:rPr>
              <w:t>1</w:t>
            </w:r>
            <w:r w:rsidRPr="006600FD">
              <w:rPr>
                <w:rFonts w:ascii="Times New Roman" w:hAnsi="Times New Roman" w:cs="Times New Roman"/>
                <w:b/>
                <w:sz w:val="18"/>
                <w:szCs w:val="18"/>
                <w:vertAlign w:val="superscript"/>
              </w:rPr>
              <w:t>a</w:t>
            </w:r>
          </w:p>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vertAlign w:val="superscript"/>
              </w:rPr>
            </w:pPr>
            <w:r w:rsidRPr="006600FD">
              <w:rPr>
                <w:rFonts w:ascii="Times New Roman" w:eastAsia="Times New Roman" w:hAnsi="Times New Roman" w:cs="Times New Roman"/>
                <w:sz w:val="18"/>
                <w:szCs w:val="18"/>
              </w:rPr>
              <w:t>B0</w:t>
            </w:r>
          </w:p>
        </w:tc>
        <w:tc>
          <w:tcPr>
            <w:tcW w:w="533"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B1</w:t>
            </w:r>
          </w:p>
        </w:tc>
        <w:tc>
          <w:tcPr>
            <w:tcW w:w="53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B2</w:t>
            </w:r>
          </w:p>
        </w:tc>
        <w:tc>
          <w:tcPr>
            <w:tcW w:w="62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B3</w:t>
            </w:r>
          </w:p>
        </w:tc>
        <w:tc>
          <w:tcPr>
            <w:tcW w:w="540"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B4</w:t>
            </w:r>
          </w:p>
        </w:tc>
        <w:tc>
          <w:tcPr>
            <w:tcW w:w="1548" w:type="dxa"/>
            <w:gridSpan w:val="2"/>
            <w:shd w:val="clear" w:color="auto" w:fill="auto"/>
          </w:tcPr>
          <w:p w:rsidR="0072024C" w:rsidRPr="006600FD" w:rsidRDefault="0072024C" w:rsidP="0052194F">
            <w:pPr>
              <w:spacing w:line="240" w:lineRule="auto"/>
              <w:rPr>
                <w:rFonts w:ascii="Times New Roman" w:hAnsi="Times New Roman" w:cs="Times New Roman"/>
                <w:b/>
                <w:sz w:val="18"/>
                <w:szCs w:val="18"/>
              </w:rPr>
            </w:pPr>
            <w:r w:rsidRPr="006600FD">
              <w:rPr>
                <w:rFonts w:ascii="Times New Roman" w:eastAsia="Times New Roman" w:hAnsi="Times New Roman" w:cs="Times New Roman"/>
                <w:b/>
                <w:bCs/>
                <w:sz w:val="18"/>
                <w:szCs w:val="18"/>
              </w:rPr>
              <w:t>Intervention 5</w:t>
            </w:r>
            <w:r w:rsidRPr="006600FD">
              <w:rPr>
                <w:rFonts w:ascii="Times New Roman" w:eastAsia="Times New Roman" w:hAnsi="Times New Roman" w:cs="Times New Roman"/>
                <w:b/>
                <w:bCs/>
                <w:sz w:val="18"/>
                <w:szCs w:val="18"/>
                <w:vertAlign w:val="superscript"/>
              </w:rPr>
              <w:t>th</w:t>
            </w:r>
            <w:r w:rsidRPr="006600FD">
              <w:rPr>
                <w:rFonts w:ascii="Times New Roman" w:eastAsia="Times New Roman" w:hAnsi="Times New Roman" w:cs="Times New Roman"/>
                <w:b/>
                <w:bCs/>
                <w:sz w:val="18"/>
                <w:szCs w:val="18"/>
              </w:rPr>
              <w:t>Wk</w:t>
            </w:r>
          </w:p>
        </w:tc>
        <w:tc>
          <w:tcPr>
            <w:tcW w:w="1624"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F6</w:t>
            </w:r>
          </w:p>
        </w:tc>
        <w:tc>
          <w:tcPr>
            <w:tcW w:w="1536"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F7</w:t>
            </w:r>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F8</w:t>
            </w:r>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F9</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F10</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F11</w:t>
            </w:r>
          </w:p>
        </w:tc>
        <w:tc>
          <w:tcPr>
            <w:tcW w:w="629"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F12</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F13</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F14</w:t>
            </w:r>
          </w:p>
        </w:tc>
        <w:tc>
          <w:tcPr>
            <w:tcW w:w="64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 xml:space="preserve">F- 6 </w:t>
            </w:r>
            <w:proofErr w:type="spellStart"/>
            <w:r w:rsidRPr="006600FD">
              <w:rPr>
                <w:rFonts w:ascii="Times New Roman" w:eastAsia="Times New Roman" w:hAnsi="Times New Roman" w:cs="Times New Roman"/>
                <w:sz w:val="18"/>
                <w:szCs w:val="18"/>
              </w:rPr>
              <w:t>mos</w:t>
            </w:r>
            <w:proofErr w:type="spellEnd"/>
          </w:p>
        </w:tc>
      </w:tr>
      <w:tr w:rsidR="0072024C" w:rsidRPr="006600FD" w:rsidTr="0052194F">
        <w:trPr>
          <w:trHeight w:val="264"/>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3"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40"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737"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Pre</w:t>
            </w:r>
          </w:p>
        </w:tc>
        <w:tc>
          <w:tcPr>
            <w:tcW w:w="811"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Post</w:t>
            </w:r>
          </w:p>
        </w:tc>
        <w:tc>
          <w:tcPr>
            <w:tcW w:w="1624"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536"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4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r>
      <w:tr w:rsidR="0072024C" w:rsidRPr="006600FD" w:rsidTr="0052194F">
        <w:trPr>
          <w:trHeight w:val="442"/>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vertAlign w:val="superscript"/>
              </w:rPr>
            </w:pPr>
            <w:r w:rsidRPr="006600FD">
              <w:rPr>
                <w:rFonts w:ascii="Times New Roman" w:eastAsia="Times New Roman" w:hAnsi="Times New Roman" w:cs="Times New Roman"/>
                <w:sz w:val="18"/>
                <w:szCs w:val="18"/>
              </w:rPr>
              <w:t>B0</w:t>
            </w:r>
          </w:p>
        </w:tc>
        <w:tc>
          <w:tcPr>
            <w:tcW w:w="533"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B1</w:t>
            </w:r>
          </w:p>
        </w:tc>
        <w:tc>
          <w:tcPr>
            <w:tcW w:w="53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B2</w:t>
            </w:r>
          </w:p>
        </w:tc>
        <w:tc>
          <w:tcPr>
            <w:tcW w:w="62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B3</w:t>
            </w:r>
          </w:p>
        </w:tc>
        <w:tc>
          <w:tcPr>
            <w:tcW w:w="540"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B4</w:t>
            </w:r>
          </w:p>
        </w:tc>
        <w:tc>
          <w:tcPr>
            <w:tcW w:w="1548"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B5</w:t>
            </w:r>
          </w:p>
        </w:tc>
        <w:tc>
          <w:tcPr>
            <w:tcW w:w="1624" w:type="dxa"/>
            <w:gridSpan w:val="2"/>
            <w:shd w:val="clear" w:color="auto" w:fill="auto"/>
          </w:tcPr>
          <w:p w:rsidR="0072024C" w:rsidRPr="006600FD" w:rsidRDefault="0072024C" w:rsidP="0052194F">
            <w:pPr>
              <w:spacing w:line="240" w:lineRule="auto"/>
              <w:rPr>
                <w:rFonts w:ascii="Times New Roman" w:hAnsi="Times New Roman" w:cs="Times New Roman"/>
                <w:b/>
                <w:sz w:val="18"/>
                <w:szCs w:val="18"/>
              </w:rPr>
            </w:pPr>
            <w:r w:rsidRPr="006600FD">
              <w:rPr>
                <w:rFonts w:ascii="Times New Roman" w:eastAsia="Times New Roman" w:hAnsi="Times New Roman" w:cs="Times New Roman"/>
                <w:b/>
                <w:bCs/>
                <w:sz w:val="18"/>
                <w:szCs w:val="18"/>
              </w:rPr>
              <w:t>Intervention  6</w:t>
            </w:r>
            <w:r w:rsidRPr="006600FD">
              <w:rPr>
                <w:rFonts w:ascii="Times New Roman" w:eastAsia="Times New Roman" w:hAnsi="Times New Roman" w:cs="Times New Roman"/>
                <w:b/>
                <w:bCs/>
                <w:sz w:val="18"/>
                <w:szCs w:val="18"/>
                <w:vertAlign w:val="superscript"/>
              </w:rPr>
              <w:t>th</w:t>
            </w:r>
            <w:r w:rsidRPr="006600FD">
              <w:rPr>
                <w:rFonts w:ascii="Times New Roman" w:eastAsia="Times New Roman" w:hAnsi="Times New Roman" w:cs="Times New Roman"/>
                <w:b/>
                <w:bCs/>
                <w:sz w:val="18"/>
                <w:szCs w:val="18"/>
              </w:rPr>
              <w:t>Wk</w:t>
            </w:r>
          </w:p>
        </w:tc>
        <w:tc>
          <w:tcPr>
            <w:tcW w:w="1536"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F7</w:t>
            </w:r>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F8</w:t>
            </w:r>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F9</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F10</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F11</w:t>
            </w:r>
          </w:p>
        </w:tc>
        <w:tc>
          <w:tcPr>
            <w:tcW w:w="629"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F12</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F13</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F14</w:t>
            </w:r>
          </w:p>
        </w:tc>
        <w:tc>
          <w:tcPr>
            <w:tcW w:w="64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 xml:space="preserve">F- 6 </w:t>
            </w:r>
            <w:proofErr w:type="spellStart"/>
            <w:r w:rsidRPr="006600FD">
              <w:rPr>
                <w:rFonts w:ascii="Times New Roman" w:eastAsia="Times New Roman" w:hAnsi="Times New Roman" w:cs="Times New Roman"/>
                <w:sz w:val="18"/>
                <w:szCs w:val="18"/>
              </w:rPr>
              <w:t>mos</w:t>
            </w:r>
            <w:proofErr w:type="spellEnd"/>
          </w:p>
        </w:tc>
      </w:tr>
      <w:tr w:rsidR="0072024C" w:rsidRPr="006600FD" w:rsidTr="0052194F">
        <w:trPr>
          <w:trHeight w:val="42"/>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3"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40"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548"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809"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Pre</w:t>
            </w:r>
          </w:p>
        </w:tc>
        <w:tc>
          <w:tcPr>
            <w:tcW w:w="815"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Post</w:t>
            </w:r>
          </w:p>
        </w:tc>
        <w:tc>
          <w:tcPr>
            <w:tcW w:w="1536"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4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r>
      <w:tr w:rsidR="0072024C" w:rsidRPr="006600FD" w:rsidTr="0052194F">
        <w:trPr>
          <w:trHeight w:val="244"/>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B0</w:t>
            </w:r>
          </w:p>
        </w:tc>
        <w:tc>
          <w:tcPr>
            <w:tcW w:w="533"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B1</w:t>
            </w:r>
          </w:p>
        </w:tc>
        <w:tc>
          <w:tcPr>
            <w:tcW w:w="53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B2</w:t>
            </w:r>
          </w:p>
        </w:tc>
        <w:tc>
          <w:tcPr>
            <w:tcW w:w="62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B3</w:t>
            </w:r>
          </w:p>
        </w:tc>
        <w:tc>
          <w:tcPr>
            <w:tcW w:w="540"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B4</w:t>
            </w:r>
          </w:p>
        </w:tc>
        <w:tc>
          <w:tcPr>
            <w:tcW w:w="1548"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B5</w:t>
            </w:r>
          </w:p>
        </w:tc>
        <w:tc>
          <w:tcPr>
            <w:tcW w:w="1624"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B6</w:t>
            </w:r>
          </w:p>
        </w:tc>
        <w:tc>
          <w:tcPr>
            <w:tcW w:w="1536" w:type="dxa"/>
            <w:gridSpan w:val="2"/>
            <w:shd w:val="clear" w:color="auto" w:fill="auto"/>
          </w:tcPr>
          <w:p w:rsidR="0072024C" w:rsidRPr="006600FD" w:rsidRDefault="0072024C" w:rsidP="0052194F">
            <w:pPr>
              <w:spacing w:line="240" w:lineRule="auto"/>
              <w:rPr>
                <w:rFonts w:ascii="Times New Roman" w:hAnsi="Times New Roman" w:cs="Times New Roman"/>
                <w:b/>
                <w:sz w:val="18"/>
                <w:szCs w:val="18"/>
              </w:rPr>
            </w:pPr>
            <w:r w:rsidRPr="006600FD">
              <w:rPr>
                <w:rFonts w:ascii="Times New Roman" w:eastAsia="Times New Roman" w:hAnsi="Times New Roman" w:cs="Times New Roman"/>
                <w:b/>
                <w:bCs/>
                <w:sz w:val="18"/>
                <w:szCs w:val="18"/>
              </w:rPr>
              <w:t>Intervention  7</w:t>
            </w:r>
            <w:r w:rsidRPr="006600FD">
              <w:rPr>
                <w:rFonts w:ascii="Times New Roman" w:eastAsia="Times New Roman" w:hAnsi="Times New Roman" w:cs="Times New Roman"/>
                <w:b/>
                <w:bCs/>
                <w:sz w:val="18"/>
                <w:szCs w:val="18"/>
                <w:vertAlign w:val="superscript"/>
              </w:rPr>
              <w:t>th</w:t>
            </w:r>
            <w:r w:rsidRPr="006600FD">
              <w:rPr>
                <w:rFonts w:ascii="Times New Roman" w:eastAsia="Times New Roman" w:hAnsi="Times New Roman" w:cs="Times New Roman"/>
                <w:b/>
                <w:bCs/>
                <w:sz w:val="18"/>
                <w:szCs w:val="18"/>
              </w:rPr>
              <w:t>Wk</w:t>
            </w:r>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F8</w:t>
            </w:r>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F9</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F10</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F11</w:t>
            </w:r>
          </w:p>
        </w:tc>
        <w:tc>
          <w:tcPr>
            <w:tcW w:w="629"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F12</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F13</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F14</w:t>
            </w:r>
          </w:p>
        </w:tc>
        <w:tc>
          <w:tcPr>
            <w:tcW w:w="64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 xml:space="preserve">F- 6 </w:t>
            </w:r>
            <w:proofErr w:type="spellStart"/>
            <w:r w:rsidRPr="006600FD">
              <w:rPr>
                <w:rFonts w:ascii="Times New Roman" w:eastAsia="Times New Roman" w:hAnsi="Times New Roman" w:cs="Times New Roman"/>
                <w:sz w:val="18"/>
                <w:szCs w:val="18"/>
              </w:rPr>
              <w:t>mos</w:t>
            </w:r>
            <w:proofErr w:type="spellEnd"/>
          </w:p>
        </w:tc>
      </w:tr>
      <w:tr w:rsidR="0072024C" w:rsidRPr="006600FD" w:rsidTr="0052194F">
        <w:trPr>
          <w:trHeight w:val="264"/>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3"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40"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548"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624"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765"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Pre</w:t>
            </w:r>
          </w:p>
        </w:tc>
        <w:tc>
          <w:tcPr>
            <w:tcW w:w="771"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Post</w:t>
            </w: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4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r>
      <w:tr w:rsidR="0072024C" w:rsidRPr="006600FD" w:rsidTr="0052194F">
        <w:trPr>
          <w:trHeight w:val="115"/>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B0</w:t>
            </w:r>
          </w:p>
        </w:tc>
        <w:tc>
          <w:tcPr>
            <w:tcW w:w="533"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B1</w:t>
            </w:r>
          </w:p>
        </w:tc>
        <w:tc>
          <w:tcPr>
            <w:tcW w:w="53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B2</w:t>
            </w:r>
          </w:p>
        </w:tc>
        <w:tc>
          <w:tcPr>
            <w:tcW w:w="62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B3</w:t>
            </w:r>
          </w:p>
        </w:tc>
        <w:tc>
          <w:tcPr>
            <w:tcW w:w="540"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B4</w:t>
            </w:r>
          </w:p>
        </w:tc>
        <w:tc>
          <w:tcPr>
            <w:tcW w:w="1548"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B5</w:t>
            </w:r>
          </w:p>
        </w:tc>
        <w:tc>
          <w:tcPr>
            <w:tcW w:w="1624"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B6</w:t>
            </w:r>
          </w:p>
        </w:tc>
        <w:tc>
          <w:tcPr>
            <w:tcW w:w="1536"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B7</w:t>
            </w:r>
          </w:p>
        </w:tc>
        <w:tc>
          <w:tcPr>
            <w:tcW w:w="1715" w:type="dxa"/>
            <w:gridSpan w:val="2"/>
            <w:shd w:val="clear" w:color="auto" w:fill="auto"/>
          </w:tcPr>
          <w:p w:rsidR="0072024C" w:rsidRPr="006600FD" w:rsidRDefault="0072024C" w:rsidP="0052194F">
            <w:pPr>
              <w:spacing w:line="240" w:lineRule="auto"/>
              <w:rPr>
                <w:rFonts w:ascii="Times New Roman" w:hAnsi="Times New Roman" w:cs="Times New Roman"/>
                <w:b/>
                <w:sz w:val="18"/>
                <w:szCs w:val="18"/>
              </w:rPr>
            </w:pPr>
            <w:r w:rsidRPr="006600FD">
              <w:rPr>
                <w:rFonts w:ascii="Times New Roman" w:eastAsia="Times New Roman" w:hAnsi="Times New Roman" w:cs="Times New Roman"/>
                <w:b/>
                <w:bCs/>
                <w:sz w:val="18"/>
                <w:szCs w:val="18"/>
              </w:rPr>
              <w:t>Intervention  8</w:t>
            </w:r>
            <w:r w:rsidRPr="006600FD">
              <w:rPr>
                <w:rFonts w:ascii="Times New Roman" w:eastAsia="Times New Roman" w:hAnsi="Times New Roman" w:cs="Times New Roman"/>
                <w:b/>
                <w:bCs/>
                <w:sz w:val="18"/>
                <w:szCs w:val="18"/>
                <w:vertAlign w:val="superscript"/>
              </w:rPr>
              <w:t>th</w:t>
            </w:r>
            <w:r w:rsidRPr="006600FD">
              <w:rPr>
                <w:rFonts w:ascii="Times New Roman" w:eastAsia="Times New Roman" w:hAnsi="Times New Roman" w:cs="Times New Roman"/>
                <w:b/>
                <w:bCs/>
                <w:sz w:val="18"/>
                <w:szCs w:val="18"/>
              </w:rPr>
              <w:t xml:space="preserve"> </w:t>
            </w:r>
            <w:proofErr w:type="spellStart"/>
            <w:r w:rsidRPr="006600FD">
              <w:rPr>
                <w:rFonts w:ascii="Times New Roman" w:eastAsia="Times New Roman" w:hAnsi="Times New Roman" w:cs="Times New Roman"/>
                <w:b/>
                <w:bCs/>
                <w:sz w:val="18"/>
                <w:szCs w:val="18"/>
              </w:rPr>
              <w:t>Wk</w:t>
            </w:r>
            <w:proofErr w:type="spellEnd"/>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F9</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F10</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F11</w:t>
            </w:r>
          </w:p>
        </w:tc>
        <w:tc>
          <w:tcPr>
            <w:tcW w:w="629"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F12</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F13</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F14</w:t>
            </w:r>
          </w:p>
        </w:tc>
        <w:tc>
          <w:tcPr>
            <w:tcW w:w="64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 xml:space="preserve">F- 6 </w:t>
            </w:r>
            <w:proofErr w:type="spellStart"/>
            <w:r w:rsidRPr="006600FD">
              <w:rPr>
                <w:rFonts w:ascii="Times New Roman" w:eastAsia="Times New Roman" w:hAnsi="Times New Roman" w:cs="Times New Roman"/>
                <w:sz w:val="18"/>
                <w:szCs w:val="18"/>
              </w:rPr>
              <w:t>mos</w:t>
            </w:r>
            <w:proofErr w:type="spellEnd"/>
          </w:p>
        </w:tc>
      </w:tr>
      <w:tr w:rsidR="0072024C" w:rsidRPr="006600FD" w:rsidTr="0052194F">
        <w:trPr>
          <w:trHeight w:val="367"/>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3"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40"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548"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624"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536"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Pre</w:t>
            </w:r>
          </w:p>
        </w:tc>
        <w:tc>
          <w:tcPr>
            <w:tcW w:w="1086"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Post</w:t>
            </w: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4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r>
      <w:tr w:rsidR="0072024C" w:rsidRPr="006600FD" w:rsidTr="0052194F">
        <w:trPr>
          <w:trHeight w:val="50"/>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B0</w:t>
            </w:r>
          </w:p>
        </w:tc>
        <w:tc>
          <w:tcPr>
            <w:tcW w:w="533"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B1</w:t>
            </w:r>
          </w:p>
        </w:tc>
        <w:tc>
          <w:tcPr>
            <w:tcW w:w="53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B2</w:t>
            </w:r>
          </w:p>
        </w:tc>
        <w:tc>
          <w:tcPr>
            <w:tcW w:w="62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B3</w:t>
            </w:r>
          </w:p>
        </w:tc>
        <w:tc>
          <w:tcPr>
            <w:tcW w:w="540"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B4</w:t>
            </w:r>
          </w:p>
        </w:tc>
        <w:tc>
          <w:tcPr>
            <w:tcW w:w="1548"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B5</w:t>
            </w:r>
          </w:p>
        </w:tc>
        <w:tc>
          <w:tcPr>
            <w:tcW w:w="1624"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B6</w:t>
            </w:r>
          </w:p>
        </w:tc>
        <w:tc>
          <w:tcPr>
            <w:tcW w:w="1536"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B7</w:t>
            </w:r>
          </w:p>
        </w:tc>
        <w:tc>
          <w:tcPr>
            <w:tcW w:w="1715"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B8</w:t>
            </w:r>
          </w:p>
        </w:tc>
        <w:tc>
          <w:tcPr>
            <w:tcW w:w="1715" w:type="dxa"/>
            <w:gridSpan w:val="2"/>
            <w:shd w:val="clear" w:color="auto" w:fill="auto"/>
          </w:tcPr>
          <w:p w:rsidR="0072024C" w:rsidRPr="006600FD" w:rsidRDefault="0072024C" w:rsidP="0052194F">
            <w:pPr>
              <w:spacing w:line="240" w:lineRule="auto"/>
              <w:rPr>
                <w:rFonts w:ascii="Times New Roman" w:hAnsi="Times New Roman" w:cs="Times New Roman"/>
                <w:b/>
                <w:sz w:val="18"/>
                <w:szCs w:val="18"/>
              </w:rPr>
            </w:pPr>
            <w:r w:rsidRPr="006600FD">
              <w:rPr>
                <w:rFonts w:ascii="Times New Roman" w:eastAsia="Times New Roman" w:hAnsi="Times New Roman" w:cs="Times New Roman"/>
                <w:b/>
                <w:bCs/>
                <w:sz w:val="18"/>
                <w:szCs w:val="18"/>
              </w:rPr>
              <w:t>Intervention  9</w:t>
            </w:r>
            <w:r w:rsidRPr="006600FD">
              <w:rPr>
                <w:rFonts w:ascii="Times New Roman" w:eastAsia="Times New Roman" w:hAnsi="Times New Roman" w:cs="Times New Roman"/>
                <w:b/>
                <w:bCs/>
                <w:sz w:val="18"/>
                <w:szCs w:val="18"/>
                <w:vertAlign w:val="superscript"/>
              </w:rPr>
              <w:t>th</w:t>
            </w:r>
            <w:r w:rsidRPr="006600FD">
              <w:rPr>
                <w:rFonts w:ascii="Times New Roman" w:eastAsia="Times New Roman" w:hAnsi="Times New Roman" w:cs="Times New Roman"/>
                <w:b/>
                <w:bCs/>
                <w:sz w:val="18"/>
                <w:szCs w:val="18"/>
              </w:rPr>
              <w:t xml:space="preserve"> </w:t>
            </w:r>
            <w:proofErr w:type="spellStart"/>
            <w:r w:rsidRPr="006600FD">
              <w:rPr>
                <w:rFonts w:ascii="Times New Roman" w:eastAsia="Times New Roman" w:hAnsi="Times New Roman" w:cs="Times New Roman"/>
                <w:b/>
                <w:bCs/>
                <w:sz w:val="18"/>
                <w:szCs w:val="18"/>
              </w:rPr>
              <w:t>Wk</w:t>
            </w:r>
            <w:proofErr w:type="spellEnd"/>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F10</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F11</w:t>
            </w:r>
          </w:p>
        </w:tc>
        <w:tc>
          <w:tcPr>
            <w:tcW w:w="629" w:type="dxa"/>
            <w:gridSpan w:val="2"/>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F12</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F13</w:t>
            </w:r>
          </w:p>
        </w:tc>
        <w:tc>
          <w:tcPr>
            <w:tcW w:w="629"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F14</w:t>
            </w:r>
          </w:p>
        </w:tc>
        <w:tc>
          <w:tcPr>
            <w:tcW w:w="645" w:type="dxa"/>
            <w:vMerge w:val="restart"/>
            <w:shd w:val="clear" w:color="auto" w:fill="auto"/>
          </w:tcPr>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 xml:space="preserve">F- 6 </w:t>
            </w:r>
            <w:proofErr w:type="spellStart"/>
            <w:r w:rsidRPr="006600FD">
              <w:rPr>
                <w:rFonts w:ascii="Times New Roman" w:eastAsia="Times New Roman" w:hAnsi="Times New Roman" w:cs="Times New Roman"/>
                <w:sz w:val="18"/>
                <w:szCs w:val="18"/>
              </w:rPr>
              <w:t>mos</w:t>
            </w:r>
            <w:proofErr w:type="spellEnd"/>
          </w:p>
        </w:tc>
      </w:tr>
      <w:tr w:rsidR="0072024C" w:rsidRPr="006600FD" w:rsidTr="0052194F">
        <w:trPr>
          <w:trHeight w:val="42"/>
        </w:trPr>
        <w:tc>
          <w:tcPr>
            <w:tcW w:w="716" w:type="dxa"/>
            <w:vMerge/>
            <w:shd w:val="clear" w:color="auto" w:fill="auto"/>
          </w:tcPr>
          <w:p w:rsidR="0072024C" w:rsidRPr="006600FD" w:rsidRDefault="0072024C" w:rsidP="0052194F">
            <w:pPr>
              <w:spacing w:line="240" w:lineRule="auto"/>
              <w:jc w:val="center"/>
              <w:rPr>
                <w:rFonts w:ascii="Times New Roman" w:hAnsi="Times New Roman" w:cs="Times New Roman"/>
                <w:b/>
                <w:sz w:val="18"/>
                <w:szCs w:val="18"/>
              </w:rPr>
            </w:pPr>
          </w:p>
        </w:tc>
        <w:tc>
          <w:tcPr>
            <w:tcW w:w="531"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3"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3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540"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548"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624"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536"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1715"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902"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Pre</w:t>
            </w:r>
          </w:p>
        </w:tc>
        <w:tc>
          <w:tcPr>
            <w:tcW w:w="813" w:type="dxa"/>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Post</w:t>
            </w: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gridSpan w:val="2"/>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29"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c>
          <w:tcPr>
            <w:tcW w:w="645" w:type="dxa"/>
            <w:vMerge/>
            <w:shd w:val="clear" w:color="auto" w:fill="auto"/>
          </w:tcPr>
          <w:p w:rsidR="0072024C" w:rsidRPr="006600FD" w:rsidRDefault="0072024C" w:rsidP="0052194F">
            <w:pPr>
              <w:spacing w:line="240" w:lineRule="auto"/>
              <w:rPr>
                <w:rFonts w:ascii="Times New Roman" w:eastAsia="Times New Roman" w:hAnsi="Times New Roman" w:cs="Times New Roman"/>
                <w:sz w:val="18"/>
                <w:szCs w:val="18"/>
              </w:rPr>
            </w:pPr>
          </w:p>
        </w:tc>
      </w:tr>
      <w:tr w:rsidR="0072024C" w:rsidRPr="006600FD" w:rsidTr="0052194F">
        <w:trPr>
          <w:trHeight w:val="81"/>
        </w:trPr>
        <w:tc>
          <w:tcPr>
            <w:tcW w:w="716" w:type="dxa"/>
            <w:shd w:val="clear" w:color="auto" w:fill="auto"/>
          </w:tcPr>
          <w:p w:rsidR="0072024C" w:rsidRPr="006600FD" w:rsidRDefault="0072024C" w:rsidP="0052194F">
            <w:pPr>
              <w:spacing w:after="160" w:line="240" w:lineRule="auto"/>
              <w:jc w:val="center"/>
              <w:rPr>
                <w:rFonts w:ascii="Times New Roman" w:eastAsia="Times New Roman" w:hAnsi="Times New Roman" w:cs="Times New Roman"/>
                <w:b/>
                <w:bCs/>
                <w:sz w:val="18"/>
                <w:szCs w:val="18"/>
                <w:vertAlign w:val="superscript"/>
              </w:rPr>
            </w:pPr>
            <w:r w:rsidRPr="006600FD">
              <w:rPr>
                <w:rFonts w:ascii="Times New Roman" w:eastAsia="Times New Roman" w:hAnsi="Times New Roman" w:cs="Times New Roman"/>
                <w:b/>
                <w:bCs/>
                <w:sz w:val="18"/>
                <w:szCs w:val="18"/>
              </w:rPr>
              <w:t>2</w:t>
            </w:r>
            <w:r w:rsidRPr="006600FD">
              <w:rPr>
                <w:rFonts w:ascii="Times New Roman" w:eastAsia="Times New Roman" w:hAnsi="Times New Roman" w:cs="Times New Roman"/>
                <w:b/>
                <w:bCs/>
                <w:sz w:val="18"/>
                <w:szCs w:val="18"/>
                <w:vertAlign w:val="superscript"/>
              </w:rPr>
              <w:t>b</w:t>
            </w:r>
          </w:p>
        </w:tc>
        <w:tc>
          <w:tcPr>
            <w:tcW w:w="14692" w:type="dxa"/>
            <w:gridSpan w:val="22"/>
            <w:shd w:val="clear" w:color="auto" w:fill="auto"/>
          </w:tcPr>
          <w:p w:rsidR="0072024C" w:rsidRPr="006600FD" w:rsidRDefault="0072024C" w:rsidP="0052194F">
            <w:pPr>
              <w:spacing w:line="240" w:lineRule="auto"/>
              <w:rPr>
                <w:rFonts w:ascii="Times New Roman" w:eastAsia="Times New Roman" w:hAnsi="Times New Roman" w:cs="Times New Roman"/>
                <w:b/>
                <w:bCs/>
                <w:sz w:val="18"/>
                <w:szCs w:val="18"/>
              </w:rPr>
            </w:pPr>
            <w:r w:rsidRPr="006600FD">
              <w:rPr>
                <w:rFonts w:ascii="Times New Roman" w:eastAsia="Times New Roman" w:hAnsi="Times New Roman" w:cs="Times New Roman"/>
                <w:b/>
                <w:bCs/>
                <w:sz w:val="18"/>
                <w:szCs w:val="18"/>
              </w:rPr>
              <w:t>Two time points</w:t>
            </w:r>
          </w:p>
        </w:tc>
      </w:tr>
      <w:tr w:rsidR="0072024C" w:rsidRPr="006600FD" w:rsidTr="0052194F">
        <w:trPr>
          <w:trHeight w:val="42"/>
        </w:trPr>
        <w:tc>
          <w:tcPr>
            <w:tcW w:w="4217" w:type="dxa"/>
            <w:gridSpan w:val="7"/>
            <w:shd w:val="clear" w:color="auto" w:fill="auto"/>
          </w:tcPr>
          <w:p w:rsidR="0072024C" w:rsidRPr="006600FD" w:rsidRDefault="0072024C" w:rsidP="0052194F">
            <w:pPr>
              <w:spacing w:line="240" w:lineRule="auto"/>
              <w:jc w:val="center"/>
              <w:rPr>
                <w:rFonts w:ascii="Times New Roman" w:hAnsi="Times New Roman" w:cs="Times New Roman"/>
                <w:sz w:val="18"/>
                <w:szCs w:val="18"/>
              </w:rPr>
            </w:pPr>
            <w:r w:rsidRPr="006600FD">
              <w:rPr>
                <w:rFonts w:ascii="Times New Roman" w:hAnsi="Times New Roman" w:cs="Times New Roman"/>
                <w:sz w:val="18"/>
                <w:szCs w:val="18"/>
              </w:rPr>
              <w:t>Baseline</w:t>
            </w:r>
          </w:p>
        </w:tc>
        <w:tc>
          <w:tcPr>
            <w:tcW w:w="8829" w:type="dxa"/>
            <w:gridSpan w:val="12"/>
            <w:shd w:val="clear" w:color="auto" w:fill="auto"/>
          </w:tcPr>
          <w:p w:rsidR="0072024C" w:rsidRPr="006600FD" w:rsidRDefault="0072024C" w:rsidP="0052194F">
            <w:pPr>
              <w:spacing w:line="240" w:lineRule="auto"/>
              <w:rPr>
                <w:rFonts w:ascii="Times New Roman" w:hAnsi="Times New Roman" w:cs="Times New Roman"/>
                <w:sz w:val="18"/>
                <w:szCs w:val="18"/>
              </w:rPr>
            </w:pPr>
          </w:p>
        </w:tc>
        <w:tc>
          <w:tcPr>
            <w:tcW w:w="2362" w:type="dxa"/>
            <w:gridSpan w:val="4"/>
            <w:shd w:val="clear" w:color="auto" w:fill="auto"/>
          </w:tcPr>
          <w:p w:rsidR="0072024C" w:rsidRPr="006600FD" w:rsidRDefault="0072024C" w:rsidP="0052194F">
            <w:pPr>
              <w:spacing w:line="240" w:lineRule="auto"/>
              <w:jc w:val="both"/>
              <w:rPr>
                <w:rFonts w:ascii="Times New Roman" w:hAnsi="Times New Roman" w:cs="Times New Roman"/>
                <w:sz w:val="18"/>
                <w:szCs w:val="18"/>
              </w:rPr>
            </w:pPr>
            <w:r w:rsidRPr="006600FD">
              <w:rPr>
                <w:rFonts w:ascii="Times New Roman" w:hAnsi="Times New Roman" w:cs="Times New Roman"/>
                <w:sz w:val="18"/>
                <w:szCs w:val="18"/>
              </w:rPr>
              <w:t>Follow-up at 6 months</w:t>
            </w:r>
          </w:p>
        </w:tc>
      </w:tr>
    </w:tbl>
    <w:p w:rsidR="0072024C" w:rsidRDefault="0072024C" w:rsidP="0052194F">
      <w:pPr>
        <w:spacing w:line="240" w:lineRule="auto"/>
        <w:rPr>
          <w:rFonts w:ascii="Times New Roman" w:eastAsia="Times New Roman" w:hAnsi="Times New Roman" w:cs="Times New Roman"/>
          <w:sz w:val="18"/>
          <w:szCs w:val="18"/>
        </w:rPr>
      </w:pPr>
    </w:p>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B*-Baseline; 5-9 weeks,</w:t>
      </w:r>
    </w:p>
    <w:p w:rsidR="0072024C" w:rsidRPr="006600FD" w:rsidRDefault="0072024C" w:rsidP="0052194F">
      <w:pPr>
        <w:spacing w:line="240" w:lineRule="auto"/>
        <w:rPr>
          <w:rFonts w:ascii="Times New Roman" w:hAnsi="Times New Roman" w:cs="Times New Roman"/>
          <w:sz w:val="18"/>
          <w:szCs w:val="18"/>
        </w:rPr>
      </w:pPr>
      <w:r w:rsidRPr="006600FD">
        <w:rPr>
          <w:rFonts w:ascii="Times New Roman" w:eastAsia="Times New Roman" w:hAnsi="Times New Roman" w:cs="Times New Roman"/>
          <w:sz w:val="18"/>
          <w:szCs w:val="18"/>
        </w:rPr>
        <w:t>F**-Follow-up; 5-9 weeks</w:t>
      </w:r>
    </w:p>
    <w:p w:rsidR="0072024C" w:rsidRPr="006600FD" w:rsidRDefault="0072024C" w:rsidP="0052194F">
      <w:pPr>
        <w:spacing w:line="240" w:lineRule="auto"/>
        <w:rPr>
          <w:rFonts w:ascii="Times New Roman" w:hAnsi="Times New Roman" w:cs="Times New Roman"/>
          <w:sz w:val="18"/>
          <w:szCs w:val="18"/>
        </w:rPr>
      </w:pPr>
      <w:proofErr w:type="spellStart"/>
      <w:proofErr w:type="gramStart"/>
      <w:r w:rsidRPr="006600FD">
        <w:rPr>
          <w:rFonts w:ascii="Times New Roman" w:eastAsia="Times New Roman" w:hAnsi="Times New Roman" w:cs="Times New Roman"/>
          <w:bCs/>
          <w:sz w:val="18"/>
          <w:szCs w:val="18"/>
          <w:vertAlign w:val="superscript"/>
        </w:rPr>
        <w:t>a</w:t>
      </w:r>
      <w:proofErr w:type="spellEnd"/>
      <w:proofErr w:type="gramEnd"/>
      <w:r w:rsidRPr="006600FD">
        <w:rPr>
          <w:rFonts w:ascii="Times New Roman" w:eastAsia="Times New Roman" w:hAnsi="Times New Roman" w:cs="Times New Roman"/>
          <w:sz w:val="18"/>
          <w:szCs w:val="18"/>
        </w:rPr>
        <w:t xml:space="preserve"> Each baseline phase length was randomly assigned to one participant in the VRET, and to one participant in the informational pamphlet group and assessed for VAS-A, MDAS and DFS.</w:t>
      </w:r>
    </w:p>
    <w:p w:rsidR="0072024C" w:rsidRDefault="0072024C" w:rsidP="0052194F">
      <w:pPr>
        <w:spacing w:line="240" w:lineRule="auto"/>
        <w:jc w:val="both"/>
        <w:rPr>
          <w:rFonts w:ascii="Times New Roman" w:hAnsi="Times New Roman" w:cs="Times New Roman"/>
          <w:b/>
          <w:bCs/>
          <w:sz w:val="24"/>
          <w:szCs w:val="24"/>
        </w:rPr>
      </w:pPr>
      <w:proofErr w:type="gramStart"/>
      <w:r w:rsidRPr="006600FD">
        <w:rPr>
          <w:rFonts w:ascii="Times New Roman" w:eastAsia="Times New Roman" w:hAnsi="Times New Roman" w:cs="Times New Roman"/>
          <w:bCs/>
          <w:sz w:val="18"/>
          <w:szCs w:val="18"/>
          <w:vertAlign w:val="superscript"/>
        </w:rPr>
        <w:t>b</w:t>
      </w:r>
      <w:proofErr w:type="gramEnd"/>
      <w:r w:rsidRPr="006600FD">
        <w:rPr>
          <w:rFonts w:ascii="Times New Roman" w:eastAsia="Times New Roman" w:hAnsi="Times New Roman" w:cs="Times New Roman"/>
          <w:sz w:val="18"/>
          <w:szCs w:val="18"/>
        </w:rPr>
        <w:t xml:space="preserve"> For all n=10 patients: Presence of dental phobia was evaluated using phobia check list at B0=Baseline and at 6 months’ follow-up</w:t>
      </w:r>
    </w:p>
    <w:p w:rsidR="0072024C" w:rsidRDefault="0072024C" w:rsidP="0052194F">
      <w:pPr>
        <w:spacing w:line="240" w:lineRule="auto"/>
        <w:jc w:val="both"/>
        <w:rPr>
          <w:rFonts w:ascii="Times New Roman" w:hAnsi="Times New Roman" w:cs="Times New Roman"/>
          <w:b/>
          <w:bCs/>
          <w:sz w:val="24"/>
          <w:szCs w:val="24"/>
        </w:rPr>
      </w:pPr>
    </w:p>
    <w:p w:rsidR="0072024C" w:rsidRPr="00BE5637" w:rsidRDefault="0072024C" w:rsidP="0052194F">
      <w:pPr>
        <w:spacing w:line="240" w:lineRule="auto"/>
        <w:jc w:val="both"/>
        <w:rPr>
          <w:rFonts w:ascii="Times New Roman" w:hAnsi="Times New Roman" w:cs="Times New Roman"/>
          <w:b/>
          <w:sz w:val="24"/>
          <w:szCs w:val="24"/>
        </w:rPr>
      </w:pPr>
      <w:r w:rsidRPr="00BE5637">
        <w:rPr>
          <w:rFonts w:ascii="Times New Roman" w:hAnsi="Times New Roman" w:cs="Times New Roman"/>
          <w:b/>
          <w:bCs/>
          <w:sz w:val="24"/>
          <w:szCs w:val="24"/>
        </w:rPr>
        <w:lastRenderedPageBreak/>
        <w:t>Online Table 2. Description of primary and secondary outcome measures.</w:t>
      </w:r>
    </w:p>
    <w:tbl>
      <w:tblPr>
        <w:tblpPr w:leftFromText="180" w:rightFromText="180" w:vertAnchor="page" w:horzAnchor="page" w:tblpX="346" w:tblpY="2206"/>
        <w:tblW w:w="5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343"/>
        <w:gridCol w:w="12361"/>
      </w:tblGrid>
      <w:tr w:rsidR="0072024C" w:rsidRPr="00BE5637" w:rsidTr="0052194F">
        <w:trPr>
          <w:trHeight w:val="130"/>
        </w:trPr>
        <w:tc>
          <w:tcPr>
            <w:tcW w:w="5000" w:type="pct"/>
            <w:gridSpan w:val="3"/>
            <w:shd w:val="clear" w:color="auto" w:fill="auto"/>
          </w:tcPr>
          <w:p w:rsidR="0072024C" w:rsidRPr="00BE5637" w:rsidRDefault="0072024C" w:rsidP="0052194F">
            <w:pPr>
              <w:spacing w:after="0" w:line="240" w:lineRule="auto"/>
              <w:jc w:val="center"/>
              <w:rPr>
                <w:rFonts w:ascii="Times New Roman" w:hAnsi="Times New Roman" w:cs="Times New Roman"/>
                <w:b/>
                <w:sz w:val="24"/>
                <w:szCs w:val="24"/>
              </w:rPr>
            </w:pPr>
            <w:r w:rsidRPr="00BE5637">
              <w:rPr>
                <w:rFonts w:ascii="Times New Roman" w:hAnsi="Times New Roman" w:cs="Times New Roman"/>
                <w:b/>
                <w:sz w:val="24"/>
                <w:szCs w:val="24"/>
              </w:rPr>
              <w:t>Primary Outcome measures</w:t>
            </w:r>
          </w:p>
        </w:tc>
      </w:tr>
      <w:tr w:rsidR="0072024C" w:rsidRPr="00BE5637" w:rsidTr="00A95ED7">
        <w:trPr>
          <w:trHeight w:val="174"/>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p>
        </w:tc>
        <w:tc>
          <w:tcPr>
            <w:tcW w:w="776" w:type="pct"/>
            <w:shd w:val="clear" w:color="auto" w:fill="auto"/>
          </w:tcPr>
          <w:p w:rsidR="0072024C" w:rsidRPr="00BE5637" w:rsidRDefault="0072024C" w:rsidP="0052194F">
            <w:pPr>
              <w:spacing w:after="0" w:line="240" w:lineRule="auto"/>
              <w:jc w:val="center"/>
              <w:rPr>
                <w:rFonts w:ascii="Times New Roman" w:hAnsi="Times New Roman" w:cs="Times New Roman"/>
                <w:b/>
                <w:sz w:val="24"/>
                <w:szCs w:val="24"/>
              </w:rPr>
            </w:pPr>
            <w:r w:rsidRPr="00BE5637">
              <w:rPr>
                <w:rFonts w:ascii="Times New Roman" w:hAnsi="Times New Roman" w:cs="Times New Roman"/>
                <w:b/>
                <w:sz w:val="24"/>
                <w:szCs w:val="24"/>
              </w:rPr>
              <w:t>Measure</w:t>
            </w:r>
          </w:p>
        </w:tc>
        <w:tc>
          <w:tcPr>
            <w:tcW w:w="4093" w:type="pct"/>
            <w:shd w:val="clear" w:color="auto" w:fill="auto"/>
          </w:tcPr>
          <w:p w:rsidR="0072024C" w:rsidRPr="00BE5637" w:rsidRDefault="0072024C" w:rsidP="0052194F">
            <w:pPr>
              <w:spacing w:after="0" w:line="240" w:lineRule="auto"/>
              <w:jc w:val="center"/>
              <w:rPr>
                <w:rFonts w:ascii="Times New Roman" w:hAnsi="Times New Roman" w:cs="Times New Roman"/>
                <w:b/>
                <w:sz w:val="24"/>
                <w:szCs w:val="24"/>
              </w:rPr>
            </w:pPr>
            <w:r w:rsidRPr="00BE5637">
              <w:rPr>
                <w:rFonts w:ascii="Times New Roman" w:hAnsi="Times New Roman" w:cs="Times New Roman"/>
                <w:b/>
                <w:sz w:val="24"/>
                <w:szCs w:val="24"/>
              </w:rPr>
              <w:t>Description</w:t>
            </w:r>
          </w:p>
        </w:tc>
      </w:tr>
      <w:tr w:rsidR="0072024C" w:rsidRPr="00BE5637" w:rsidTr="00A95ED7">
        <w:trPr>
          <w:trHeight w:val="461"/>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76" w:type="pct"/>
            <w:shd w:val="clear" w:color="auto" w:fill="auto"/>
          </w:tcPr>
          <w:p w:rsidR="0072024C" w:rsidRPr="00DD4755" w:rsidRDefault="0072024C" w:rsidP="0052194F">
            <w:pPr>
              <w:spacing w:after="0" w:line="240" w:lineRule="auto"/>
              <w:rPr>
                <w:rFonts w:ascii="Times New Roman" w:hAnsi="Times New Roman" w:cs="Times New Roman"/>
                <w:b/>
                <w:bCs/>
                <w:color w:val="231F20"/>
                <w:sz w:val="24"/>
                <w:szCs w:val="24"/>
              </w:rPr>
            </w:pPr>
            <w:r w:rsidRPr="00DD4755">
              <w:rPr>
                <w:rFonts w:ascii="Times New Roman" w:hAnsi="Times New Roman" w:cs="Times New Roman"/>
                <w:b/>
                <w:bCs/>
                <w:color w:val="231F20"/>
                <w:sz w:val="24"/>
                <w:szCs w:val="24"/>
              </w:rPr>
              <w:t>Safety</w:t>
            </w:r>
          </w:p>
        </w:tc>
        <w:tc>
          <w:tcPr>
            <w:tcW w:w="4093" w:type="pct"/>
            <w:shd w:val="clear" w:color="auto" w:fill="auto"/>
          </w:tcPr>
          <w:p w:rsidR="0072024C" w:rsidRPr="00DD4755" w:rsidRDefault="0072024C" w:rsidP="0052194F">
            <w:pPr>
              <w:spacing w:after="0" w:line="240" w:lineRule="auto"/>
              <w:rPr>
                <w:rFonts w:ascii="Times New Roman" w:hAnsi="Times New Roman" w:cs="Times New Roman"/>
                <w:color w:val="000000"/>
                <w:sz w:val="24"/>
                <w:szCs w:val="24"/>
              </w:rPr>
            </w:pPr>
            <w:r w:rsidRPr="00DD4755">
              <w:rPr>
                <w:rFonts w:ascii="Times New Roman" w:hAnsi="Times New Roman" w:cs="Times New Roman"/>
                <w:color w:val="000000"/>
                <w:sz w:val="24"/>
                <w:szCs w:val="24"/>
              </w:rPr>
              <w:t>Determined by asking for any adverse events or symptom exacerbation post-VRET.</w:t>
            </w:r>
          </w:p>
        </w:tc>
      </w:tr>
      <w:tr w:rsidR="0072024C" w:rsidRPr="00BE5637" w:rsidTr="00A95ED7">
        <w:trPr>
          <w:trHeight w:val="461"/>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76"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sidRPr="00BE5637">
              <w:rPr>
                <w:rFonts w:ascii="Times New Roman" w:hAnsi="Times New Roman" w:cs="Times New Roman"/>
                <w:b/>
                <w:bCs/>
                <w:color w:val="231F20"/>
                <w:sz w:val="24"/>
                <w:szCs w:val="24"/>
              </w:rPr>
              <w:t>Visual analogue scale for anxiety</w:t>
            </w:r>
          </w:p>
        </w:tc>
        <w:tc>
          <w:tcPr>
            <w:tcW w:w="4093"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sidRPr="00BE5637">
              <w:rPr>
                <w:rFonts w:ascii="Times New Roman" w:hAnsi="Times New Roman" w:cs="Times New Roman"/>
                <w:color w:val="000000"/>
                <w:sz w:val="24"/>
                <w:szCs w:val="24"/>
              </w:rPr>
              <w:t xml:space="preserve">VAS-A is a simple, sensitive, fast, reliable and valid tool in state dental anxiety assessment </w:t>
            </w:r>
            <w:r w:rsidRPr="00BE5637">
              <w:rPr>
                <w:rFonts w:ascii="Times New Roman" w:hAnsi="Times New Roman" w:cs="Times New Roman"/>
                <w:color w:val="000000"/>
                <w:sz w:val="24"/>
                <w:szCs w:val="24"/>
                <w:vertAlign w:val="superscript"/>
              </w:rPr>
              <w:t>17</w:t>
            </w:r>
            <w:r w:rsidRPr="00BE5637">
              <w:rPr>
                <w:rFonts w:ascii="Times New Roman" w:hAnsi="Times New Roman" w:cs="Times New Roman"/>
                <w:color w:val="000000"/>
                <w:sz w:val="24"/>
                <w:szCs w:val="24"/>
              </w:rPr>
              <w:t xml:space="preserve">. It was recorded by asking the participants to draw a cross mark (X) on a 0-100 mm scale from totally calm (0) and relaxed to worst fear imaginable (100). </w:t>
            </w:r>
          </w:p>
        </w:tc>
      </w:tr>
      <w:tr w:rsidR="0072024C" w:rsidRPr="00BE5637" w:rsidTr="00A95ED7">
        <w:trPr>
          <w:trHeight w:val="389"/>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E5637">
              <w:rPr>
                <w:rFonts w:ascii="Times New Roman" w:hAnsi="Times New Roman" w:cs="Times New Roman"/>
                <w:sz w:val="24"/>
                <w:szCs w:val="24"/>
              </w:rPr>
              <w:t>.</w:t>
            </w:r>
          </w:p>
        </w:tc>
        <w:tc>
          <w:tcPr>
            <w:tcW w:w="776"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sidRPr="00BE5637">
              <w:rPr>
                <w:rFonts w:ascii="Times New Roman" w:hAnsi="Times New Roman" w:cs="Times New Roman"/>
                <w:b/>
                <w:bCs/>
                <w:color w:val="231F20"/>
                <w:sz w:val="24"/>
                <w:szCs w:val="24"/>
              </w:rPr>
              <w:t>Modified Dental Anxiety Scale</w:t>
            </w:r>
          </w:p>
        </w:tc>
        <w:tc>
          <w:tcPr>
            <w:tcW w:w="4093" w:type="pct"/>
            <w:shd w:val="clear" w:color="auto" w:fill="auto"/>
          </w:tcPr>
          <w:p w:rsidR="0072024C" w:rsidRPr="00BE5637" w:rsidRDefault="0072024C" w:rsidP="0052194F">
            <w:pPr>
              <w:autoSpaceDE w:val="0"/>
              <w:autoSpaceDN w:val="0"/>
              <w:adjustRightInd w:val="0"/>
              <w:spacing w:after="0" w:line="240" w:lineRule="auto"/>
              <w:rPr>
                <w:rFonts w:ascii="Times New Roman" w:hAnsi="Times New Roman" w:cs="Times New Roman"/>
                <w:sz w:val="24"/>
                <w:szCs w:val="24"/>
              </w:rPr>
            </w:pPr>
            <w:r w:rsidRPr="00BE5637">
              <w:rPr>
                <w:rFonts w:ascii="Times New Roman" w:hAnsi="Times New Roman" w:cs="Times New Roman"/>
                <w:color w:val="231F20"/>
                <w:sz w:val="24"/>
                <w:szCs w:val="24"/>
              </w:rPr>
              <w:t xml:space="preserve">MDAS is a 5-item scale assessing anticipatory dental anxiety, fear of dental cleanings, drilling, and injections on a 5-point </w:t>
            </w:r>
            <w:proofErr w:type="spellStart"/>
            <w:r w:rsidRPr="00BE5637">
              <w:rPr>
                <w:rFonts w:ascii="Times New Roman" w:hAnsi="Times New Roman" w:cs="Times New Roman"/>
                <w:color w:val="231F20"/>
                <w:sz w:val="24"/>
                <w:szCs w:val="24"/>
              </w:rPr>
              <w:t>Likert</w:t>
            </w:r>
            <w:proofErr w:type="spellEnd"/>
            <w:r w:rsidRPr="00BE5637">
              <w:rPr>
                <w:rFonts w:ascii="Times New Roman" w:hAnsi="Times New Roman" w:cs="Times New Roman"/>
                <w:color w:val="231F20"/>
                <w:sz w:val="24"/>
                <w:szCs w:val="24"/>
              </w:rPr>
              <w:t xml:space="preserve"> scale. The possible scores range from 5 to 25, with greater scores indicating higher lev</w:t>
            </w:r>
            <w:r w:rsidRPr="00BE5637">
              <w:rPr>
                <w:rFonts w:ascii="Times New Roman" w:hAnsi="Times New Roman" w:cs="Times New Roman"/>
                <w:sz w:val="24"/>
                <w:szCs w:val="24"/>
              </w:rPr>
              <w:t xml:space="preserve">el of dental anxiety. The test shows high levels of internal consistency and good construct validity </w:t>
            </w:r>
            <w:r w:rsidRPr="00BE5637">
              <w:rPr>
                <w:rFonts w:ascii="Times New Roman" w:hAnsi="Times New Roman" w:cs="Times New Roman"/>
                <w:sz w:val="24"/>
                <w:szCs w:val="24"/>
                <w:vertAlign w:val="superscript"/>
              </w:rPr>
              <w:t>18</w:t>
            </w:r>
            <w:r w:rsidRPr="00BE5637">
              <w:rPr>
                <w:rFonts w:ascii="Times New Roman" w:hAnsi="Times New Roman" w:cs="Times New Roman"/>
                <w:sz w:val="24"/>
                <w:szCs w:val="24"/>
              </w:rPr>
              <w:t>.</w:t>
            </w:r>
            <w:r w:rsidRPr="00BE5637">
              <w:rPr>
                <w:rFonts w:ascii="Times New Roman" w:hAnsi="Times New Roman" w:cs="Times New Roman"/>
                <w:sz w:val="24"/>
                <w:szCs w:val="24"/>
                <w:vertAlign w:val="superscript"/>
              </w:rPr>
              <w:t xml:space="preserve"> </w:t>
            </w:r>
            <w:r w:rsidRPr="00BE5637">
              <w:rPr>
                <w:rFonts w:ascii="Times New Roman" w:hAnsi="Times New Roman" w:cs="Times New Roman"/>
                <w:sz w:val="24"/>
                <w:szCs w:val="24"/>
              </w:rPr>
              <w:t xml:space="preserve"> </w:t>
            </w:r>
          </w:p>
        </w:tc>
      </w:tr>
      <w:tr w:rsidR="0072024C" w:rsidRPr="00BE5637" w:rsidTr="00A95ED7">
        <w:trPr>
          <w:trHeight w:val="624"/>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E5637">
              <w:rPr>
                <w:rFonts w:ascii="Times New Roman" w:hAnsi="Times New Roman" w:cs="Times New Roman"/>
                <w:sz w:val="24"/>
                <w:szCs w:val="24"/>
              </w:rPr>
              <w:t>.</w:t>
            </w:r>
          </w:p>
        </w:tc>
        <w:tc>
          <w:tcPr>
            <w:tcW w:w="776" w:type="pct"/>
            <w:shd w:val="clear" w:color="auto" w:fill="auto"/>
          </w:tcPr>
          <w:p w:rsidR="0072024C" w:rsidRPr="00BE5637" w:rsidRDefault="0072024C" w:rsidP="0052194F">
            <w:pPr>
              <w:spacing w:after="0" w:line="240" w:lineRule="auto"/>
              <w:rPr>
                <w:rFonts w:ascii="Times New Roman" w:hAnsi="Times New Roman" w:cs="Times New Roman"/>
                <w:b/>
                <w:bCs/>
                <w:color w:val="231F20"/>
                <w:sz w:val="24"/>
                <w:szCs w:val="24"/>
              </w:rPr>
            </w:pPr>
            <w:r w:rsidRPr="00BE5637">
              <w:rPr>
                <w:rFonts w:ascii="Times New Roman" w:hAnsi="Times New Roman" w:cs="Times New Roman"/>
                <w:b/>
                <w:bCs/>
                <w:color w:val="231F20"/>
                <w:sz w:val="24"/>
                <w:szCs w:val="24"/>
              </w:rPr>
              <w:t>Dental Fear Survey</w:t>
            </w:r>
          </w:p>
        </w:tc>
        <w:tc>
          <w:tcPr>
            <w:tcW w:w="4093" w:type="pct"/>
            <w:shd w:val="clear" w:color="auto" w:fill="auto"/>
          </w:tcPr>
          <w:p w:rsidR="0072024C" w:rsidRPr="00BE5637" w:rsidRDefault="0072024C" w:rsidP="0052194F">
            <w:pPr>
              <w:autoSpaceDE w:val="0"/>
              <w:autoSpaceDN w:val="0"/>
              <w:adjustRightInd w:val="0"/>
              <w:spacing w:after="0" w:line="240" w:lineRule="auto"/>
              <w:jc w:val="both"/>
              <w:rPr>
                <w:rFonts w:ascii="Times New Roman" w:hAnsi="Times New Roman" w:cs="Times New Roman"/>
                <w:color w:val="231F20"/>
                <w:sz w:val="24"/>
                <w:szCs w:val="24"/>
              </w:rPr>
            </w:pPr>
            <w:r w:rsidRPr="00BE5637">
              <w:rPr>
                <w:rFonts w:ascii="Times New Roman" w:hAnsi="Times New Roman" w:cs="Times New Roman"/>
                <w:color w:val="231F20"/>
                <w:sz w:val="24"/>
                <w:szCs w:val="24"/>
              </w:rPr>
              <w:t xml:space="preserve">The Dental Fear Survey (DFS) is a 20-item measure to identify the participants’ emotional and physiological reactions associated with dentistry, as well as avoidance of </w:t>
            </w:r>
            <w:r w:rsidRPr="00BE5637">
              <w:rPr>
                <w:rFonts w:ascii="Times New Roman" w:hAnsi="Times New Roman" w:cs="Times New Roman"/>
                <w:sz w:val="24"/>
                <w:szCs w:val="24"/>
              </w:rPr>
              <w:t xml:space="preserve">dental care. Possible scores range from 20 to 100, with greater scores indicating higher levels of dental anxiety. The test has established reliability, validity and sensitivity </w:t>
            </w:r>
            <w:r w:rsidRPr="00BE5637">
              <w:rPr>
                <w:rFonts w:ascii="Times New Roman" w:hAnsi="Times New Roman" w:cs="Times New Roman"/>
                <w:sz w:val="24"/>
                <w:szCs w:val="24"/>
                <w:vertAlign w:val="superscript"/>
              </w:rPr>
              <w:t>19</w:t>
            </w:r>
            <w:r w:rsidRPr="00BE5637">
              <w:rPr>
                <w:rFonts w:ascii="Times New Roman" w:hAnsi="Times New Roman" w:cs="Times New Roman"/>
                <w:sz w:val="24"/>
                <w:szCs w:val="24"/>
              </w:rPr>
              <w:t>.</w:t>
            </w:r>
            <w:r w:rsidRPr="00BE5637">
              <w:rPr>
                <w:rFonts w:ascii="Times New Roman" w:hAnsi="Times New Roman" w:cs="Times New Roman"/>
                <w:color w:val="231F20"/>
                <w:sz w:val="24"/>
                <w:szCs w:val="24"/>
              </w:rPr>
              <w:t xml:space="preserve"> </w:t>
            </w:r>
          </w:p>
        </w:tc>
      </w:tr>
      <w:tr w:rsidR="0072024C" w:rsidRPr="00BE5637" w:rsidTr="00A95ED7">
        <w:trPr>
          <w:trHeight w:val="888"/>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BE5637">
              <w:rPr>
                <w:rFonts w:ascii="Times New Roman" w:hAnsi="Times New Roman" w:cs="Times New Roman"/>
                <w:sz w:val="24"/>
                <w:szCs w:val="24"/>
              </w:rPr>
              <w:t>.</w:t>
            </w:r>
          </w:p>
        </w:tc>
        <w:tc>
          <w:tcPr>
            <w:tcW w:w="776" w:type="pct"/>
            <w:shd w:val="clear" w:color="auto" w:fill="auto"/>
          </w:tcPr>
          <w:p w:rsidR="0072024C" w:rsidRPr="00BE5637" w:rsidRDefault="0072024C" w:rsidP="0052194F">
            <w:pPr>
              <w:spacing w:after="0" w:line="240" w:lineRule="auto"/>
              <w:rPr>
                <w:rFonts w:ascii="Times New Roman" w:hAnsi="Times New Roman" w:cs="Times New Roman"/>
                <w:b/>
                <w:bCs/>
                <w:color w:val="231F20"/>
                <w:sz w:val="24"/>
                <w:szCs w:val="24"/>
              </w:rPr>
            </w:pPr>
            <w:r w:rsidRPr="00BE5637">
              <w:rPr>
                <w:rFonts w:ascii="Times New Roman" w:hAnsi="Times New Roman" w:cs="Times New Roman"/>
                <w:b/>
                <w:bCs/>
                <w:sz w:val="24"/>
                <w:szCs w:val="24"/>
                <w:lang w:val="en-IN"/>
              </w:rPr>
              <w:t>Behavioural Avoidance Test</w:t>
            </w:r>
          </w:p>
        </w:tc>
        <w:tc>
          <w:tcPr>
            <w:tcW w:w="4093" w:type="pct"/>
            <w:shd w:val="clear" w:color="auto" w:fill="auto"/>
          </w:tcPr>
          <w:p w:rsidR="0072024C" w:rsidRPr="00BE5637" w:rsidRDefault="0072024C" w:rsidP="0052194F">
            <w:pPr>
              <w:autoSpaceDE w:val="0"/>
              <w:autoSpaceDN w:val="0"/>
              <w:adjustRightInd w:val="0"/>
              <w:spacing w:after="0" w:line="240" w:lineRule="auto"/>
              <w:jc w:val="both"/>
              <w:rPr>
                <w:rFonts w:ascii="Times New Roman" w:hAnsi="Times New Roman" w:cs="Times New Roman"/>
                <w:color w:val="231F20"/>
                <w:sz w:val="24"/>
                <w:szCs w:val="24"/>
              </w:rPr>
            </w:pPr>
            <w:r w:rsidRPr="00BE5637">
              <w:rPr>
                <w:rFonts w:ascii="Times New Roman" w:hAnsi="Times New Roman" w:cs="Times New Roman"/>
                <w:sz w:val="24"/>
                <w:szCs w:val="24"/>
                <w:lang w:val="en-IN"/>
              </w:rPr>
              <w:t xml:space="preserve">This test was carried out before and after the intervention, by means of standardized observation of behaviour and an interview </w:t>
            </w:r>
            <w:r w:rsidRPr="00BE5637">
              <w:rPr>
                <w:rFonts w:ascii="Times New Roman" w:hAnsi="Times New Roman" w:cs="Times New Roman"/>
                <w:color w:val="000000"/>
                <w:sz w:val="24"/>
                <w:szCs w:val="24"/>
              </w:rPr>
              <w:t>for both the intervention groups</w:t>
            </w:r>
            <w:r w:rsidRPr="00BE5637">
              <w:rPr>
                <w:rFonts w:ascii="Times New Roman" w:hAnsi="Times New Roman" w:cs="Times New Roman"/>
                <w:sz w:val="24"/>
                <w:szCs w:val="24"/>
                <w:lang w:val="en-IN"/>
              </w:rPr>
              <w:t>. The participant undergoes several approaching steps towards their anxious stimuli</w:t>
            </w:r>
            <w:r w:rsidRPr="00BE5637">
              <w:rPr>
                <w:rFonts w:ascii="Times New Roman" w:hAnsi="Times New Roman" w:cs="Times New Roman"/>
                <w:color w:val="222222"/>
                <w:sz w:val="24"/>
                <w:szCs w:val="24"/>
                <w:shd w:val="clear" w:color="auto" w:fill="FFFFFF"/>
              </w:rPr>
              <w:t xml:space="preserve"> similar to the VRET scenarios and provides a baseline behavioral assessment measure to compare the responses of the patient before and after the interventions. </w:t>
            </w:r>
            <w:r w:rsidRPr="00BE5637">
              <w:rPr>
                <w:rFonts w:ascii="Times New Roman" w:hAnsi="Times New Roman" w:cs="Times New Roman"/>
                <w:sz w:val="24"/>
                <w:szCs w:val="24"/>
                <w:lang w:val="en-IN"/>
              </w:rPr>
              <w:t xml:space="preserve">The test contained 5 situational steps that occurred during a dental visit (e.g. sitting in the dental chair, inspection of the oral cavity using two dental mirrors, approaching dental syringe, approaching dental drill without sound and approaching dental drill with sound). Participants were asked to assess his/her level of state anxiety on a scale of 0–10 in each situation. To measure whether the patients was able to tolerate the situation/s the number of steps completed was noted. Both observation and responses to the standardized situations were recorded during the procedure </w:t>
            </w:r>
            <w:r w:rsidRPr="00BE5637">
              <w:rPr>
                <w:rFonts w:ascii="Times New Roman" w:hAnsi="Times New Roman" w:cs="Times New Roman"/>
                <w:sz w:val="24"/>
                <w:szCs w:val="24"/>
                <w:vertAlign w:val="superscript"/>
                <w:lang w:val="en-IN"/>
              </w:rPr>
              <w:t>20</w:t>
            </w:r>
            <w:r w:rsidRPr="00BE5637">
              <w:rPr>
                <w:rFonts w:ascii="Times New Roman" w:hAnsi="Times New Roman" w:cs="Times New Roman"/>
                <w:sz w:val="24"/>
                <w:szCs w:val="24"/>
                <w:lang w:val="en-IN"/>
              </w:rPr>
              <w:t>.</w:t>
            </w:r>
          </w:p>
        </w:tc>
      </w:tr>
      <w:tr w:rsidR="0072024C" w:rsidRPr="00BE5637" w:rsidTr="0052194F">
        <w:trPr>
          <w:trHeight w:val="256"/>
        </w:trPr>
        <w:tc>
          <w:tcPr>
            <w:tcW w:w="5000" w:type="pct"/>
            <w:gridSpan w:val="3"/>
            <w:shd w:val="clear" w:color="auto" w:fill="auto"/>
          </w:tcPr>
          <w:p w:rsidR="0072024C" w:rsidRPr="00BE5637" w:rsidRDefault="0072024C" w:rsidP="0052194F">
            <w:pPr>
              <w:autoSpaceDE w:val="0"/>
              <w:autoSpaceDN w:val="0"/>
              <w:adjustRightInd w:val="0"/>
              <w:spacing w:after="0" w:line="240" w:lineRule="auto"/>
              <w:ind w:left="928"/>
              <w:jc w:val="center"/>
              <w:rPr>
                <w:rFonts w:ascii="Times New Roman" w:hAnsi="Times New Roman" w:cs="Times New Roman"/>
                <w:b/>
                <w:sz w:val="24"/>
                <w:szCs w:val="24"/>
                <w:lang w:val="en-IN"/>
              </w:rPr>
            </w:pPr>
            <w:r w:rsidRPr="00BE5637">
              <w:rPr>
                <w:rFonts w:ascii="Times New Roman" w:hAnsi="Times New Roman" w:cs="Times New Roman"/>
                <w:b/>
                <w:sz w:val="24"/>
                <w:szCs w:val="24"/>
                <w:lang w:val="en-IN"/>
              </w:rPr>
              <w:t>Secondary outcome measures</w:t>
            </w:r>
          </w:p>
        </w:tc>
      </w:tr>
      <w:tr w:rsidR="0072024C" w:rsidRPr="00BE5637" w:rsidTr="00A95ED7">
        <w:trPr>
          <w:trHeight w:val="349"/>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sidRPr="00BE5637">
              <w:rPr>
                <w:rFonts w:ascii="Times New Roman" w:hAnsi="Times New Roman" w:cs="Times New Roman"/>
                <w:sz w:val="24"/>
                <w:szCs w:val="24"/>
              </w:rPr>
              <w:t>1.</w:t>
            </w:r>
          </w:p>
        </w:tc>
        <w:tc>
          <w:tcPr>
            <w:tcW w:w="776" w:type="pct"/>
            <w:shd w:val="clear" w:color="auto" w:fill="auto"/>
          </w:tcPr>
          <w:p w:rsidR="0072024C" w:rsidRPr="00BE5637" w:rsidRDefault="0072024C" w:rsidP="0052194F">
            <w:pPr>
              <w:spacing w:after="0" w:line="240" w:lineRule="auto"/>
              <w:rPr>
                <w:rFonts w:ascii="Times New Roman" w:hAnsi="Times New Roman" w:cs="Times New Roman"/>
                <w:b/>
                <w:bCs/>
                <w:sz w:val="24"/>
                <w:szCs w:val="24"/>
                <w:lang w:val="en-IN"/>
              </w:rPr>
            </w:pPr>
            <w:r w:rsidRPr="00BE5637">
              <w:rPr>
                <w:rFonts w:ascii="Times New Roman" w:hAnsi="Times New Roman" w:cs="Times New Roman"/>
                <w:b/>
                <w:bCs/>
                <w:color w:val="000000"/>
                <w:sz w:val="24"/>
                <w:szCs w:val="24"/>
              </w:rPr>
              <w:t>Psychophysiological parameter</w:t>
            </w:r>
          </w:p>
        </w:tc>
        <w:tc>
          <w:tcPr>
            <w:tcW w:w="4093" w:type="pct"/>
            <w:shd w:val="clear" w:color="auto" w:fill="auto"/>
          </w:tcPr>
          <w:p w:rsidR="0072024C" w:rsidRPr="00BE5637" w:rsidRDefault="0072024C" w:rsidP="0052194F">
            <w:pPr>
              <w:autoSpaceDE w:val="0"/>
              <w:autoSpaceDN w:val="0"/>
              <w:adjustRightInd w:val="0"/>
              <w:spacing w:after="0" w:line="240" w:lineRule="auto"/>
              <w:jc w:val="both"/>
              <w:rPr>
                <w:rFonts w:ascii="Times New Roman" w:hAnsi="Times New Roman" w:cs="Times New Roman"/>
                <w:sz w:val="24"/>
                <w:szCs w:val="24"/>
                <w:lang w:val="en-IN"/>
              </w:rPr>
            </w:pPr>
            <w:r w:rsidRPr="00BE5637">
              <w:rPr>
                <w:rFonts w:ascii="Times New Roman" w:hAnsi="Times New Roman" w:cs="Times New Roman"/>
                <w:color w:val="000000"/>
                <w:sz w:val="24"/>
                <w:szCs w:val="24"/>
              </w:rPr>
              <w:t>A HR wrist band was used to record the real time response of the participants during VRET.</w:t>
            </w:r>
            <w:r w:rsidRPr="00BE5637">
              <w:rPr>
                <w:rFonts w:ascii="Times New Roman" w:hAnsi="Times New Roman" w:cs="Times New Roman"/>
                <w:color w:val="231F20"/>
                <w:sz w:val="24"/>
                <w:szCs w:val="24"/>
                <w:lang w:val="en-IN"/>
              </w:rPr>
              <w:t xml:space="preserve"> The device was integrated with the </w:t>
            </w:r>
            <w:r w:rsidRPr="00BE5637">
              <w:rPr>
                <w:rFonts w:ascii="Times New Roman" w:hAnsi="Times New Roman" w:cs="Times New Roman"/>
                <w:color w:val="000000"/>
                <w:sz w:val="24"/>
                <w:szCs w:val="24"/>
              </w:rPr>
              <w:t>VR software and the output was recorded on exposure with cues during therapy.</w:t>
            </w:r>
          </w:p>
        </w:tc>
      </w:tr>
      <w:tr w:rsidR="0072024C" w:rsidRPr="00BE5637" w:rsidTr="00A95ED7">
        <w:trPr>
          <w:trHeight w:val="670"/>
        </w:trPr>
        <w:tc>
          <w:tcPr>
            <w:tcW w:w="131" w:type="pct"/>
            <w:shd w:val="clear" w:color="auto" w:fill="auto"/>
          </w:tcPr>
          <w:p w:rsidR="0072024C" w:rsidRPr="00BE5637" w:rsidRDefault="0072024C" w:rsidP="0052194F">
            <w:pPr>
              <w:spacing w:after="0" w:line="240" w:lineRule="auto"/>
              <w:rPr>
                <w:rFonts w:ascii="Times New Roman" w:hAnsi="Times New Roman" w:cs="Times New Roman"/>
                <w:sz w:val="24"/>
                <w:szCs w:val="24"/>
              </w:rPr>
            </w:pPr>
            <w:r w:rsidRPr="00BE5637">
              <w:rPr>
                <w:rFonts w:ascii="Times New Roman" w:hAnsi="Times New Roman" w:cs="Times New Roman"/>
                <w:sz w:val="24"/>
                <w:szCs w:val="24"/>
              </w:rPr>
              <w:t>2.</w:t>
            </w:r>
          </w:p>
        </w:tc>
        <w:tc>
          <w:tcPr>
            <w:tcW w:w="776" w:type="pct"/>
            <w:shd w:val="clear" w:color="auto" w:fill="auto"/>
          </w:tcPr>
          <w:p w:rsidR="0072024C" w:rsidRPr="00BE5637" w:rsidRDefault="0072024C" w:rsidP="0052194F">
            <w:pPr>
              <w:autoSpaceDE w:val="0"/>
              <w:autoSpaceDN w:val="0"/>
              <w:adjustRightInd w:val="0"/>
              <w:spacing w:after="0" w:line="240" w:lineRule="auto"/>
              <w:jc w:val="both"/>
              <w:rPr>
                <w:rFonts w:ascii="Times New Roman" w:hAnsi="Times New Roman" w:cs="Times New Roman"/>
                <w:b/>
                <w:bCs/>
                <w:color w:val="000000"/>
                <w:sz w:val="24"/>
                <w:szCs w:val="24"/>
              </w:rPr>
            </w:pPr>
            <w:r w:rsidRPr="00BE5637">
              <w:rPr>
                <w:rFonts w:ascii="Times New Roman" w:hAnsi="Times New Roman" w:cs="Times New Roman"/>
                <w:b/>
                <w:bCs/>
                <w:color w:val="000000"/>
                <w:sz w:val="24"/>
                <w:szCs w:val="24"/>
              </w:rPr>
              <w:t xml:space="preserve">VR experience after VRET </w:t>
            </w:r>
          </w:p>
        </w:tc>
        <w:tc>
          <w:tcPr>
            <w:tcW w:w="4093" w:type="pct"/>
            <w:shd w:val="clear" w:color="auto" w:fill="auto"/>
          </w:tcPr>
          <w:p w:rsidR="0072024C" w:rsidRPr="00BE5637" w:rsidRDefault="0072024C" w:rsidP="0052194F">
            <w:pPr>
              <w:autoSpaceDE w:val="0"/>
              <w:autoSpaceDN w:val="0"/>
              <w:adjustRightInd w:val="0"/>
              <w:spacing w:after="0" w:line="240" w:lineRule="auto"/>
              <w:jc w:val="both"/>
              <w:rPr>
                <w:rFonts w:ascii="Times New Roman" w:hAnsi="Times New Roman" w:cs="Times New Roman"/>
                <w:b/>
                <w:bCs/>
                <w:color w:val="000000"/>
                <w:sz w:val="24"/>
                <w:szCs w:val="24"/>
              </w:rPr>
            </w:pPr>
            <w:r w:rsidRPr="00BE5637">
              <w:rPr>
                <w:rFonts w:ascii="Times New Roman" w:hAnsi="Times New Roman" w:cs="Times New Roman"/>
                <w:b/>
                <w:bCs/>
                <w:color w:val="000000"/>
                <w:sz w:val="24"/>
                <w:szCs w:val="24"/>
              </w:rPr>
              <w:t xml:space="preserve">Presence, realism and </w:t>
            </w:r>
            <w:proofErr w:type="spellStart"/>
            <w:r w:rsidRPr="00BE5637">
              <w:rPr>
                <w:rFonts w:ascii="Times New Roman" w:hAnsi="Times New Roman" w:cs="Times New Roman"/>
                <w:b/>
                <w:bCs/>
                <w:color w:val="000000"/>
                <w:sz w:val="24"/>
                <w:szCs w:val="24"/>
              </w:rPr>
              <w:t>cybersickness</w:t>
            </w:r>
            <w:proofErr w:type="spellEnd"/>
            <w:r w:rsidRPr="00BE5637">
              <w:rPr>
                <w:rFonts w:ascii="Times New Roman" w:hAnsi="Times New Roman" w:cs="Times New Roman"/>
                <w:b/>
                <w:bCs/>
                <w:color w:val="000000"/>
                <w:sz w:val="24"/>
                <w:szCs w:val="24"/>
              </w:rPr>
              <w:t xml:space="preserve"> (severity of nausea)</w:t>
            </w:r>
            <w:r w:rsidRPr="00BE5637">
              <w:rPr>
                <w:rFonts w:ascii="Times New Roman" w:hAnsi="Times New Roman" w:cs="Times New Roman"/>
                <w:color w:val="000000"/>
                <w:sz w:val="24"/>
                <w:szCs w:val="24"/>
              </w:rPr>
              <w:t xml:space="preserve"> were measured with an 11-point verbal rating scales* </w:t>
            </w:r>
            <w:r w:rsidRPr="00BE5637">
              <w:rPr>
                <w:rFonts w:ascii="Times New Roman" w:hAnsi="Times New Roman" w:cs="Times New Roman"/>
                <w:color w:val="000000"/>
                <w:sz w:val="24"/>
                <w:szCs w:val="24"/>
                <w:vertAlign w:val="superscript"/>
              </w:rPr>
              <w:t>23</w:t>
            </w:r>
            <w:r w:rsidRPr="00BE5637">
              <w:rPr>
                <w:rFonts w:ascii="Times New Roman" w:hAnsi="Times New Roman" w:cs="Times New Roman"/>
                <w:sz w:val="24"/>
                <w:szCs w:val="24"/>
              </w:rPr>
              <w:t xml:space="preserve">. </w:t>
            </w:r>
            <w:r w:rsidRPr="00BE5637">
              <w:rPr>
                <w:rFonts w:ascii="Times New Roman" w:hAnsi="Times New Roman" w:cs="Times New Roman"/>
                <w:b/>
                <w:bCs/>
                <w:color w:val="000000"/>
                <w:sz w:val="24"/>
                <w:szCs w:val="24"/>
              </w:rPr>
              <w:t xml:space="preserve">  </w:t>
            </w:r>
          </w:p>
          <w:p w:rsidR="0072024C" w:rsidRPr="00BE5637" w:rsidRDefault="0072024C" w:rsidP="0052194F">
            <w:pPr>
              <w:autoSpaceDE w:val="0"/>
              <w:autoSpaceDN w:val="0"/>
              <w:adjustRightInd w:val="0"/>
              <w:spacing w:after="0" w:line="240" w:lineRule="auto"/>
              <w:jc w:val="both"/>
              <w:rPr>
                <w:rFonts w:ascii="Times New Roman" w:hAnsi="Times New Roman" w:cs="Times New Roman"/>
                <w:color w:val="000000"/>
                <w:sz w:val="24"/>
                <w:szCs w:val="24"/>
              </w:rPr>
            </w:pPr>
            <w:r w:rsidRPr="00BE5637">
              <w:rPr>
                <w:rFonts w:ascii="Times New Roman" w:hAnsi="Times New Roman" w:cs="Times New Roman"/>
                <w:b/>
                <w:bCs/>
                <w:color w:val="000000"/>
                <w:sz w:val="24"/>
                <w:szCs w:val="24"/>
              </w:rPr>
              <w:t>Intention to use VR goggles</w:t>
            </w:r>
            <w:r w:rsidRPr="00BE5637">
              <w:rPr>
                <w:rFonts w:ascii="Times New Roman" w:hAnsi="Times New Roman" w:cs="Times New Roman"/>
                <w:b/>
                <w:color w:val="000000"/>
                <w:sz w:val="24"/>
                <w:szCs w:val="24"/>
              </w:rPr>
              <w:t xml:space="preserve"> again and </w:t>
            </w:r>
            <w:r w:rsidRPr="00BE5637">
              <w:rPr>
                <w:rFonts w:ascii="Times New Roman" w:hAnsi="Times New Roman" w:cs="Times New Roman"/>
                <w:b/>
                <w:bCs/>
                <w:color w:val="000000"/>
                <w:sz w:val="24"/>
                <w:szCs w:val="24"/>
              </w:rPr>
              <w:t>to revisit the dental surgery</w:t>
            </w:r>
            <w:r w:rsidRPr="00BE5637">
              <w:rPr>
                <w:rFonts w:ascii="Times New Roman" w:hAnsi="Times New Roman" w:cs="Times New Roman"/>
                <w:color w:val="000000"/>
                <w:sz w:val="24"/>
                <w:szCs w:val="24"/>
              </w:rPr>
              <w:t xml:space="preserve"> was measured using a yes/no response.</w:t>
            </w:r>
          </w:p>
        </w:tc>
      </w:tr>
      <w:tr w:rsidR="0072024C" w:rsidRPr="00BE5637" w:rsidTr="0052194F">
        <w:trPr>
          <w:trHeight w:val="670"/>
        </w:trPr>
        <w:tc>
          <w:tcPr>
            <w:tcW w:w="5000" w:type="pct"/>
            <w:gridSpan w:val="3"/>
            <w:shd w:val="clear" w:color="auto" w:fill="auto"/>
          </w:tcPr>
          <w:p w:rsidR="0072024C" w:rsidRPr="00BE5637" w:rsidRDefault="0072024C" w:rsidP="0052194F">
            <w:pPr>
              <w:autoSpaceDE w:val="0"/>
              <w:autoSpaceDN w:val="0"/>
              <w:adjustRightInd w:val="0"/>
              <w:spacing w:after="0" w:line="240" w:lineRule="auto"/>
              <w:jc w:val="both"/>
              <w:rPr>
                <w:rFonts w:ascii="Times New Roman" w:hAnsi="Times New Roman" w:cs="Times New Roman"/>
                <w:bCs/>
                <w:color w:val="000000"/>
                <w:sz w:val="24"/>
                <w:szCs w:val="24"/>
              </w:rPr>
            </w:pPr>
            <w:r w:rsidRPr="00BE5637">
              <w:rPr>
                <w:rFonts w:ascii="Times New Roman" w:hAnsi="Times New Roman" w:cs="Times New Roman"/>
                <w:bCs/>
                <w:color w:val="000000"/>
                <w:sz w:val="24"/>
                <w:szCs w:val="24"/>
              </w:rPr>
              <w:t xml:space="preserve">*0= No presence, realism and </w:t>
            </w:r>
            <w:proofErr w:type="spellStart"/>
            <w:r w:rsidRPr="00BE5637">
              <w:rPr>
                <w:rFonts w:ascii="Times New Roman" w:hAnsi="Times New Roman" w:cs="Times New Roman"/>
                <w:bCs/>
                <w:color w:val="000000"/>
                <w:sz w:val="24"/>
                <w:szCs w:val="24"/>
              </w:rPr>
              <w:t>cybersickness</w:t>
            </w:r>
            <w:proofErr w:type="spellEnd"/>
          </w:p>
          <w:p w:rsidR="0072024C" w:rsidRPr="00BE5637" w:rsidRDefault="0072024C" w:rsidP="0052194F">
            <w:pPr>
              <w:autoSpaceDE w:val="0"/>
              <w:autoSpaceDN w:val="0"/>
              <w:adjustRightInd w:val="0"/>
              <w:spacing w:after="0" w:line="240" w:lineRule="auto"/>
              <w:jc w:val="both"/>
              <w:rPr>
                <w:rFonts w:ascii="Times New Roman" w:hAnsi="Times New Roman" w:cs="Times New Roman"/>
                <w:bCs/>
                <w:color w:val="000000"/>
                <w:sz w:val="24"/>
                <w:szCs w:val="24"/>
              </w:rPr>
            </w:pPr>
            <w:r w:rsidRPr="00BE5637">
              <w:rPr>
                <w:rFonts w:ascii="Times New Roman" w:hAnsi="Times New Roman" w:cs="Times New Roman"/>
                <w:bCs/>
                <w:color w:val="000000"/>
                <w:sz w:val="24"/>
                <w:szCs w:val="24"/>
              </w:rPr>
              <w:t xml:space="preserve">1-3=Mild presence, realism and </w:t>
            </w:r>
            <w:proofErr w:type="spellStart"/>
            <w:r w:rsidRPr="00BE5637">
              <w:rPr>
                <w:rFonts w:ascii="Times New Roman" w:hAnsi="Times New Roman" w:cs="Times New Roman"/>
                <w:bCs/>
                <w:color w:val="000000"/>
                <w:sz w:val="24"/>
                <w:szCs w:val="24"/>
              </w:rPr>
              <w:t>cybersickness</w:t>
            </w:r>
            <w:proofErr w:type="spellEnd"/>
          </w:p>
          <w:p w:rsidR="0072024C" w:rsidRPr="00BE5637" w:rsidRDefault="0072024C" w:rsidP="0052194F">
            <w:pPr>
              <w:autoSpaceDE w:val="0"/>
              <w:autoSpaceDN w:val="0"/>
              <w:adjustRightInd w:val="0"/>
              <w:spacing w:after="0" w:line="240" w:lineRule="auto"/>
              <w:jc w:val="both"/>
              <w:rPr>
                <w:rFonts w:ascii="Times New Roman" w:hAnsi="Times New Roman" w:cs="Times New Roman"/>
                <w:bCs/>
                <w:color w:val="000000"/>
                <w:sz w:val="24"/>
                <w:szCs w:val="24"/>
              </w:rPr>
            </w:pPr>
            <w:r w:rsidRPr="00BE5637">
              <w:rPr>
                <w:rFonts w:ascii="Times New Roman" w:hAnsi="Times New Roman" w:cs="Times New Roman"/>
                <w:bCs/>
                <w:color w:val="000000"/>
                <w:sz w:val="24"/>
                <w:szCs w:val="24"/>
              </w:rPr>
              <w:t xml:space="preserve">4-6=Moderate presence, realism and </w:t>
            </w:r>
            <w:proofErr w:type="spellStart"/>
            <w:r w:rsidRPr="00BE5637">
              <w:rPr>
                <w:rFonts w:ascii="Times New Roman" w:hAnsi="Times New Roman" w:cs="Times New Roman"/>
                <w:bCs/>
                <w:color w:val="000000"/>
                <w:sz w:val="24"/>
                <w:szCs w:val="24"/>
              </w:rPr>
              <w:t>cybersickness</w:t>
            </w:r>
            <w:proofErr w:type="spellEnd"/>
          </w:p>
          <w:p w:rsidR="0072024C" w:rsidRPr="00BE5637" w:rsidRDefault="0072024C" w:rsidP="0052194F">
            <w:pPr>
              <w:autoSpaceDE w:val="0"/>
              <w:autoSpaceDN w:val="0"/>
              <w:adjustRightInd w:val="0"/>
              <w:spacing w:after="0" w:line="240" w:lineRule="auto"/>
              <w:jc w:val="both"/>
              <w:rPr>
                <w:rFonts w:ascii="Times New Roman" w:hAnsi="Times New Roman" w:cs="Times New Roman"/>
                <w:bCs/>
                <w:color w:val="000000"/>
                <w:sz w:val="24"/>
                <w:szCs w:val="24"/>
              </w:rPr>
            </w:pPr>
            <w:r w:rsidRPr="00BE5637">
              <w:rPr>
                <w:rFonts w:ascii="Times New Roman" w:hAnsi="Times New Roman" w:cs="Times New Roman"/>
                <w:bCs/>
                <w:color w:val="000000"/>
                <w:sz w:val="24"/>
                <w:szCs w:val="24"/>
              </w:rPr>
              <w:t xml:space="preserve">7-9= Strong presence, realism and </w:t>
            </w:r>
            <w:proofErr w:type="spellStart"/>
            <w:r w:rsidRPr="00BE5637">
              <w:rPr>
                <w:rFonts w:ascii="Times New Roman" w:hAnsi="Times New Roman" w:cs="Times New Roman"/>
                <w:bCs/>
                <w:color w:val="000000"/>
                <w:sz w:val="24"/>
                <w:szCs w:val="24"/>
              </w:rPr>
              <w:t>cybersickness</w:t>
            </w:r>
            <w:proofErr w:type="spellEnd"/>
          </w:p>
          <w:p w:rsidR="0072024C" w:rsidRPr="00BE5637" w:rsidRDefault="0072024C" w:rsidP="0052194F">
            <w:pPr>
              <w:autoSpaceDE w:val="0"/>
              <w:autoSpaceDN w:val="0"/>
              <w:adjustRightInd w:val="0"/>
              <w:spacing w:after="0" w:line="240" w:lineRule="auto"/>
              <w:jc w:val="both"/>
              <w:rPr>
                <w:rFonts w:ascii="Times New Roman" w:hAnsi="Times New Roman" w:cs="Times New Roman"/>
                <w:bCs/>
                <w:color w:val="000000"/>
                <w:sz w:val="24"/>
                <w:szCs w:val="24"/>
              </w:rPr>
            </w:pPr>
            <w:r w:rsidRPr="00BE5637">
              <w:rPr>
                <w:rFonts w:ascii="Times New Roman" w:hAnsi="Times New Roman" w:cs="Times New Roman"/>
                <w:bCs/>
                <w:color w:val="000000"/>
                <w:sz w:val="24"/>
                <w:szCs w:val="24"/>
              </w:rPr>
              <w:t xml:space="preserve">10= Profound presence, realism and </w:t>
            </w:r>
            <w:proofErr w:type="spellStart"/>
            <w:r w:rsidRPr="00BE5637">
              <w:rPr>
                <w:rFonts w:ascii="Times New Roman" w:hAnsi="Times New Roman" w:cs="Times New Roman"/>
                <w:bCs/>
                <w:color w:val="000000"/>
                <w:sz w:val="24"/>
                <w:szCs w:val="24"/>
              </w:rPr>
              <w:t>cybersickness</w:t>
            </w:r>
            <w:proofErr w:type="spellEnd"/>
          </w:p>
        </w:tc>
      </w:tr>
    </w:tbl>
    <w:p w:rsidR="0072024C" w:rsidRPr="00BE5637" w:rsidRDefault="0072024C" w:rsidP="0052194F">
      <w:pPr>
        <w:spacing w:line="240" w:lineRule="auto"/>
        <w:jc w:val="both"/>
        <w:rPr>
          <w:rFonts w:ascii="Times New Roman" w:hAnsi="Times New Roman" w:cs="Times New Roman"/>
          <w:b/>
          <w:bCs/>
          <w:sz w:val="24"/>
          <w:szCs w:val="24"/>
        </w:rPr>
      </w:pPr>
      <w:r w:rsidRPr="00BE5637">
        <w:rPr>
          <w:rFonts w:ascii="Times New Roman" w:eastAsia="Times New Roman" w:hAnsi="Times New Roman" w:cs="Times New Roman"/>
          <w:b/>
          <w:bCs/>
          <w:sz w:val="24"/>
          <w:szCs w:val="24"/>
        </w:rPr>
        <w:tab/>
      </w:r>
    </w:p>
    <w:p w:rsidR="0072024C" w:rsidRPr="00BE5637" w:rsidRDefault="0072024C" w:rsidP="0052194F">
      <w:pPr>
        <w:tabs>
          <w:tab w:val="left" w:pos="2592"/>
        </w:tabs>
        <w:rPr>
          <w:rFonts w:ascii="Times New Roman" w:eastAsia="Times New Roman" w:hAnsi="Times New Roman" w:cs="Times New Roman"/>
          <w:sz w:val="24"/>
          <w:szCs w:val="24"/>
        </w:rPr>
        <w:sectPr w:rsidR="0072024C" w:rsidRPr="00BE5637" w:rsidSect="0052194F">
          <w:footerReference w:type="default" r:id="rId11"/>
          <w:pgSz w:w="15840" w:h="12240" w:orient="landscape" w:code="1"/>
          <w:pgMar w:top="1440" w:right="1440" w:bottom="1440" w:left="1440" w:header="720" w:footer="720" w:gutter="0"/>
          <w:cols w:space="720"/>
          <w:docGrid w:linePitch="360"/>
        </w:sectPr>
      </w:pPr>
    </w:p>
    <w:p w:rsidR="0072024C" w:rsidRPr="00BE5637" w:rsidRDefault="0072024C" w:rsidP="0052194F">
      <w:pPr>
        <w:spacing w:line="480" w:lineRule="auto"/>
        <w:jc w:val="both"/>
        <w:rPr>
          <w:rFonts w:ascii="Times New Roman" w:hAnsi="Times New Roman" w:cs="Times New Roman"/>
          <w:b/>
          <w:sz w:val="24"/>
          <w:szCs w:val="24"/>
        </w:rPr>
      </w:pPr>
      <w:r w:rsidRPr="00BE5637">
        <w:rPr>
          <w:rFonts w:ascii="Times New Roman" w:eastAsia="Times New Roman" w:hAnsi="Times New Roman" w:cs="Times New Roman"/>
          <w:b/>
          <w:bCs/>
          <w:sz w:val="24"/>
          <w:szCs w:val="24"/>
        </w:rPr>
        <w:lastRenderedPageBreak/>
        <w:t>Online Table 3. Overview of timing of outcome measures.</w:t>
      </w:r>
    </w:p>
    <w:tbl>
      <w:tblPr>
        <w:tblW w:w="563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9"/>
        <w:gridCol w:w="1440"/>
        <w:gridCol w:w="991"/>
        <w:gridCol w:w="841"/>
        <w:gridCol w:w="875"/>
        <w:gridCol w:w="639"/>
        <w:gridCol w:w="407"/>
        <w:gridCol w:w="1988"/>
        <w:gridCol w:w="1741"/>
      </w:tblGrid>
      <w:tr w:rsidR="0072024C" w:rsidRPr="00BE5637" w:rsidTr="00A95ED7">
        <w:trPr>
          <w:trHeight w:val="505"/>
        </w:trPr>
        <w:tc>
          <w:tcPr>
            <w:tcW w:w="1451" w:type="pct"/>
            <w:gridSpan w:val="2"/>
            <w:vMerge w:val="restart"/>
            <w:shd w:val="clear" w:color="auto" w:fill="auto"/>
          </w:tcPr>
          <w:p w:rsidR="0072024C" w:rsidRPr="00BE5637" w:rsidRDefault="0072024C" w:rsidP="0052194F">
            <w:pPr>
              <w:jc w:val="both"/>
              <w:rPr>
                <w:rFonts w:ascii="Times New Roman" w:hAnsi="Times New Roman" w:cs="Times New Roman"/>
                <w:sz w:val="24"/>
                <w:szCs w:val="24"/>
              </w:rPr>
            </w:pPr>
          </w:p>
        </w:tc>
        <w:tc>
          <w:tcPr>
            <w:tcW w:w="3549" w:type="pct"/>
            <w:gridSpan w:val="7"/>
          </w:tcPr>
          <w:p w:rsidR="0072024C" w:rsidRPr="00BE5637" w:rsidRDefault="0072024C" w:rsidP="0052194F">
            <w:pPr>
              <w:jc w:val="center"/>
              <w:rPr>
                <w:rFonts w:ascii="Times New Roman" w:hAnsi="Times New Roman" w:cs="Times New Roman"/>
                <w:b/>
                <w:sz w:val="24"/>
                <w:szCs w:val="24"/>
              </w:rPr>
            </w:pPr>
            <w:r w:rsidRPr="00BE5637">
              <w:rPr>
                <w:rFonts w:ascii="Times New Roman" w:eastAsia="Times New Roman" w:hAnsi="Times New Roman" w:cs="Times New Roman"/>
                <w:b/>
                <w:bCs/>
                <w:sz w:val="24"/>
                <w:szCs w:val="24"/>
              </w:rPr>
              <w:t>Measurements</w:t>
            </w:r>
          </w:p>
        </w:tc>
      </w:tr>
      <w:tr w:rsidR="0072024C" w:rsidRPr="00BE5637" w:rsidTr="00A95ED7">
        <w:trPr>
          <w:trHeight w:val="517"/>
        </w:trPr>
        <w:tc>
          <w:tcPr>
            <w:tcW w:w="1451" w:type="pct"/>
            <w:gridSpan w:val="2"/>
            <w:vMerge/>
            <w:shd w:val="clear" w:color="auto" w:fill="auto"/>
          </w:tcPr>
          <w:p w:rsidR="0072024C" w:rsidRPr="00BE5637" w:rsidRDefault="0072024C" w:rsidP="0052194F">
            <w:pPr>
              <w:jc w:val="both"/>
              <w:rPr>
                <w:rFonts w:ascii="Times New Roman" w:hAnsi="Times New Roman" w:cs="Times New Roman"/>
                <w:sz w:val="24"/>
                <w:szCs w:val="24"/>
              </w:rPr>
            </w:pPr>
          </w:p>
        </w:tc>
        <w:tc>
          <w:tcPr>
            <w:tcW w:w="1780" w:type="pct"/>
            <w:gridSpan w:val="5"/>
          </w:tcPr>
          <w:p w:rsidR="0072024C" w:rsidRPr="00BE5637" w:rsidRDefault="0072024C" w:rsidP="0052194F">
            <w:pPr>
              <w:jc w:val="both"/>
              <w:rPr>
                <w:rFonts w:ascii="Times New Roman" w:eastAsia="Times New Roman" w:hAnsi="Times New Roman" w:cs="Times New Roman"/>
                <w:b/>
                <w:bCs/>
                <w:i/>
                <w:iCs/>
                <w:sz w:val="24"/>
                <w:szCs w:val="24"/>
              </w:rPr>
            </w:pPr>
            <w:r w:rsidRPr="00BE5637">
              <w:rPr>
                <w:rFonts w:ascii="Times New Roman" w:eastAsia="Times New Roman" w:hAnsi="Times New Roman" w:cs="Times New Roman"/>
                <w:b/>
                <w:bCs/>
                <w:i/>
                <w:iCs/>
                <w:sz w:val="24"/>
                <w:szCs w:val="24"/>
              </w:rPr>
              <w:t>Primary outcome</w:t>
            </w:r>
          </w:p>
        </w:tc>
        <w:tc>
          <w:tcPr>
            <w:tcW w:w="1769" w:type="pct"/>
            <w:gridSpan w:val="2"/>
            <w:shd w:val="clear" w:color="auto" w:fill="auto"/>
          </w:tcPr>
          <w:p w:rsidR="0072024C" w:rsidRPr="00BE5637" w:rsidRDefault="0072024C" w:rsidP="0052194F">
            <w:pPr>
              <w:jc w:val="both"/>
              <w:rPr>
                <w:rFonts w:ascii="Times New Roman" w:hAnsi="Times New Roman" w:cs="Times New Roman"/>
                <w:b/>
                <w:i/>
                <w:sz w:val="24"/>
                <w:szCs w:val="24"/>
              </w:rPr>
            </w:pPr>
            <w:r w:rsidRPr="00BE5637">
              <w:rPr>
                <w:rFonts w:ascii="Times New Roman" w:eastAsia="Times New Roman" w:hAnsi="Times New Roman" w:cs="Times New Roman"/>
                <w:b/>
                <w:bCs/>
                <w:i/>
                <w:iCs/>
                <w:sz w:val="24"/>
                <w:szCs w:val="24"/>
              </w:rPr>
              <w:t>Secondary outcomes (only with VRET)</w:t>
            </w:r>
          </w:p>
        </w:tc>
      </w:tr>
      <w:tr w:rsidR="0072024C" w:rsidRPr="00BE5637" w:rsidTr="00A95ED7">
        <w:trPr>
          <w:trHeight w:val="1021"/>
        </w:trPr>
        <w:tc>
          <w:tcPr>
            <w:tcW w:w="1451" w:type="pct"/>
            <w:gridSpan w:val="2"/>
            <w:vMerge/>
            <w:shd w:val="clear" w:color="auto" w:fill="auto"/>
          </w:tcPr>
          <w:p w:rsidR="0072024C" w:rsidRPr="00BE5637" w:rsidRDefault="0072024C" w:rsidP="0052194F">
            <w:pPr>
              <w:jc w:val="both"/>
              <w:rPr>
                <w:rFonts w:ascii="Times New Roman" w:hAnsi="Times New Roman" w:cs="Times New Roman"/>
                <w:sz w:val="24"/>
                <w:szCs w:val="24"/>
              </w:rPr>
            </w:pPr>
          </w:p>
        </w:tc>
        <w:tc>
          <w:tcPr>
            <w:tcW w:w="470" w:type="pct"/>
          </w:tcPr>
          <w:p w:rsidR="0072024C" w:rsidRPr="00DD4755" w:rsidRDefault="0072024C" w:rsidP="00A95ED7">
            <w:pPr>
              <w:spacing w:line="240" w:lineRule="auto"/>
              <w:rPr>
                <w:rFonts w:ascii="Times New Roman" w:eastAsia="Times New Roman" w:hAnsi="Times New Roman" w:cs="Times New Roman"/>
                <w:i/>
                <w:iCs/>
                <w:sz w:val="24"/>
                <w:szCs w:val="24"/>
              </w:rPr>
            </w:pPr>
            <w:r w:rsidRPr="00DD4755">
              <w:rPr>
                <w:rFonts w:ascii="Times New Roman" w:eastAsia="Times New Roman" w:hAnsi="Times New Roman" w:cs="Times New Roman"/>
                <w:i/>
                <w:iCs/>
                <w:sz w:val="24"/>
                <w:szCs w:val="24"/>
              </w:rPr>
              <w:t>Safety</w:t>
            </w:r>
          </w:p>
          <w:p w:rsidR="0072024C" w:rsidRPr="00BE5637" w:rsidRDefault="0072024C" w:rsidP="00A95ED7">
            <w:pPr>
              <w:spacing w:line="240" w:lineRule="auto"/>
              <w:rPr>
                <w:rFonts w:ascii="Times New Roman" w:eastAsia="Times New Roman" w:hAnsi="Times New Roman" w:cs="Times New Roman"/>
                <w:i/>
                <w:iCs/>
                <w:sz w:val="24"/>
                <w:szCs w:val="24"/>
              </w:rPr>
            </w:pPr>
            <w:r w:rsidRPr="00DD4755">
              <w:rPr>
                <w:rFonts w:ascii="Times New Roman" w:eastAsia="Times New Roman" w:hAnsi="Times New Roman" w:cs="Times New Roman"/>
                <w:b/>
                <w:bCs/>
                <w:i/>
                <w:iCs/>
                <w:sz w:val="24"/>
                <w:szCs w:val="24"/>
              </w:rPr>
              <w:t>(only with VRET)</w:t>
            </w:r>
            <w:bookmarkStart w:id="1" w:name="_GoBack"/>
            <w:bookmarkEnd w:id="1"/>
          </w:p>
        </w:tc>
        <w:tc>
          <w:tcPr>
            <w:tcW w:w="399" w:type="pct"/>
            <w:shd w:val="clear" w:color="auto" w:fill="auto"/>
          </w:tcPr>
          <w:p w:rsidR="0072024C" w:rsidRPr="00BE5637" w:rsidRDefault="0072024C" w:rsidP="00A95ED7">
            <w:pPr>
              <w:spacing w:line="240" w:lineRule="auto"/>
              <w:rPr>
                <w:rFonts w:ascii="Times New Roman" w:hAnsi="Times New Roman" w:cs="Times New Roman"/>
                <w:i/>
                <w:sz w:val="24"/>
                <w:szCs w:val="24"/>
              </w:rPr>
            </w:pPr>
            <w:r w:rsidRPr="00BE5637">
              <w:rPr>
                <w:rFonts w:ascii="Times New Roman" w:eastAsia="Times New Roman" w:hAnsi="Times New Roman" w:cs="Times New Roman"/>
                <w:i/>
                <w:iCs/>
                <w:sz w:val="24"/>
                <w:szCs w:val="24"/>
              </w:rPr>
              <w:t>VAS -A</w:t>
            </w:r>
          </w:p>
        </w:tc>
        <w:tc>
          <w:tcPr>
            <w:tcW w:w="415" w:type="pct"/>
            <w:shd w:val="clear" w:color="auto" w:fill="auto"/>
          </w:tcPr>
          <w:p w:rsidR="0072024C" w:rsidRPr="00BE5637" w:rsidRDefault="0072024C" w:rsidP="00A95ED7">
            <w:pPr>
              <w:spacing w:line="240" w:lineRule="auto"/>
              <w:rPr>
                <w:rFonts w:ascii="Times New Roman" w:hAnsi="Times New Roman" w:cs="Times New Roman"/>
                <w:i/>
                <w:sz w:val="24"/>
                <w:szCs w:val="24"/>
              </w:rPr>
            </w:pPr>
            <w:r w:rsidRPr="00BE5637">
              <w:rPr>
                <w:rFonts w:ascii="Times New Roman" w:eastAsia="Times New Roman" w:hAnsi="Times New Roman" w:cs="Times New Roman"/>
                <w:i/>
                <w:iCs/>
                <w:sz w:val="24"/>
                <w:szCs w:val="24"/>
              </w:rPr>
              <w:t>MDAS</w:t>
            </w:r>
          </w:p>
        </w:tc>
        <w:tc>
          <w:tcPr>
            <w:tcW w:w="303" w:type="pct"/>
            <w:shd w:val="clear" w:color="auto" w:fill="auto"/>
          </w:tcPr>
          <w:p w:rsidR="0072024C" w:rsidRPr="00BE5637" w:rsidRDefault="0072024C" w:rsidP="00A95ED7">
            <w:pPr>
              <w:spacing w:line="240" w:lineRule="auto"/>
              <w:rPr>
                <w:rFonts w:ascii="Times New Roman" w:hAnsi="Times New Roman" w:cs="Times New Roman"/>
                <w:i/>
                <w:sz w:val="24"/>
                <w:szCs w:val="24"/>
              </w:rPr>
            </w:pPr>
            <w:r w:rsidRPr="00BE5637">
              <w:rPr>
                <w:rFonts w:ascii="Times New Roman" w:eastAsia="Times New Roman" w:hAnsi="Times New Roman" w:cs="Times New Roman"/>
                <w:i/>
                <w:iCs/>
                <w:sz w:val="24"/>
                <w:szCs w:val="24"/>
              </w:rPr>
              <w:t xml:space="preserve">DFS </w:t>
            </w:r>
          </w:p>
        </w:tc>
        <w:tc>
          <w:tcPr>
            <w:tcW w:w="193" w:type="pct"/>
          </w:tcPr>
          <w:p w:rsidR="0072024C" w:rsidRPr="00BE5637" w:rsidRDefault="0072024C" w:rsidP="00A95ED7">
            <w:pPr>
              <w:spacing w:line="240" w:lineRule="auto"/>
              <w:rPr>
                <w:rFonts w:ascii="Times New Roman" w:eastAsia="Times New Roman" w:hAnsi="Times New Roman" w:cs="Times New Roman"/>
                <w:i/>
                <w:iCs/>
                <w:sz w:val="24"/>
                <w:szCs w:val="24"/>
              </w:rPr>
            </w:pPr>
            <w:r w:rsidRPr="00BE5637">
              <w:rPr>
                <w:rFonts w:ascii="Times New Roman" w:eastAsia="Times New Roman" w:hAnsi="Times New Roman" w:cs="Times New Roman"/>
                <w:i/>
                <w:iCs/>
                <w:sz w:val="24"/>
                <w:szCs w:val="24"/>
              </w:rPr>
              <w:t>BAT</w:t>
            </w:r>
          </w:p>
        </w:tc>
        <w:tc>
          <w:tcPr>
            <w:tcW w:w="943" w:type="pct"/>
            <w:shd w:val="clear" w:color="auto" w:fill="auto"/>
          </w:tcPr>
          <w:p w:rsidR="0072024C" w:rsidRPr="00BE5637" w:rsidRDefault="0072024C" w:rsidP="00A95ED7">
            <w:pPr>
              <w:spacing w:line="240" w:lineRule="auto"/>
              <w:rPr>
                <w:rFonts w:ascii="Times New Roman" w:hAnsi="Times New Roman" w:cs="Times New Roman"/>
                <w:i/>
                <w:sz w:val="24"/>
                <w:szCs w:val="24"/>
              </w:rPr>
            </w:pPr>
            <w:r w:rsidRPr="00BE5637">
              <w:rPr>
                <w:rFonts w:ascii="Times New Roman" w:eastAsia="Times New Roman" w:hAnsi="Times New Roman" w:cs="Times New Roman"/>
                <w:i/>
                <w:iCs/>
                <w:sz w:val="24"/>
                <w:szCs w:val="24"/>
              </w:rPr>
              <w:t>Physiological response (HR) (Only with VRET)</w:t>
            </w:r>
          </w:p>
        </w:tc>
        <w:tc>
          <w:tcPr>
            <w:tcW w:w="825" w:type="pct"/>
            <w:shd w:val="clear" w:color="auto" w:fill="auto"/>
          </w:tcPr>
          <w:p w:rsidR="0072024C" w:rsidRPr="00BE5637" w:rsidRDefault="0072024C" w:rsidP="00A95ED7">
            <w:pPr>
              <w:spacing w:line="240" w:lineRule="auto"/>
              <w:rPr>
                <w:rFonts w:ascii="Times New Roman" w:hAnsi="Times New Roman" w:cs="Times New Roman"/>
                <w:i/>
                <w:sz w:val="24"/>
                <w:szCs w:val="24"/>
              </w:rPr>
            </w:pPr>
            <w:r w:rsidRPr="00BE5637">
              <w:rPr>
                <w:rFonts w:ascii="Times New Roman" w:eastAsia="Times New Roman" w:hAnsi="Times New Roman" w:cs="Times New Roman"/>
                <w:i/>
                <w:iCs/>
                <w:sz w:val="24"/>
                <w:szCs w:val="24"/>
              </w:rPr>
              <w:t>VR experience (Only with VRET)</w:t>
            </w:r>
          </w:p>
        </w:tc>
      </w:tr>
      <w:tr w:rsidR="0072024C" w:rsidRPr="00BE5637" w:rsidTr="00A95ED7">
        <w:trPr>
          <w:trHeight w:val="413"/>
        </w:trPr>
        <w:tc>
          <w:tcPr>
            <w:tcW w:w="1451" w:type="pct"/>
            <w:gridSpan w:val="2"/>
            <w:shd w:val="clear" w:color="auto" w:fill="auto"/>
          </w:tcPr>
          <w:p w:rsidR="0072024C" w:rsidRPr="00BE5637" w:rsidRDefault="0072024C" w:rsidP="00A95ED7">
            <w:pPr>
              <w:rPr>
                <w:rFonts w:ascii="Times New Roman" w:hAnsi="Times New Roman" w:cs="Times New Roman"/>
                <w:i/>
                <w:sz w:val="24"/>
                <w:szCs w:val="24"/>
              </w:rPr>
            </w:pPr>
            <w:r w:rsidRPr="00BE5637">
              <w:rPr>
                <w:rFonts w:ascii="Times New Roman" w:eastAsia="Times New Roman" w:hAnsi="Times New Roman" w:cs="Times New Roman"/>
                <w:b/>
                <w:bCs/>
                <w:sz w:val="24"/>
                <w:szCs w:val="24"/>
              </w:rPr>
              <w:t>Baseline(B0)</w:t>
            </w:r>
          </w:p>
        </w:tc>
        <w:tc>
          <w:tcPr>
            <w:tcW w:w="470" w:type="pct"/>
          </w:tcPr>
          <w:p w:rsidR="0072024C" w:rsidRPr="00BE5637" w:rsidRDefault="0072024C" w:rsidP="00866189">
            <w:pPr>
              <w:jc w:val="center"/>
              <w:rPr>
                <w:rFonts w:ascii="Times New Roman" w:eastAsia="Times New Roman" w:hAnsi="Times New Roman" w:cs="Times New Roman"/>
                <w:sz w:val="24"/>
                <w:szCs w:val="24"/>
              </w:rPr>
            </w:pPr>
            <w:r w:rsidRPr="00FC2E9F">
              <w:rPr>
                <w:rFonts w:ascii="Times New Roman" w:eastAsia="Times New Roman" w:hAnsi="Times New Roman" w:cs="Times New Roman"/>
                <w:sz w:val="24"/>
                <w:szCs w:val="24"/>
              </w:rPr>
              <w:t>-</w:t>
            </w:r>
          </w:p>
        </w:tc>
        <w:tc>
          <w:tcPr>
            <w:tcW w:w="399"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415"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303"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193" w:type="pct"/>
          </w:tcPr>
          <w:p w:rsidR="0072024C" w:rsidRPr="00BE5637" w:rsidRDefault="0072024C" w:rsidP="00866189">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w:t>
            </w:r>
          </w:p>
        </w:tc>
        <w:tc>
          <w:tcPr>
            <w:tcW w:w="943"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825"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r>
      <w:tr w:rsidR="0072024C" w:rsidRPr="00BE5637" w:rsidTr="00A95ED7">
        <w:trPr>
          <w:trHeight w:val="811"/>
        </w:trPr>
        <w:tc>
          <w:tcPr>
            <w:tcW w:w="1451" w:type="pct"/>
            <w:gridSpan w:val="2"/>
            <w:shd w:val="clear" w:color="auto" w:fill="auto"/>
          </w:tcPr>
          <w:p w:rsidR="0072024C" w:rsidRPr="00BE5637" w:rsidRDefault="0072024C" w:rsidP="00A95ED7">
            <w:pPr>
              <w:rPr>
                <w:rFonts w:ascii="Times New Roman" w:hAnsi="Times New Roman" w:cs="Times New Roman"/>
                <w:i/>
                <w:sz w:val="24"/>
                <w:szCs w:val="24"/>
              </w:rPr>
            </w:pPr>
            <w:r w:rsidRPr="00BE5637">
              <w:rPr>
                <w:rFonts w:ascii="Times New Roman" w:eastAsia="Times New Roman" w:hAnsi="Times New Roman" w:cs="Times New Roman"/>
                <w:b/>
                <w:bCs/>
                <w:sz w:val="24"/>
                <w:szCs w:val="24"/>
              </w:rPr>
              <w:t>Repeated baseline measures (5-9 weeks).</w:t>
            </w:r>
          </w:p>
        </w:tc>
        <w:tc>
          <w:tcPr>
            <w:tcW w:w="470" w:type="pct"/>
          </w:tcPr>
          <w:p w:rsidR="0072024C" w:rsidRPr="00BE5637" w:rsidRDefault="0072024C" w:rsidP="00866189">
            <w:pPr>
              <w:jc w:val="center"/>
              <w:rPr>
                <w:rFonts w:ascii="Times New Roman" w:eastAsia="Times New Roman" w:hAnsi="Times New Roman" w:cs="Times New Roman"/>
                <w:sz w:val="24"/>
                <w:szCs w:val="24"/>
              </w:rPr>
            </w:pPr>
            <w:r w:rsidRPr="00FC2E9F">
              <w:rPr>
                <w:rFonts w:ascii="Times New Roman" w:eastAsia="Times New Roman" w:hAnsi="Times New Roman" w:cs="Times New Roman"/>
                <w:sz w:val="24"/>
                <w:szCs w:val="24"/>
              </w:rPr>
              <w:t>-</w:t>
            </w:r>
          </w:p>
        </w:tc>
        <w:tc>
          <w:tcPr>
            <w:tcW w:w="399"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415"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303"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193" w:type="pct"/>
          </w:tcPr>
          <w:p w:rsidR="0072024C" w:rsidRPr="00BE5637" w:rsidRDefault="0072024C" w:rsidP="00866189">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w:t>
            </w:r>
          </w:p>
        </w:tc>
        <w:tc>
          <w:tcPr>
            <w:tcW w:w="943"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825" w:type="pct"/>
            <w:shd w:val="clear" w:color="auto" w:fill="auto"/>
          </w:tcPr>
          <w:p w:rsidR="0072024C" w:rsidRPr="00BE5637" w:rsidRDefault="0072024C" w:rsidP="00866189">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r>
      <w:tr w:rsidR="0072024C" w:rsidRPr="00BE5637" w:rsidTr="00A95ED7">
        <w:trPr>
          <w:trHeight w:val="823"/>
        </w:trPr>
        <w:tc>
          <w:tcPr>
            <w:tcW w:w="768" w:type="pct"/>
            <w:vMerge w:val="restart"/>
            <w:shd w:val="clear" w:color="auto" w:fill="auto"/>
          </w:tcPr>
          <w:p w:rsidR="0072024C" w:rsidRPr="00BE5637" w:rsidRDefault="0072024C" w:rsidP="00A95ED7">
            <w:pPr>
              <w:rPr>
                <w:rFonts w:ascii="Times New Roman" w:hAnsi="Times New Roman" w:cs="Times New Roman"/>
                <w:b/>
                <w:sz w:val="24"/>
                <w:szCs w:val="24"/>
              </w:rPr>
            </w:pPr>
          </w:p>
          <w:p w:rsidR="0072024C" w:rsidRPr="00BE5637" w:rsidRDefault="0072024C" w:rsidP="00A95ED7">
            <w:pPr>
              <w:rPr>
                <w:rFonts w:ascii="Times New Roman" w:hAnsi="Times New Roman" w:cs="Times New Roman"/>
                <w:b/>
                <w:sz w:val="24"/>
                <w:szCs w:val="24"/>
              </w:rPr>
            </w:pPr>
          </w:p>
          <w:p w:rsidR="0072024C" w:rsidRPr="00BE5637" w:rsidRDefault="0072024C" w:rsidP="00A95ED7">
            <w:pPr>
              <w:rPr>
                <w:rFonts w:ascii="Times New Roman" w:hAnsi="Times New Roman" w:cs="Times New Roman"/>
                <w:b/>
                <w:sz w:val="24"/>
                <w:szCs w:val="24"/>
              </w:rPr>
            </w:pPr>
            <w:r w:rsidRPr="00BE5637">
              <w:rPr>
                <w:rFonts w:ascii="Times New Roman" w:eastAsia="Times New Roman" w:hAnsi="Times New Roman" w:cs="Times New Roman"/>
                <w:b/>
                <w:bCs/>
                <w:sz w:val="24"/>
                <w:szCs w:val="24"/>
              </w:rPr>
              <w:t>Intervention</w:t>
            </w:r>
          </w:p>
        </w:tc>
        <w:tc>
          <w:tcPr>
            <w:tcW w:w="683" w:type="pct"/>
            <w:shd w:val="clear" w:color="auto" w:fill="auto"/>
          </w:tcPr>
          <w:p w:rsidR="0072024C" w:rsidRPr="00BE5637" w:rsidRDefault="0072024C" w:rsidP="00A95ED7">
            <w:pPr>
              <w:rPr>
                <w:rFonts w:ascii="Times New Roman" w:hAnsi="Times New Roman" w:cs="Times New Roman"/>
                <w:i/>
                <w:color w:val="000000"/>
                <w:sz w:val="24"/>
                <w:szCs w:val="24"/>
              </w:rPr>
            </w:pPr>
            <w:r w:rsidRPr="00BE5637">
              <w:rPr>
                <w:rFonts w:ascii="Times New Roman" w:eastAsia="Times New Roman" w:hAnsi="Times New Roman" w:cs="Times New Roman"/>
                <w:i/>
                <w:iCs/>
                <w:color w:val="000000"/>
                <w:sz w:val="24"/>
                <w:szCs w:val="24"/>
              </w:rPr>
              <w:t xml:space="preserve">Pre-intervention </w:t>
            </w:r>
          </w:p>
        </w:tc>
        <w:tc>
          <w:tcPr>
            <w:tcW w:w="470"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w:t>
            </w:r>
          </w:p>
        </w:tc>
        <w:tc>
          <w:tcPr>
            <w:tcW w:w="399"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41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30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193"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X</w:t>
            </w:r>
          </w:p>
        </w:tc>
        <w:tc>
          <w:tcPr>
            <w:tcW w:w="94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82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r>
      <w:tr w:rsidR="0072024C" w:rsidRPr="00BE5637" w:rsidTr="00A95ED7">
        <w:trPr>
          <w:trHeight w:val="823"/>
        </w:trPr>
        <w:tc>
          <w:tcPr>
            <w:tcW w:w="768" w:type="pct"/>
            <w:vMerge/>
            <w:shd w:val="clear" w:color="auto" w:fill="auto"/>
          </w:tcPr>
          <w:p w:rsidR="0072024C" w:rsidRPr="00BE5637" w:rsidRDefault="0072024C" w:rsidP="00A95ED7">
            <w:pPr>
              <w:rPr>
                <w:rFonts w:ascii="Times New Roman" w:hAnsi="Times New Roman" w:cs="Times New Roman"/>
                <w:b/>
                <w:sz w:val="24"/>
                <w:szCs w:val="24"/>
              </w:rPr>
            </w:pPr>
          </w:p>
        </w:tc>
        <w:tc>
          <w:tcPr>
            <w:tcW w:w="683" w:type="pct"/>
            <w:shd w:val="clear" w:color="auto" w:fill="auto"/>
          </w:tcPr>
          <w:p w:rsidR="0072024C" w:rsidRPr="00BE5637" w:rsidRDefault="0072024C" w:rsidP="00A95ED7">
            <w:pPr>
              <w:rPr>
                <w:rFonts w:ascii="Times New Roman" w:hAnsi="Times New Roman" w:cs="Times New Roman"/>
                <w:i/>
                <w:color w:val="000000"/>
                <w:sz w:val="24"/>
                <w:szCs w:val="24"/>
              </w:rPr>
            </w:pPr>
            <w:r w:rsidRPr="00BE5637">
              <w:rPr>
                <w:rFonts w:ascii="Times New Roman" w:eastAsia="Times New Roman" w:hAnsi="Times New Roman" w:cs="Times New Roman"/>
                <w:i/>
                <w:iCs/>
                <w:color w:val="000000"/>
                <w:sz w:val="24"/>
                <w:szCs w:val="24"/>
              </w:rPr>
              <w:t>During intervention</w:t>
            </w:r>
          </w:p>
        </w:tc>
        <w:tc>
          <w:tcPr>
            <w:tcW w:w="470"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w:t>
            </w:r>
          </w:p>
        </w:tc>
        <w:tc>
          <w:tcPr>
            <w:tcW w:w="399"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41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303" w:type="pct"/>
            <w:shd w:val="clear" w:color="auto" w:fill="auto"/>
          </w:tcPr>
          <w:p w:rsidR="0072024C" w:rsidRPr="00BE5637" w:rsidRDefault="0072024C" w:rsidP="0052194F">
            <w:pPr>
              <w:jc w:val="center"/>
              <w:rPr>
                <w:rFonts w:ascii="Times New Roman" w:hAnsi="Times New Roman" w:cs="Times New Roman"/>
                <w:sz w:val="24"/>
                <w:szCs w:val="24"/>
              </w:rPr>
            </w:pPr>
          </w:p>
        </w:tc>
        <w:tc>
          <w:tcPr>
            <w:tcW w:w="193"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w:t>
            </w:r>
          </w:p>
        </w:tc>
        <w:tc>
          <w:tcPr>
            <w:tcW w:w="94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82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r>
      <w:tr w:rsidR="0072024C" w:rsidRPr="00BE5637" w:rsidTr="00A95ED7">
        <w:trPr>
          <w:trHeight w:val="263"/>
        </w:trPr>
        <w:tc>
          <w:tcPr>
            <w:tcW w:w="768" w:type="pct"/>
            <w:vMerge/>
            <w:shd w:val="clear" w:color="auto" w:fill="auto"/>
          </w:tcPr>
          <w:p w:rsidR="0072024C" w:rsidRPr="00BE5637" w:rsidRDefault="0072024C" w:rsidP="00A95ED7">
            <w:pPr>
              <w:rPr>
                <w:rFonts w:ascii="Times New Roman" w:hAnsi="Times New Roman" w:cs="Times New Roman"/>
                <w:b/>
                <w:sz w:val="24"/>
                <w:szCs w:val="24"/>
              </w:rPr>
            </w:pPr>
          </w:p>
        </w:tc>
        <w:tc>
          <w:tcPr>
            <w:tcW w:w="683" w:type="pct"/>
            <w:shd w:val="clear" w:color="auto" w:fill="auto"/>
          </w:tcPr>
          <w:p w:rsidR="0072024C" w:rsidRPr="00BE5637" w:rsidRDefault="0072024C" w:rsidP="00A95ED7">
            <w:pPr>
              <w:rPr>
                <w:rFonts w:ascii="Times New Roman" w:hAnsi="Times New Roman" w:cs="Times New Roman"/>
                <w:i/>
                <w:sz w:val="24"/>
                <w:szCs w:val="24"/>
              </w:rPr>
            </w:pPr>
            <w:r w:rsidRPr="00BE5637">
              <w:rPr>
                <w:rFonts w:ascii="Times New Roman" w:eastAsia="Times New Roman" w:hAnsi="Times New Roman" w:cs="Times New Roman"/>
                <w:i/>
                <w:iCs/>
                <w:color w:val="000000"/>
                <w:sz w:val="24"/>
                <w:szCs w:val="24"/>
              </w:rPr>
              <w:t>Post-intervention</w:t>
            </w:r>
          </w:p>
        </w:tc>
        <w:tc>
          <w:tcPr>
            <w:tcW w:w="470"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X</w:t>
            </w:r>
          </w:p>
        </w:tc>
        <w:tc>
          <w:tcPr>
            <w:tcW w:w="399"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41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30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193"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X</w:t>
            </w:r>
          </w:p>
        </w:tc>
        <w:tc>
          <w:tcPr>
            <w:tcW w:w="94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82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r>
      <w:tr w:rsidR="0072024C" w:rsidRPr="00BE5637" w:rsidTr="00A95ED7">
        <w:trPr>
          <w:trHeight w:val="561"/>
        </w:trPr>
        <w:tc>
          <w:tcPr>
            <w:tcW w:w="1451" w:type="pct"/>
            <w:gridSpan w:val="2"/>
            <w:shd w:val="clear" w:color="auto" w:fill="auto"/>
          </w:tcPr>
          <w:p w:rsidR="0072024C" w:rsidRPr="00BE5637" w:rsidRDefault="0072024C" w:rsidP="00A95ED7">
            <w:pPr>
              <w:rPr>
                <w:rFonts w:ascii="Times New Roman" w:hAnsi="Times New Roman" w:cs="Times New Roman"/>
                <w:i/>
                <w:sz w:val="24"/>
                <w:szCs w:val="24"/>
              </w:rPr>
            </w:pPr>
            <w:r w:rsidRPr="00BE5637">
              <w:rPr>
                <w:rFonts w:ascii="Times New Roman" w:eastAsia="Times New Roman" w:hAnsi="Times New Roman" w:cs="Times New Roman"/>
                <w:b/>
                <w:bCs/>
                <w:sz w:val="24"/>
                <w:szCs w:val="24"/>
              </w:rPr>
              <w:t>Repeated follow-up measures (5-9 weeks)</w:t>
            </w:r>
          </w:p>
        </w:tc>
        <w:tc>
          <w:tcPr>
            <w:tcW w:w="470" w:type="pct"/>
          </w:tcPr>
          <w:p w:rsidR="0072024C" w:rsidRPr="00BE5637" w:rsidRDefault="0072024C" w:rsidP="005219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9"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41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30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193"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w:t>
            </w:r>
          </w:p>
        </w:tc>
        <w:tc>
          <w:tcPr>
            <w:tcW w:w="94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82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r>
      <w:tr w:rsidR="0072024C" w:rsidRPr="00BE5637" w:rsidTr="00A95ED7">
        <w:trPr>
          <w:trHeight w:val="561"/>
        </w:trPr>
        <w:tc>
          <w:tcPr>
            <w:tcW w:w="1451" w:type="pct"/>
            <w:gridSpan w:val="2"/>
            <w:shd w:val="clear" w:color="auto" w:fill="auto"/>
          </w:tcPr>
          <w:p w:rsidR="0072024C" w:rsidRPr="00BE5637" w:rsidRDefault="0072024C" w:rsidP="00A95ED7">
            <w:pPr>
              <w:rPr>
                <w:rFonts w:ascii="Times New Roman" w:hAnsi="Times New Roman" w:cs="Times New Roman"/>
                <w:i/>
                <w:sz w:val="24"/>
                <w:szCs w:val="24"/>
              </w:rPr>
            </w:pPr>
            <w:r w:rsidRPr="00BE5637">
              <w:rPr>
                <w:rFonts w:ascii="Times New Roman" w:eastAsia="Times New Roman" w:hAnsi="Times New Roman" w:cs="Times New Roman"/>
                <w:b/>
                <w:bCs/>
                <w:sz w:val="24"/>
                <w:szCs w:val="24"/>
              </w:rPr>
              <w:t>Follow-up at 6 months</w:t>
            </w:r>
            <w:r w:rsidRPr="00BE5637">
              <w:rPr>
                <w:rFonts w:ascii="Times New Roman" w:hAnsi="Times New Roman" w:cs="Times New Roman"/>
                <w:b/>
                <w:sz w:val="24"/>
                <w:szCs w:val="24"/>
              </w:rPr>
              <w:br/>
            </w:r>
          </w:p>
        </w:tc>
        <w:tc>
          <w:tcPr>
            <w:tcW w:w="470" w:type="pct"/>
          </w:tcPr>
          <w:p w:rsidR="0072024C" w:rsidRPr="00BE5637" w:rsidRDefault="0072024C" w:rsidP="005219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99"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41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30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X</w:t>
            </w:r>
          </w:p>
        </w:tc>
        <w:tc>
          <w:tcPr>
            <w:tcW w:w="193" w:type="pct"/>
          </w:tcPr>
          <w:p w:rsidR="0072024C" w:rsidRPr="00BE5637" w:rsidRDefault="0072024C" w:rsidP="0052194F">
            <w:pPr>
              <w:jc w:val="center"/>
              <w:rPr>
                <w:rFonts w:ascii="Times New Roman" w:eastAsia="Times New Roman" w:hAnsi="Times New Roman" w:cs="Times New Roman"/>
                <w:sz w:val="24"/>
                <w:szCs w:val="24"/>
              </w:rPr>
            </w:pPr>
            <w:r w:rsidRPr="00BE5637">
              <w:rPr>
                <w:rFonts w:ascii="Times New Roman" w:eastAsia="Times New Roman" w:hAnsi="Times New Roman" w:cs="Times New Roman"/>
                <w:sz w:val="24"/>
                <w:szCs w:val="24"/>
              </w:rPr>
              <w:t>-</w:t>
            </w:r>
          </w:p>
        </w:tc>
        <w:tc>
          <w:tcPr>
            <w:tcW w:w="943"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c>
          <w:tcPr>
            <w:tcW w:w="825" w:type="pct"/>
            <w:shd w:val="clear" w:color="auto" w:fill="auto"/>
          </w:tcPr>
          <w:p w:rsidR="0072024C" w:rsidRPr="00BE5637" w:rsidRDefault="0072024C" w:rsidP="0052194F">
            <w:pPr>
              <w:jc w:val="center"/>
              <w:rPr>
                <w:rFonts w:ascii="Times New Roman" w:hAnsi="Times New Roman" w:cs="Times New Roman"/>
                <w:sz w:val="24"/>
                <w:szCs w:val="24"/>
              </w:rPr>
            </w:pPr>
            <w:r w:rsidRPr="00BE5637">
              <w:rPr>
                <w:rFonts w:ascii="Times New Roman" w:eastAsia="Times New Roman" w:hAnsi="Times New Roman" w:cs="Times New Roman"/>
                <w:sz w:val="24"/>
                <w:szCs w:val="24"/>
              </w:rPr>
              <w:t>-</w:t>
            </w:r>
          </w:p>
        </w:tc>
      </w:tr>
    </w:tbl>
    <w:p w:rsidR="0072024C" w:rsidRPr="00BE5637" w:rsidRDefault="0072024C" w:rsidP="0052194F">
      <w:pPr>
        <w:rPr>
          <w:rFonts w:ascii="Times New Roman" w:hAnsi="Times New Roman" w:cs="Times New Roman"/>
          <w:sz w:val="24"/>
          <w:szCs w:val="24"/>
        </w:rPr>
        <w:sectPr w:rsidR="0072024C" w:rsidRPr="00BE5637" w:rsidSect="0052194F">
          <w:pgSz w:w="12240" w:h="15840" w:code="1"/>
          <w:pgMar w:top="1440" w:right="1440" w:bottom="1440" w:left="1440" w:header="720" w:footer="720" w:gutter="0"/>
          <w:cols w:space="720"/>
          <w:docGrid w:linePitch="360"/>
        </w:sectPr>
      </w:pPr>
    </w:p>
    <w:p w:rsidR="0072024C" w:rsidRPr="00BE5637" w:rsidRDefault="0072024C" w:rsidP="0052194F">
      <w:pPr>
        <w:rPr>
          <w:rFonts w:ascii="Times New Roman" w:hAnsi="Times New Roman" w:cs="Times New Roman"/>
          <w:b/>
          <w:sz w:val="24"/>
          <w:szCs w:val="24"/>
        </w:rPr>
      </w:pPr>
      <w:r w:rsidRPr="00BE5637">
        <w:rPr>
          <w:rFonts w:ascii="Times New Roman" w:hAnsi="Times New Roman" w:cs="Times New Roman"/>
          <w:b/>
          <w:sz w:val="24"/>
          <w:szCs w:val="24"/>
        </w:rPr>
        <w:lastRenderedPageBreak/>
        <w:t xml:space="preserve">Online </w:t>
      </w:r>
      <w:r w:rsidRPr="00BE5637">
        <w:rPr>
          <w:rFonts w:ascii="Times New Roman" w:hAnsi="Times New Roman" w:cs="Times New Roman"/>
          <w:b/>
          <w:color w:val="000000"/>
          <w:sz w:val="24"/>
          <w:szCs w:val="24"/>
        </w:rPr>
        <w:t>Table 4. Overview of visual analysis of VAS-A dependent measure.</w:t>
      </w:r>
    </w:p>
    <w:tbl>
      <w:tblPr>
        <w:tblW w:w="13914" w:type="dxa"/>
        <w:tblInd w:w="-370" w:type="dxa"/>
        <w:tblCellMar>
          <w:left w:w="0" w:type="dxa"/>
          <w:right w:w="0" w:type="dxa"/>
        </w:tblCellMar>
        <w:tblLook w:val="0600" w:firstRow="0" w:lastRow="0" w:firstColumn="0" w:lastColumn="0" w:noHBand="1" w:noVBand="1"/>
      </w:tblPr>
      <w:tblGrid>
        <w:gridCol w:w="1168"/>
        <w:gridCol w:w="999"/>
        <w:gridCol w:w="861"/>
        <w:gridCol w:w="1744"/>
        <w:gridCol w:w="2225"/>
        <w:gridCol w:w="1457"/>
        <w:gridCol w:w="1319"/>
        <w:gridCol w:w="1258"/>
        <w:gridCol w:w="1335"/>
        <w:gridCol w:w="774"/>
        <w:gridCol w:w="774"/>
      </w:tblGrid>
      <w:tr w:rsidR="0072024C" w:rsidRPr="00BE5637" w:rsidTr="0052194F">
        <w:trPr>
          <w:trHeight w:val="599"/>
        </w:trPr>
        <w:tc>
          <w:tcPr>
            <w:tcW w:w="1169"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Participants</w:t>
            </w:r>
          </w:p>
        </w:tc>
        <w:tc>
          <w:tcPr>
            <w:tcW w:w="1794"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Within Condition Analysis</w:t>
            </w:r>
          </w:p>
        </w:tc>
        <w:tc>
          <w:tcPr>
            <w:tcW w:w="10951" w:type="dxa"/>
            <w:gridSpan w:val="8"/>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Between Conditions Analysis</w:t>
            </w:r>
          </w:p>
        </w:tc>
      </w:tr>
      <w:tr w:rsidR="0072024C" w:rsidRPr="00BE5637" w:rsidTr="0052194F">
        <w:trPr>
          <w:trHeight w:val="395"/>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center"/>
              <w:rPr>
                <w:color w:val="000000"/>
              </w:rPr>
            </w:pPr>
          </w:p>
        </w:tc>
        <w:tc>
          <w:tcPr>
            <w:tcW w:w="1794"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Level</w:t>
            </w:r>
          </w:p>
        </w:tc>
        <w:tc>
          <w:tcPr>
            <w:tcW w:w="4047"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Trend:</w:t>
            </w:r>
          </w:p>
        </w:tc>
        <w:tc>
          <w:tcPr>
            <w:tcW w:w="5429"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Change in Level</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Data Overlap</w:t>
            </w:r>
          </w:p>
        </w:tc>
      </w:tr>
      <w:tr w:rsidR="0072024C" w:rsidRPr="00BE5637" w:rsidTr="0052194F">
        <w:trPr>
          <w:trHeight w:val="239"/>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center"/>
              <w:rPr>
                <w:color w:val="000000"/>
              </w:rPr>
            </w:pPr>
          </w:p>
        </w:tc>
        <w:tc>
          <w:tcPr>
            <w:tcW w:w="1794"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Stability Envelope</w:t>
            </w:r>
          </w:p>
        </w:tc>
        <w:tc>
          <w:tcPr>
            <w:tcW w:w="1762"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Direction change</w:t>
            </w:r>
          </w:p>
        </w:tc>
        <w:tc>
          <w:tcPr>
            <w:tcW w:w="2285"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 xml:space="preserve">Stability Change </w:t>
            </w:r>
          </w:p>
        </w:tc>
        <w:tc>
          <w:tcPr>
            <w:tcW w:w="1472"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Relative Change</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Absolute Change</w:t>
            </w:r>
          </w:p>
        </w:tc>
        <w:tc>
          <w:tcPr>
            <w:tcW w:w="127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Median Change</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Mean Change</w:t>
            </w:r>
          </w:p>
        </w:tc>
        <w:tc>
          <w:tcPr>
            <w:tcW w:w="712"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PND</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POD</w:t>
            </w:r>
          </w:p>
        </w:tc>
      </w:tr>
      <w:tr w:rsidR="0072024C" w:rsidRPr="00BE5637" w:rsidTr="0052194F">
        <w:trPr>
          <w:trHeight w:val="259"/>
        </w:trPr>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center"/>
              <w:rPr>
                <w:color w:val="000000"/>
              </w:rPr>
            </w:pP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A</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B</w:t>
            </w:r>
          </w:p>
        </w:tc>
        <w:tc>
          <w:tcPr>
            <w:tcW w:w="1762" w:type="dxa"/>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r>
      <w:tr w:rsidR="0072024C" w:rsidRPr="00BE5637" w:rsidTr="0052194F">
        <w:trPr>
          <w:trHeight w:val="49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1</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-0.5 decelerating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-1.3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70%</w:t>
            </w:r>
          </w:p>
        </w:tc>
      </w:tr>
      <w:tr w:rsidR="0072024C" w:rsidRPr="00BE5637" w:rsidTr="0052194F">
        <w:trPr>
          <w:trHeight w:val="65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2</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 </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-6.5 improving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-7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-7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-6.1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65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3</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Variable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 </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 to Variable decelerating</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 improving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-3.5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-4.6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65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4</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Variable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 to Variable decelerating</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 improving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-5.5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65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5</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 </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-2.5 improving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-2.8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499"/>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6</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Slight improving (0.5)</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-0.8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70%</w:t>
            </w:r>
          </w:p>
        </w:tc>
      </w:tr>
      <w:tr w:rsidR="0072024C" w:rsidRPr="00BE5637" w:rsidTr="0052194F">
        <w:trPr>
          <w:trHeight w:val="499"/>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7</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accelerating </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-1.8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65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8</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 </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-3.5 improving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-4.1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65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9</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Variable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 decelerating to Variable decelerating</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-0.5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-1.2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42.80%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57.14%</w:t>
            </w:r>
          </w:p>
        </w:tc>
      </w:tr>
      <w:tr w:rsidR="0072024C" w:rsidRPr="00BE5637" w:rsidTr="0052194F">
        <w:trPr>
          <w:trHeight w:val="652"/>
        </w:trPr>
        <w:tc>
          <w:tcPr>
            <w:tcW w:w="116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10</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77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 xml:space="preserve">Decelerating to </w:t>
            </w:r>
            <w:proofErr w:type="spellStart"/>
            <w:r w:rsidRPr="00BE5637">
              <w:rPr>
                <w:color w:val="000000"/>
              </w:rPr>
              <w:t>zerocelerating</w:t>
            </w:r>
            <w:proofErr w:type="spellEnd"/>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66.60%</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33.33%</w:t>
            </w:r>
          </w:p>
        </w:tc>
      </w:tr>
    </w:tbl>
    <w:p w:rsidR="0072024C" w:rsidRPr="00BE5637" w:rsidRDefault="0072024C" w:rsidP="0052194F">
      <w:pPr>
        <w:pStyle w:val="NormalWeb"/>
        <w:spacing w:before="0" w:beforeAutospacing="0" w:after="0" w:afterAutospacing="0" w:line="480" w:lineRule="auto"/>
        <w:jc w:val="both"/>
        <w:rPr>
          <w:b/>
          <w:color w:val="000000"/>
        </w:rPr>
      </w:pPr>
    </w:p>
    <w:p w:rsidR="0072024C" w:rsidRPr="00BE5637" w:rsidRDefault="0072024C" w:rsidP="0052194F">
      <w:pPr>
        <w:pStyle w:val="NormalWeb"/>
        <w:spacing w:before="0" w:beforeAutospacing="0" w:after="0" w:afterAutospacing="0" w:line="480" w:lineRule="auto"/>
        <w:jc w:val="both"/>
        <w:rPr>
          <w:b/>
          <w:color w:val="000000"/>
        </w:rPr>
      </w:pPr>
      <w:r w:rsidRPr="00BE5637">
        <w:rPr>
          <w:b/>
          <w:color w:val="000000"/>
        </w:rPr>
        <w:t>Online Table 5. Overview of visual analysis of MDAS dependent measure.</w:t>
      </w:r>
    </w:p>
    <w:tbl>
      <w:tblPr>
        <w:tblW w:w="13356" w:type="dxa"/>
        <w:tblCellMar>
          <w:left w:w="0" w:type="dxa"/>
          <w:right w:w="0" w:type="dxa"/>
        </w:tblCellMar>
        <w:tblLook w:val="0600" w:firstRow="0" w:lastRow="0" w:firstColumn="0" w:lastColumn="0" w:noHBand="1" w:noVBand="1"/>
      </w:tblPr>
      <w:tblGrid>
        <w:gridCol w:w="1238"/>
        <w:gridCol w:w="874"/>
        <w:gridCol w:w="874"/>
        <w:gridCol w:w="2025"/>
        <w:gridCol w:w="848"/>
        <w:gridCol w:w="1410"/>
        <w:gridCol w:w="1215"/>
        <w:gridCol w:w="1488"/>
        <w:gridCol w:w="1530"/>
        <w:gridCol w:w="858"/>
        <w:gridCol w:w="996"/>
      </w:tblGrid>
      <w:tr w:rsidR="0072024C" w:rsidRPr="00BE5637" w:rsidTr="0052194F">
        <w:trPr>
          <w:trHeight w:val="396"/>
        </w:trPr>
        <w:tc>
          <w:tcPr>
            <w:tcW w:w="1239"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Participants</w:t>
            </w:r>
          </w:p>
        </w:tc>
        <w:tc>
          <w:tcPr>
            <w:tcW w:w="1756"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Within Condition Analysis</w:t>
            </w:r>
          </w:p>
        </w:tc>
        <w:tc>
          <w:tcPr>
            <w:tcW w:w="10361" w:type="dxa"/>
            <w:gridSpan w:val="8"/>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Between Conditions Analysis</w:t>
            </w:r>
          </w:p>
        </w:tc>
      </w:tr>
      <w:tr w:rsidR="0072024C" w:rsidRPr="00BE5637" w:rsidTr="0052194F">
        <w:trPr>
          <w:trHeight w:val="2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center"/>
              <w:rPr>
                <w:color w:val="000000"/>
              </w:rPr>
            </w:pPr>
          </w:p>
        </w:tc>
        <w:tc>
          <w:tcPr>
            <w:tcW w:w="1756"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Level</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Trend:</w:t>
            </w:r>
          </w:p>
        </w:tc>
        <w:tc>
          <w:tcPr>
            <w:tcW w:w="5667"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Change in Level</w:t>
            </w:r>
          </w:p>
        </w:tc>
        <w:tc>
          <w:tcPr>
            <w:tcW w:w="1857"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Data Overlap</w:t>
            </w:r>
          </w:p>
        </w:tc>
      </w:tr>
      <w:tr w:rsidR="0072024C" w:rsidRPr="00BE5637" w:rsidTr="0052194F">
        <w:trPr>
          <w:trHeight w:val="2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center"/>
              <w:rPr>
                <w:color w:val="000000"/>
              </w:rPr>
            </w:pPr>
          </w:p>
        </w:tc>
        <w:tc>
          <w:tcPr>
            <w:tcW w:w="1756"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Stability Envelope</w:t>
            </w:r>
          </w:p>
        </w:tc>
        <w:tc>
          <w:tcPr>
            <w:tcW w:w="2035"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Direction change</w:t>
            </w:r>
          </w:p>
        </w:tc>
        <w:tc>
          <w:tcPr>
            <w:tcW w:w="80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 xml:space="preserve">Stability Change </w:t>
            </w: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Relative Change</w:t>
            </w:r>
          </w:p>
        </w:tc>
        <w:tc>
          <w:tcPr>
            <w:tcW w:w="121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Absolute Change</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Median Change</w:t>
            </w:r>
          </w:p>
        </w:tc>
        <w:tc>
          <w:tcPr>
            <w:tcW w:w="1535"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Mean Change</w:t>
            </w:r>
          </w:p>
        </w:tc>
        <w:tc>
          <w:tcPr>
            <w:tcW w:w="859"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PND</w:t>
            </w:r>
          </w:p>
        </w:tc>
        <w:tc>
          <w:tcPr>
            <w:tcW w:w="99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POD</w:t>
            </w:r>
          </w:p>
        </w:tc>
      </w:tr>
      <w:tr w:rsidR="0072024C" w:rsidRPr="00BE5637" w:rsidTr="0052194F">
        <w:trPr>
          <w:trHeight w:val="1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center"/>
              <w:rPr>
                <w:color w:val="000000"/>
              </w:rPr>
            </w:pP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A</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B</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rmalWeb"/>
              <w:jc w:val="both"/>
              <w:rPr>
                <w:color w:val="000000"/>
              </w:rPr>
            </w:pPr>
          </w:p>
        </w:tc>
      </w:tr>
      <w:tr w:rsidR="0072024C" w:rsidRPr="00BE5637" w:rsidTr="0052194F">
        <w:trPr>
          <w:trHeight w:val="213"/>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1</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 xml:space="preserve">accelerating to </w:t>
            </w:r>
            <w:proofErr w:type="spellStart"/>
            <w:r w:rsidRPr="00BE5637">
              <w:rPr>
                <w:color w:val="000000"/>
              </w:rPr>
              <w:t>zerocelerating</w:t>
            </w:r>
            <w:proofErr w:type="spellEnd"/>
            <w:r w:rsidRPr="00BE5637">
              <w:rPr>
                <w:color w:val="000000"/>
              </w:rPr>
              <w:t xml:space="preserve"> </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-19.5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80"/>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2</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 </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-5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-5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-16.3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157"/>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3</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 </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-4.5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-3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-4.5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-5.7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304"/>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4</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 xml:space="preserve">decelerating to </w:t>
            </w:r>
            <w:proofErr w:type="spellStart"/>
            <w:r w:rsidRPr="00BE5637">
              <w:rPr>
                <w:color w:val="000000"/>
              </w:rPr>
              <w:t>zerocelerating</w:t>
            </w:r>
            <w:proofErr w:type="spellEnd"/>
            <w:r w:rsidRPr="00BE5637">
              <w:rPr>
                <w:color w:val="000000"/>
              </w:rPr>
              <w:t xml:space="preserve"> </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-8.7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340"/>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5</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proofErr w:type="spellStart"/>
            <w:r w:rsidRPr="00BE5637">
              <w:rPr>
                <w:color w:val="000000"/>
              </w:rPr>
              <w:t>zerocelerating</w:t>
            </w:r>
            <w:proofErr w:type="spellEnd"/>
            <w:r w:rsidRPr="00BE5637">
              <w:rPr>
                <w:color w:val="000000"/>
              </w:rPr>
              <w:t xml:space="preserve"> to decelerating </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-8.5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-9.5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248"/>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6</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-0.5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-1.5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-1.2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90%</w:t>
            </w:r>
          </w:p>
        </w:tc>
      </w:tr>
      <w:tr w:rsidR="0072024C" w:rsidRPr="00BE5637" w:rsidTr="0052194F">
        <w:trPr>
          <w:trHeight w:val="171"/>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7</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r>
      <w:tr w:rsidR="0072024C" w:rsidRPr="00BE5637" w:rsidTr="0052194F">
        <w:trPr>
          <w:trHeight w:val="164"/>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8</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-6.5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-6.4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r>
      <w:tr w:rsidR="0072024C" w:rsidRPr="00BE5637" w:rsidTr="0052194F">
        <w:trPr>
          <w:trHeight w:val="185"/>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9</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 xml:space="preserve">accelerating to decelerating </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42.85%</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57.14%</w:t>
            </w:r>
          </w:p>
        </w:tc>
      </w:tr>
      <w:tr w:rsidR="0072024C" w:rsidRPr="00BE5637" w:rsidTr="0052194F">
        <w:trPr>
          <w:trHeight w:val="33"/>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center"/>
              <w:rPr>
                <w:color w:val="000000"/>
              </w:rPr>
            </w:pPr>
            <w:r w:rsidRPr="00BE5637">
              <w:rPr>
                <w:color w:val="000000"/>
              </w:rPr>
              <w:t>10</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Stable</w:t>
            </w:r>
          </w:p>
        </w:tc>
        <w:tc>
          <w:tcPr>
            <w:tcW w:w="20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None</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-2 improving</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 improving</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No change</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-0.6 improving</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rmalWeb"/>
              <w:jc w:val="both"/>
              <w:rPr>
                <w:color w:val="000000"/>
              </w:rPr>
            </w:pPr>
            <w:r w:rsidRPr="00BE5637">
              <w:rPr>
                <w:color w:val="000000"/>
              </w:rPr>
              <w:t>100%</w:t>
            </w:r>
          </w:p>
        </w:tc>
      </w:tr>
    </w:tbl>
    <w:p w:rsidR="0072024C" w:rsidRPr="00BE5637" w:rsidRDefault="0072024C" w:rsidP="0052194F">
      <w:pPr>
        <w:pStyle w:val="NoSpacing"/>
        <w:rPr>
          <w:rFonts w:ascii="Times New Roman" w:hAnsi="Times New Roman" w:cs="Times New Roman"/>
          <w:sz w:val="24"/>
          <w:szCs w:val="24"/>
        </w:rPr>
      </w:pPr>
    </w:p>
    <w:p w:rsidR="0072024C" w:rsidRDefault="0072024C" w:rsidP="0052194F">
      <w:pPr>
        <w:pStyle w:val="NoSpacing"/>
        <w:rPr>
          <w:rFonts w:ascii="Times New Roman" w:hAnsi="Times New Roman" w:cs="Times New Roman"/>
          <w:b/>
          <w:color w:val="000000"/>
          <w:sz w:val="24"/>
          <w:szCs w:val="24"/>
        </w:rPr>
      </w:pPr>
    </w:p>
    <w:p w:rsidR="0072024C" w:rsidRDefault="0072024C" w:rsidP="0052194F">
      <w:pPr>
        <w:pStyle w:val="NoSpacing"/>
        <w:rPr>
          <w:rFonts w:ascii="Times New Roman" w:hAnsi="Times New Roman" w:cs="Times New Roman"/>
          <w:b/>
          <w:color w:val="000000"/>
          <w:sz w:val="24"/>
          <w:szCs w:val="24"/>
        </w:rPr>
      </w:pPr>
      <w:r w:rsidRPr="00BE5637">
        <w:rPr>
          <w:rFonts w:ascii="Times New Roman" w:hAnsi="Times New Roman" w:cs="Times New Roman"/>
          <w:b/>
          <w:color w:val="000000"/>
          <w:sz w:val="24"/>
          <w:szCs w:val="24"/>
        </w:rPr>
        <w:lastRenderedPageBreak/>
        <w:t>Online</w:t>
      </w:r>
      <w:r w:rsidRPr="00BE5637">
        <w:rPr>
          <w:rFonts w:ascii="Times New Roman" w:hAnsi="Times New Roman" w:cs="Times New Roman"/>
          <w:b/>
          <w:sz w:val="24"/>
          <w:szCs w:val="24"/>
        </w:rPr>
        <w:t xml:space="preserve"> Table 6.</w:t>
      </w:r>
      <w:r w:rsidRPr="00BE5637">
        <w:rPr>
          <w:rFonts w:ascii="Times New Roman" w:hAnsi="Times New Roman" w:cs="Times New Roman"/>
          <w:b/>
          <w:color w:val="000000"/>
          <w:sz w:val="24"/>
          <w:szCs w:val="24"/>
        </w:rPr>
        <w:t xml:space="preserve"> Overview of visual analysis of DFS dependent measure.</w:t>
      </w:r>
    </w:p>
    <w:p w:rsidR="0072024C" w:rsidRPr="00BE5637" w:rsidRDefault="0072024C" w:rsidP="0052194F">
      <w:pPr>
        <w:pStyle w:val="NoSpacing"/>
        <w:rPr>
          <w:rFonts w:ascii="Times New Roman" w:hAnsi="Times New Roman" w:cs="Times New Roman"/>
          <w:b/>
          <w:sz w:val="24"/>
          <w:szCs w:val="24"/>
        </w:rPr>
      </w:pPr>
    </w:p>
    <w:tbl>
      <w:tblPr>
        <w:tblW w:w="13540" w:type="dxa"/>
        <w:tblCellMar>
          <w:left w:w="0" w:type="dxa"/>
          <w:right w:w="0" w:type="dxa"/>
        </w:tblCellMar>
        <w:tblLook w:val="0600" w:firstRow="0" w:lastRow="0" w:firstColumn="0" w:lastColumn="0" w:noHBand="1" w:noVBand="1"/>
      </w:tblPr>
      <w:tblGrid>
        <w:gridCol w:w="1168"/>
        <w:gridCol w:w="760"/>
        <w:gridCol w:w="720"/>
        <w:gridCol w:w="2018"/>
        <w:gridCol w:w="1498"/>
        <w:gridCol w:w="1380"/>
        <w:gridCol w:w="1519"/>
        <w:gridCol w:w="1578"/>
        <w:gridCol w:w="1239"/>
        <w:gridCol w:w="820"/>
        <w:gridCol w:w="840"/>
      </w:tblGrid>
      <w:tr w:rsidR="0072024C" w:rsidRPr="00BE5637" w:rsidTr="0052194F">
        <w:trPr>
          <w:trHeight w:val="699"/>
        </w:trPr>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Participants</w:t>
            </w:r>
          </w:p>
        </w:tc>
        <w:tc>
          <w:tcPr>
            <w:tcW w:w="148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Within Condition Analysis</w:t>
            </w:r>
          </w:p>
        </w:tc>
        <w:tc>
          <w:tcPr>
            <w:tcW w:w="10900" w:type="dxa"/>
            <w:gridSpan w:val="8"/>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Between Conditions Analysis</w:t>
            </w:r>
          </w:p>
        </w:tc>
      </w:tr>
      <w:tr w:rsidR="0072024C" w:rsidRPr="00BE5637" w:rsidTr="0052194F">
        <w:trPr>
          <w:trHeight w:val="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jc w:val="center"/>
              <w:rPr>
                <w:rFonts w:ascii="Times New Roman" w:hAnsi="Times New Roman" w:cs="Times New Roman"/>
                <w:sz w:val="24"/>
                <w:szCs w:val="24"/>
              </w:rPr>
            </w:pPr>
          </w:p>
        </w:tc>
        <w:tc>
          <w:tcPr>
            <w:tcW w:w="148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Level</w:t>
            </w:r>
          </w:p>
        </w:tc>
        <w:tc>
          <w:tcPr>
            <w:tcW w:w="352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Trend:</w:t>
            </w:r>
          </w:p>
        </w:tc>
        <w:tc>
          <w:tcPr>
            <w:tcW w:w="5720" w:type="dxa"/>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Change in Level</w:t>
            </w:r>
          </w:p>
        </w:tc>
        <w:tc>
          <w:tcPr>
            <w:tcW w:w="166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Data Overlap</w:t>
            </w:r>
          </w:p>
        </w:tc>
      </w:tr>
      <w:tr w:rsidR="0072024C" w:rsidRPr="00BE5637" w:rsidTr="0052194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jc w:val="center"/>
              <w:rPr>
                <w:rFonts w:ascii="Times New Roman" w:hAnsi="Times New Roman" w:cs="Times New Roman"/>
                <w:sz w:val="24"/>
                <w:szCs w:val="24"/>
              </w:rPr>
            </w:pPr>
          </w:p>
        </w:tc>
        <w:tc>
          <w:tcPr>
            <w:tcW w:w="148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Stability Envelope</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Direction change</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 xml:space="preserve">Stability Change </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Relative Change</w:t>
            </w:r>
          </w:p>
        </w:tc>
        <w:tc>
          <w:tcPr>
            <w:tcW w:w="152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Absolute Change</w:t>
            </w:r>
          </w:p>
        </w:tc>
        <w:tc>
          <w:tcPr>
            <w:tcW w:w="15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Median Change</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Mean Change</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PND</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POD</w:t>
            </w:r>
          </w:p>
        </w:tc>
      </w:tr>
      <w:tr w:rsidR="0072024C" w:rsidRPr="00BE5637" w:rsidTr="0052194F">
        <w:trPr>
          <w:trHeight w:val="4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jc w:val="center"/>
              <w:rPr>
                <w:rFonts w:ascii="Times New Roman" w:hAnsi="Times New Roman" w:cs="Times New Roman"/>
                <w:sz w:val="24"/>
                <w:szCs w:val="24"/>
              </w:rPr>
            </w:pP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A</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B</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2024C" w:rsidRPr="00BE5637" w:rsidRDefault="0072024C" w:rsidP="0052194F">
            <w:pPr>
              <w:pStyle w:val="NoSpacing"/>
              <w:rPr>
                <w:rFonts w:ascii="Times New Roman" w:hAnsi="Times New Roman" w:cs="Times New Roman"/>
                <w:sz w:val="24"/>
                <w:szCs w:val="24"/>
              </w:rPr>
            </w:pPr>
          </w:p>
        </w:tc>
      </w:tr>
      <w:tr w:rsidR="0072024C" w:rsidRPr="00BE5637" w:rsidTr="0052194F">
        <w:trPr>
          <w:trHeight w:val="230"/>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proofErr w:type="spellStart"/>
            <w:r w:rsidRPr="00BE5637">
              <w:rPr>
                <w:rFonts w:ascii="Times New Roman" w:hAnsi="Times New Roman" w:cs="Times New Roman"/>
                <w:sz w:val="24"/>
                <w:szCs w:val="24"/>
                <w:lang w:val="en-AU"/>
              </w:rPr>
              <w:t>Zerocelerating</w:t>
            </w:r>
            <w:proofErr w:type="spellEnd"/>
            <w:r w:rsidRPr="00BE5637">
              <w:rPr>
                <w:rFonts w:ascii="Times New Roman" w:hAnsi="Times New Roman" w:cs="Times New Roman"/>
                <w:sz w:val="24"/>
                <w:szCs w:val="24"/>
                <w:lang w:val="en-AU"/>
              </w:rPr>
              <w:t xml:space="preserve"> to decelerating</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-35.5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-37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-36.5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-37.7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r w:rsidR="0072024C" w:rsidRPr="00BE5637" w:rsidTr="0052194F">
        <w:trPr>
          <w:trHeight w:val="513"/>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2</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proofErr w:type="spellStart"/>
            <w:r w:rsidRPr="00BE5637">
              <w:rPr>
                <w:rFonts w:ascii="Times New Roman" w:hAnsi="Times New Roman" w:cs="Times New Roman"/>
                <w:sz w:val="24"/>
                <w:szCs w:val="24"/>
                <w:lang w:val="en-AU"/>
              </w:rPr>
              <w:t>Zerocelerating</w:t>
            </w:r>
            <w:proofErr w:type="spellEnd"/>
            <w:r w:rsidRPr="00BE5637">
              <w:rPr>
                <w:rFonts w:ascii="Times New Roman" w:hAnsi="Times New Roman" w:cs="Times New Roman"/>
                <w:sz w:val="24"/>
                <w:szCs w:val="24"/>
                <w:lang w:val="en-AU"/>
              </w:rPr>
              <w:t xml:space="preserve"> to accelerating</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-21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-25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-21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-20.6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r w:rsidR="0072024C" w:rsidRPr="00BE5637" w:rsidTr="0052194F">
        <w:trPr>
          <w:trHeight w:val="548"/>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3</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proofErr w:type="spellStart"/>
            <w:r w:rsidRPr="00BE5637">
              <w:rPr>
                <w:rFonts w:ascii="Times New Roman" w:hAnsi="Times New Roman" w:cs="Times New Roman"/>
                <w:sz w:val="24"/>
                <w:szCs w:val="24"/>
                <w:lang w:val="en-AU"/>
              </w:rPr>
              <w:t>Zerocelerating</w:t>
            </w:r>
            <w:proofErr w:type="spellEnd"/>
            <w:r w:rsidRPr="00BE5637">
              <w:rPr>
                <w:rFonts w:ascii="Times New Roman" w:hAnsi="Times New Roman" w:cs="Times New Roman"/>
                <w:sz w:val="24"/>
                <w:szCs w:val="24"/>
                <w:lang w:val="en-AU"/>
              </w:rPr>
              <w:t xml:space="preserve"> to decelerating</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-20.5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-21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-21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-19.9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r w:rsidR="0072024C" w:rsidRPr="00BE5637" w:rsidTr="0052194F">
        <w:trPr>
          <w:trHeight w:val="552"/>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 xml:space="preserve">Accelerating to </w:t>
            </w:r>
            <w:proofErr w:type="spellStart"/>
            <w:r w:rsidRPr="00BE5637">
              <w:rPr>
                <w:rFonts w:ascii="Times New Roman" w:hAnsi="Times New Roman" w:cs="Times New Roman"/>
                <w:sz w:val="24"/>
                <w:szCs w:val="24"/>
                <w:lang w:val="en-AU"/>
              </w:rPr>
              <w:t>zerocelerating</w:t>
            </w:r>
            <w:proofErr w:type="spellEnd"/>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-30.5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-27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-29.5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-29.5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r w:rsidR="0072024C" w:rsidRPr="00BE5637" w:rsidTr="0052194F">
        <w:trPr>
          <w:trHeight w:val="392"/>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5</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Slow decelerating to rapid decelerating</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-29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-28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-37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-35.3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r w:rsidR="0072024C" w:rsidRPr="00BE5637" w:rsidTr="0052194F">
        <w:trPr>
          <w:trHeight w:val="486"/>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6</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Decelerating to accelerating</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-5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-4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-4.5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-5.8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80%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20%</w:t>
            </w:r>
          </w:p>
        </w:tc>
      </w:tr>
      <w:tr w:rsidR="0072024C" w:rsidRPr="00BE5637" w:rsidTr="0052194F">
        <w:trPr>
          <w:trHeight w:val="416"/>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7</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-8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-11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-9.5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- 9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r w:rsidR="0072024C" w:rsidRPr="00BE5637" w:rsidTr="0052194F">
        <w:trPr>
          <w:trHeight w:val="466"/>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8</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-21.5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-28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-28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-26.8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r w:rsidR="0072024C" w:rsidRPr="00BE5637" w:rsidTr="0052194F">
        <w:trPr>
          <w:trHeight w:val="471"/>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9</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5 deteriorating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2 deteriorating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-3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42.85%</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57.14%</w:t>
            </w:r>
          </w:p>
        </w:tc>
      </w:tr>
      <w:tr w:rsidR="0072024C" w:rsidRPr="00BE5637" w:rsidTr="0052194F">
        <w:trPr>
          <w:trHeight w:val="378"/>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jc w:val="center"/>
              <w:rPr>
                <w:rFonts w:ascii="Times New Roman" w:hAnsi="Times New Roman" w:cs="Times New Roman"/>
                <w:sz w:val="24"/>
                <w:szCs w:val="24"/>
              </w:rPr>
            </w:pPr>
            <w:r w:rsidRPr="00BE5637">
              <w:rPr>
                <w:rFonts w:ascii="Times New Roman" w:hAnsi="Times New Roman" w:cs="Times New Roman"/>
                <w:sz w:val="24"/>
                <w:szCs w:val="24"/>
                <w:lang w:val="en-AU"/>
              </w:rPr>
              <w:t>10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Stable</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Accelerating to decelerating</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No change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-4.5 improving</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-4 improving</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-16.5 improving</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-8.2 improving</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100%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1" w:type="dxa"/>
              <w:left w:w="17" w:type="dxa"/>
              <w:bottom w:w="11" w:type="dxa"/>
              <w:right w:w="17" w:type="dxa"/>
            </w:tcMar>
            <w:vAlign w:val="bottom"/>
            <w:hideMark/>
          </w:tcPr>
          <w:p w:rsidR="0072024C" w:rsidRPr="00BE5637" w:rsidRDefault="0072024C" w:rsidP="0052194F">
            <w:pPr>
              <w:pStyle w:val="NoSpacing"/>
              <w:rPr>
                <w:rFonts w:ascii="Times New Roman" w:hAnsi="Times New Roman" w:cs="Times New Roman"/>
                <w:sz w:val="24"/>
                <w:szCs w:val="24"/>
              </w:rPr>
            </w:pPr>
            <w:r w:rsidRPr="00BE5637">
              <w:rPr>
                <w:rFonts w:ascii="Times New Roman" w:hAnsi="Times New Roman" w:cs="Times New Roman"/>
                <w:sz w:val="24"/>
                <w:szCs w:val="24"/>
                <w:lang w:val="en-AU"/>
              </w:rPr>
              <w:t>0%</w:t>
            </w:r>
          </w:p>
        </w:tc>
      </w:tr>
    </w:tbl>
    <w:p w:rsidR="0072024C" w:rsidRPr="00BE5637" w:rsidRDefault="0072024C" w:rsidP="0052194F">
      <w:pPr>
        <w:pStyle w:val="NoSpacing"/>
        <w:rPr>
          <w:rFonts w:ascii="Times New Roman" w:hAnsi="Times New Roman" w:cs="Times New Roman"/>
          <w:sz w:val="24"/>
          <w:szCs w:val="24"/>
        </w:rPr>
      </w:pPr>
    </w:p>
    <w:p w:rsidR="0072024C" w:rsidRPr="00BE5637" w:rsidRDefault="0072024C" w:rsidP="0052194F">
      <w:pPr>
        <w:tabs>
          <w:tab w:val="left" w:pos="6150"/>
        </w:tabs>
        <w:spacing w:line="240" w:lineRule="auto"/>
        <w:rPr>
          <w:rFonts w:ascii="Times New Roman" w:hAnsi="Times New Roman" w:cs="Times New Roman"/>
          <w:b/>
          <w:sz w:val="24"/>
          <w:szCs w:val="24"/>
        </w:rPr>
        <w:sectPr w:rsidR="0072024C" w:rsidRPr="00BE5637" w:rsidSect="0052194F">
          <w:headerReference w:type="default" r:id="rId12"/>
          <w:footerReference w:type="default" r:id="rId13"/>
          <w:pgSz w:w="15840" w:h="12240" w:orient="landscape"/>
          <w:pgMar w:top="1440" w:right="1440" w:bottom="1440" w:left="1440" w:header="720" w:footer="720" w:gutter="0"/>
          <w:cols w:space="720"/>
          <w:docGrid w:linePitch="360"/>
        </w:sectPr>
      </w:pPr>
    </w:p>
    <w:p w:rsidR="0072024C" w:rsidRPr="00BE5637" w:rsidRDefault="0072024C" w:rsidP="0052194F">
      <w:pPr>
        <w:tabs>
          <w:tab w:val="left" w:pos="6150"/>
        </w:tabs>
        <w:spacing w:line="240" w:lineRule="auto"/>
        <w:rPr>
          <w:rFonts w:ascii="Times New Roman" w:hAnsi="Times New Roman" w:cs="Times New Roman"/>
          <w:sz w:val="24"/>
          <w:szCs w:val="24"/>
        </w:rPr>
      </w:pPr>
      <w:r w:rsidRPr="00BE5637">
        <w:rPr>
          <w:rFonts w:ascii="Times New Roman" w:eastAsia="Times New Roman" w:hAnsi="Times New Roman" w:cs="Times New Roman"/>
          <w:b/>
          <w:bCs/>
          <w:sz w:val="24"/>
          <w:szCs w:val="24"/>
        </w:rPr>
        <w:lastRenderedPageBreak/>
        <w:t>Online Figure-1 Showing overview of patient flow</w:t>
      </w:r>
    </w:p>
    <w:p w:rsidR="0072024C" w:rsidRPr="00BE5637" w:rsidRDefault="0072024C" w:rsidP="0052194F">
      <w:pPr>
        <w:autoSpaceDE w:val="0"/>
        <w:autoSpaceDN w:val="0"/>
        <w:adjustRightInd w:val="0"/>
        <w:spacing w:after="0" w:line="480" w:lineRule="auto"/>
        <w:ind w:firstLine="720"/>
        <w:jc w:val="both"/>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7B265B8D" wp14:editId="09933BE5">
                <wp:simplePos x="0" y="0"/>
                <wp:positionH relativeFrom="column">
                  <wp:posOffset>3033395</wp:posOffset>
                </wp:positionH>
                <wp:positionV relativeFrom="paragraph">
                  <wp:posOffset>283210</wp:posOffset>
                </wp:positionV>
                <wp:extent cx="635" cy="445770"/>
                <wp:effectExtent l="76200" t="0" r="75565" b="4953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7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1E6218" id="_x0000_t32" coordsize="21600,21600" o:spt="32" o:oned="t" path="m,l21600,21600e" filled="f">
                <v:path arrowok="t" fillok="f" o:connecttype="none"/>
                <o:lock v:ext="edit" shapetype="t"/>
              </v:shapetype>
              <v:shape id="Straight Arrow Connector 51" o:spid="_x0000_s1026" type="#_x0000_t32" style="position:absolute;margin-left:238.85pt;margin-top:22.3pt;width:.05pt;height:35.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">
                <v:stroke endarrow="block"/>
                <v:shadow color="#ccc"/>
              </v:shape>
            </w:pict>
          </mc:Fallback>
        </mc:AlternateContent>
      </w:r>
      <w:r w:rsidRPr="00BE563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06D637B" wp14:editId="2F8E54BB">
                <wp:simplePos x="0" y="0"/>
                <wp:positionH relativeFrom="column">
                  <wp:posOffset>2263140</wp:posOffset>
                </wp:positionH>
                <wp:positionV relativeFrom="paragraph">
                  <wp:posOffset>-121920</wp:posOffset>
                </wp:positionV>
                <wp:extent cx="1466850" cy="3810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rsidR="0072024C" w:rsidRPr="00D341FE" w:rsidRDefault="0072024C" w:rsidP="0052194F">
                            <w:pPr>
                              <w:autoSpaceDE w:val="0"/>
                              <w:autoSpaceDN w:val="0"/>
                              <w:adjustRightInd w:val="0"/>
                              <w:spacing w:after="0" w:line="360" w:lineRule="auto"/>
                              <w:ind w:firstLine="284"/>
                              <w:jc w:val="both"/>
                              <w:rPr>
                                <w:rFonts w:ascii="Arial" w:hAnsi="Arial" w:cs="Arial"/>
                                <w:color w:val="231F20"/>
                                <w:sz w:val="18"/>
                                <w:szCs w:val="18"/>
                              </w:rPr>
                            </w:pPr>
                            <w:r w:rsidRPr="00D341FE">
                              <w:rPr>
                                <w:rFonts w:ascii="Arial" w:hAnsi="Arial" w:cs="Arial"/>
                                <w:b/>
                                <w:sz w:val="18"/>
                                <w:szCs w:val="18"/>
                                <w:lang w:val="en-CA"/>
                              </w:rPr>
                              <w:t>Screening (n=56)</w:t>
                            </w:r>
                          </w:p>
                          <w:p w:rsidR="0072024C" w:rsidRPr="00D341FE" w:rsidRDefault="0072024C" w:rsidP="0052194F">
                            <w:pPr>
                              <w:autoSpaceDE w:val="0"/>
                              <w:autoSpaceDN w:val="0"/>
                              <w:adjustRightInd w:val="0"/>
                              <w:spacing w:after="0" w:line="360" w:lineRule="auto"/>
                              <w:ind w:firstLine="284"/>
                              <w:jc w:val="both"/>
                              <w:rPr>
                                <w:rFonts w:ascii="Arial" w:hAnsi="Arial" w:cs="Arial"/>
                                <w:color w:val="231F20"/>
                                <w:sz w:val="18"/>
                                <w:szCs w:val="18"/>
                              </w:rPr>
                            </w:pPr>
                          </w:p>
                          <w:p w:rsidR="0072024C" w:rsidRPr="00D341FE" w:rsidRDefault="0072024C" w:rsidP="0052194F">
                            <w:pPr>
                              <w:jc w:val="center"/>
                              <w:rPr>
                                <w:rFonts w:ascii="Arial" w:hAnsi="Arial" w:cs="Arial"/>
                                <w:sz w:val="18"/>
                                <w:szCs w:val="18"/>
                                <w:lang w:val="en-CA"/>
                              </w:rPr>
                            </w:pPr>
                          </w:p>
                          <w:p w:rsidR="0072024C" w:rsidRPr="00D341FE" w:rsidRDefault="0072024C" w:rsidP="0052194F">
                            <w:pPr>
                              <w:jc w:val="center"/>
                              <w:rPr>
                                <w:rFonts w:ascii="Arial" w:hAnsi="Arial"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D637B" id="Rectangle 49" o:spid="_x0000_s1026" style="position:absolute;left:0;text-align:left;margin-left:178.2pt;margin-top:-9.6pt;width:115.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">
                <v:textbox inset=",7.2pt,,7.2pt">
                  <w:txbxContent>
                    <w:p w:rsidR="0072024C" w:rsidRPr="00D341FE" w:rsidRDefault="0072024C" w:rsidP="0052194F">
                      <w:pPr>
                        <w:autoSpaceDE w:val="0"/>
                        <w:autoSpaceDN w:val="0"/>
                        <w:adjustRightInd w:val="0"/>
                        <w:spacing w:after="0" w:line="360" w:lineRule="auto"/>
                        <w:ind w:firstLine="284"/>
                        <w:jc w:val="both"/>
                        <w:rPr>
                          <w:rFonts w:ascii="Arial" w:hAnsi="Arial" w:cs="Arial"/>
                          <w:color w:val="231F20"/>
                          <w:sz w:val="18"/>
                          <w:szCs w:val="18"/>
                        </w:rPr>
                      </w:pPr>
                      <w:r w:rsidRPr="00D341FE">
                        <w:rPr>
                          <w:rFonts w:ascii="Arial" w:hAnsi="Arial" w:cs="Arial"/>
                          <w:b/>
                          <w:sz w:val="18"/>
                          <w:szCs w:val="18"/>
                          <w:lang w:val="en-CA"/>
                        </w:rPr>
                        <w:t>Screening (n=56)</w:t>
                      </w:r>
                    </w:p>
                    <w:p w:rsidR="0072024C" w:rsidRPr="00D341FE" w:rsidRDefault="0072024C" w:rsidP="0052194F">
                      <w:pPr>
                        <w:autoSpaceDE w:val="0"/>
                        <w:autoSpaceDN w:val="0"/>
                        <w:adjustRightInd w:val="0"/>
                        <w:spacing w:after="0" w:line="360" w:lineRule="auto"/>
                        <w:ind w:firstLine="284"/>
                        <w:jc w:val="both"/>
                        <w:rPr>
                          <w:rFonts w:ascii="Arial" w:hAnsi="Arial" w:cs="Arial"/>
                          <w:color w:val="231F20"/>
                          <w:sz w:val="18"/>
                          <w:szCs w:val="18"/>
                        </w:rPr>
                      </w:pPr>
                    </w:p>
                    <w:p w:rsidR="0072024C" w:rsidRPr="00D341FE" w:rsidRDefault="0072024C" w:rsidP="0052194F">
                      <w:pPr>
                        <w:jc w:val="center"/>
                        <w:rPr>
                          <w:rFonts w:ascii="Arial" w:hAnsi="Arial" w:cs="Arial"/>
                          <w:sz w:val="18"/>
                          <w:szCs w:val="18"/>
                          <w:lang w:val="en-CA"/>
                        </w:rPr>
                      </w:pPr>
                    </w:p>
                    <w:p w:rsidR="0072024C" w:rsidRPr="00D341FE" w:rsidRDefault="0072024C" w:rsidP="0052194F">
                      <w:pPr>
                        <w:jc w:val="center"/>
                        <w:rPr>
                          <w:rFonts w:ascii="Arial" w:hAnsi="Arial" w:cs="Arial"/>
                          <w:sz w:val="18"/>
                          <w:szCs w:val="18"/>
                        </w:rPr>
                      </w:pPr>
                    </w:p>
                  </w:txbxContent>
                </v:textbox>
              </v:rect>
            </w:pict>
          </mc:Fallback>
        </mc:AlternateContent>
      </w:r>
    </w:p>
    <w:p w:rsidR="0072024C" w:rsidRPr="00BE5637" w:rsidRDefault="0072024C" w:rsidP="0052194F">
      <w:pPr>
        <w:autoSpaceDE w:val="0"/>
        <w:autoSpaceDN w:val="0"/>
        <w:adjustRightInd w:val="0"/>
        <w:spacing w:after="0" w:line="480" w:lineRule="auto"/>
        <w:ind w:firstLine="720"/>
        <w:jc w:val="both"/>
        <w:rPr>
          <w:rFonts w:ascii="Times New Roman" w:hAnsi="Times New Roman" w:cs="Times New Roman"/>
          <w:color w:val="231F20"/>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25544E8" wp14:editId="1C4129E3">
                <wp:simplePos x="0" y="0"/>
                <wp:positionH relativeFrom="column">
                  <wp:posOffset>4223385</wp:posOffset>
                </wp:positionH>
                <wp:positionV relativeFrom="paragraph">
                  <wp:posOffset>7620</wp:posOffset>
                </wp:positionV>
                <wp:extent cx="2536190" cy="2982595"/>
                <wp:effectExtent l="0" t="0" r="16510"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982595"/>
                        </a:xfrm>
                        <a:prstGeom prst="rect">
                          <a:avLst/>
                        </a:prstGeom>
                        <a:solidFill>
                          <a:srgbClr val="FFFFFF"/>
                        </a:solidFill>
                        <a:ln w="9525">
                          <a:solidFill>
                            <a:srgbClr val="000000"/>
                          </a:solidFill>
                          <a:miter lim="800000"/>
                          <a:headEnd/>
                          <a:tailEnd/>
                        </a:ln>
                      </wps:spPr>
                      <wps:txbx>
                        <w:txbxContent>
                          <w:p w:rsidR="0072024C" w:rsidRPr="00D341FE" w:rsidRDefault="0072024C" w:rsidP="0052194F">
                            <w:pPr>
                              <w:spacing w:after="0" w:line="240" w:lineRule="auto"/>
                              <w:rPr>
                                <w:rFonts w:ascii="Arial" w:hAnsi="Arial" w:cs="Arial"/>
                                <w:b/>
                                <w:sz w:val="18"/>
                                <w:szCs w:val="18"/>
                                <w:lang w:val="en-CA"/>
                              </w:rPr>
                            </w:pPr>
                            <w:r w:rsidRPr="00D341FE">
                              <w:rPr>
                                <w:rFonts w:ascii="Arial" w:hAnsi="Arial" w:cs="Arial"/>
                                <w:b/>
                                <w:sz w:val="18"/>
                                <w:szCs w:val="18"/>
                                <w:lang w:val="en-CA"/>
                              </w:rPr>
                              <w:t>Excluded (n=14)</w:t>
                            </w:r>
                          </w:p>
                          <w:p w:rsidR="0072024C" w:rsidRPr="00D341FE" w:rsidRDefault="0072024C" w:rsidP="0052194F">
                            <w:pPr>
                              <w:pStyle w:val="ListParagraph"/>
                              <w:numPr>
                                <w:ilvl w:val="0"/>
                                <w:numId w:val="13"/>
                              </w:numPr>
                              <w:spacing w:after="0" w:line="240" w:lineRule="auto"/>
                              <w:rPr>
                                <w:rFonts w:ascii="Arial" w:hAnsi="Arial" w:cs="Arial"/>
                                <w:sz w:val="18"/>
                                <w:szCs w:val="18"/>
                                <w:lang w:val="en-CA"/>
                              </w:rPr>
                            </w:pPr>
                            <w:r w:rsidRPr="00D341FE">
                              <w:rPr>
                                <w:rFonts w:ascii="Arial" w:hAnsi="Arial" w:cs="Arial"/>
                                <w:sz w:val="18"/>
                                <w:szCs w:val="18"/>
                                <w:lang w:val="en-CA"/>
                              </w:rPr>
                              <w:t>n=7 were not interested.</w:t>
                            </w:r>
                          </w:p>
                          <w:p w:rsidR="0072024C" w:rsidRPr="00D341FE" w:rsidRDefault="0072024C" w:rsidP="0052194F">
                            <w:pPr>
                              <w:pStyle w:val="ListParagraph"/>
                              <w:numPr>
                                <w:ilvl w:val="0"/>
                                <w:numId w:val="13"/>
                              </w:numPr>
                              <w:spacing w:after="0" w:line="240" w:lineRule="auto"/>
                              <w:rPr>
                                <w:rFonts w:ascii="Arial" w:hAnsi="Arial" w:cs="Arial"/>
                                <w:sz w:val="18"/>
                                <w:szCs w:val="18"/>
                                <w:lang w:val="en-CA"/>
                              </w:rPr>
                            </w:pPr>
                            <w:r w:rsidRPr="00D341FE">
                              <w:rPr>
                                <w:rFonts w:ascii="Arial" w:hAnsi="Arial" w:cs="Arial"/>
                                <w:sz w:val="18"/>
                                <w:szCs w:val="18"/>
                                <w:lang w:val="en-CA"/>
                              </w:rPr>
                              <w:t>n=7 were excluded.</w:t>
                            </w:r>
                          </w:p>
                          <w:p w:rsidR="0072024C" w:rsidRPr="00D341FE" w:rsidRDefault="0072024C" w:rsidP="0052194F">
                            <w:pPr>
                              <w:spacing w:after="0" w:line="240" w:lineRule="auto"/>
                              <w:rPr>
                                <w:rFonts w:ascii="Arial" w:hAnsi="Arial" w:cs="Arial"/>
                                <w:sz w:val="18"/>
                                <w:szCs w:val="18"/>
                              </w:rPr>
                            </w:pPr>
                            <w:r w:rsidRPr="00D341FE">
                              <w:rPr>
                                <w:rFonts w:ascii="Arial" w:hAnsi="Arial" w:cs="Arial"/>
                                <w:sz w:val="18"/>
                                <w:szCs w:val="18"/>
                              </w:rPr>
                              <w:t>-</w:t>
                            </w:r>
                            <w:r>
                              <w:rPr>
                                <w:rFonts w:ascii="Arial" w:hAnsi="Arial" w:cs="Arial"/>
                                <w:sz w:val="18"/>
                                <w:szCs w:val="18"/>
                              </w:rPr>
                              <w:t xml:space="preserve"> </w:t>
                            </w:r>
                            <w:r w:rsidRPr="00D341FE">
                              <w:rPr>
                                <w:rFonts w:ascii="Arial" w:hAnsi="Arial" w:cs="Arial"/>
                                <w:sz w:val="18"/>
                                <w:szCs w:val="18"/>
                              </w:rPr>
                              <w:t xml:space="preserve">Hearing or visual impairment such as stereoscopy blindness or </w:t>
                            </w:r>
                            <w:proofErr w:type="spellStart"/>
                            <w:r w:rsidRPr="00D341FE">
                              <w:rPr>
                                <w:rFonts w:ascii="Arial" w:hAnsi="Arial" w:cs="Arial"/>
                                <w:sz w:val="18"/>
                                <w:szCs w:val="18"/>
                              </w:rPr>
                              <w:t>nystagmus</w:t>
                            </w:r>
                            <w:proofErr w:type="spellEnd"/>
                            <w:r w:rsidRPr="00D341FE">
                              <w:rPr>
                                <w:rFonts w:ascii="Arial" w:hAnsi="Arial" w:cs="Arial"/>
                                <w:sz w:val="18"/>
                                <w:szCs w:val="18"/>
                              </w:rPr>
                              <w:t xml:space="preserve"> (n=3), </w:t>
                            </w:r>
                          </w:p>
                          <w:p w:rsidR="0072024C" w:rsidRPr="00D341FE" w:rsidRDefault="0072024C" w:rsidP="0052194F">
                            <w:pPr>
                              <w:spacing w:after="0" w:line="240" w:lineRule="auto"/>
                              <w:rPr>
                                <w:rFonts w:ascii="Arial" w:hAnsi="Arial" w:cs="Arial"/>
                                <w:sz w:val="18"/>
                                <w:szCs w:val="18"/>
                              </w:rPr>
                            </w:pPr>
                            <w:r w:rsidRPr="00D341FE">
                              <w:rPr>
                                <w:rFonts w:ascii="Arial" w:hAnsi="Arial" w:cs="Arial"/>
                                <w:sz w:val="18"/>
                                <w:szCs w:val="18"/>
                              </w:rPr>
                              <w:t>- Known mental disorders such as psychosis, post-traumatic stress disorder, developmental or intellectual disability and cognitive impairment.</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sz w:val="18"/>
                                <w:szCs w:val="18"/>
                              </w:rPr>
                              <w:t xml:space="preserve">- Known balance disorders such as vertigo and </w:t>
                            </w:r>
                            <w:proofErr w:type="spellStart"/>
                            <w:r w:rsidRPr="00D341FE">
                              <w:rPr>
                                <w:rFonts w:ascii="Arial" w:hAnsi="Arial" w:cs="Arial"/>
                                <w:sz w:val="18"/>
                                <w:szCs w:val="18"/>
                              </w:rPr>
                              <w:t>cybersickness</w:t>
                            </w:r>
                            <w:proofErr w:type="spellEnd"/>
                            <w:r w:rsidRPr="00D341FE">
                              <w:rPr>
                                <w:rFonts w:ascii="Arial" w:hAnsi="Arial" w:cs="Arial"/>
                                <w:sz w:val="18"/>
                                <w:szCs w:val="18"/>
                              </w:rPr>
                              <w:t xml:space="preserve"> (n=2).</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Patients with previous history of epileptic seizures.</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xml:space="preserve">- </w:t>
                            </w:r>
                            <w:r>
                              <w:rPr>
                                <w:rFonts w:ascii="Arial" w:hAnsi="Arial" w:cs="Arial"/>
                                <w:color w:val="000000"/>
                                <w:sz w:val="18"/>
                                <w:szCs w:val="18"/>
                              </w:rPr>
                              <w:t xml:space="preserve"> </w:t>
                            </w:r>
                            <w:r w:rsidRPr="00D341FE">
                              <w:rPr>
                                <w:rFonts w:ascii="Arial" w:hAnsi="Arial" w:cs="Arial"/>
                                <w:color w:val="000000"/>
                                <w:sz w:val="18"/>
                                <w:szCs w:val="18"/>
                              </w:rPr>
                              <w:t>Any history of cardiac problems (n=2).</w:t>
                            </w:r>
                          </w:p>
                          <w:p w:rsidR="0072024C" w:rsidRPr="00D341FE" w:rsidRDefault="0072024C" w:rsidP="0052194F">
                            <w:pPr>
                              <w:spacing w:after="0" w:line="240" w:lineRule="auto"/>
                              <w:jc w:val="both"/>
                              <w:rPr>
                                <w:rFonts w:ascii="Arial" w:hAnsi="Arial" w:cs="Arial"/>
                                <w:sz w:val="18"/>
                                <w:szCs w:val="18"/>
                              </w:rPr>
                            </w:pPr>
                            <w:r>
                              <w:rPr>
                                <w:rFonts w:ascii="Arial" w:hAnsi="Arial" w:cs="Arial"/>
                                <w:color w:val="000000"/>
                                <w:sz w:val="18"/>
                                <w:szCs w:val="18"/>
                              </w:rPr>
                              <w:t xml:space="preserve">- </w:t>
                            </w:r>
                            <w:r w:rsidRPr="00D341FE">
                              <w:rPr>
                                <w:rFonts w:ascii="Arial" w:hAnsi="Arial" w:cs="Arial"/>
                                <w:color w:val="000000"/>
                                <w:sz w:val="18"/>
                                <w:szCs w:val="18"/>
                              </w:rPr>
                              <w:t>Patients who are undergoing, or have undergone, any cognitive behavioral therapy (CBT)-based intervention for dental phobia.</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Language impediment (cannot understand English).</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Patients wearing glasses of greater than plus 3.5 power.</w:t>
                            </w:r>
                          </w:p>
                          <w:p w:rsidR="0072024C" w:rsidRPr="00D341FE" w:rsidRDefault="0072024C" w:rsidP="0052194F">
                            <w:pPr>
                              <w:pStyle w:val="ListParagraph"/>
                              <w:spacing w:after="0" w:line="360" w:lineRule="auto"/>
                              <w:ind w:left="0"/>
                              <w:jc w:val="both"/>
                              <w:rPr>
                                <w:rFonts w:ascii="Arial" w:hAnsi="Arial"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44E8" id="Rectangle 30" o:spid="_x0000_s1027" style="position:absolute;left:0;text-align:left;margin-left:332.55pt;margin-top:.6pt;width:199.7pt;height:23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">
                <v:textbox inset=",7.2pt,,7.2pt">
                  <w:txbxContent>
                    <w:p w:rsidR="0072024C" w:rsidRPr="00D341FE" w:rsidRDefault="0072024C" w:rsidP="0052194F">
                      <w:pPr>
                        <w:spacing w:after="0" w:line="240" w:lineRule="auto"/>
                        <w:rPr>
                          <w:rFonts w:ascii="Arial" w:hAnsi="Arial" w:cs="Arial"/>
                          <w:b/>
                          <w:sz w:val="18"/>
                          <w:szCs w:val="18"/>
                          <w:lang w:val="en-CA"/>
                        </w:rPr>
                      </w:pPr>
                      <w:r w:rsidRPr="00D341FE">
                        <w:rPr>
                          <w:rFonts w:ascii="Arial" w:hAnsi="Arial" w:cs="Arial"/>
                          <w:b/>
                          <w:sz w:val="18"/>
                          <w:szCs w:val="18"/>
                          <w:lang w:val="en-CA"/>
                        </w:rPr>
                        <w:t>Excluded (n=14)</w:t>
                      </w:r>
                    </w:p>
                    <w:p w:rsidR="0072024C" w:rsidRPr="00D341FE" w:rsidRDefault="0072024C" w:rsidP="0052194F">
                      <w:pPr>
                        <w:pStyle w:val="ListParagraph"/>
                        <w:numPr>
                          <w:ilvl w:val="0"/>
                          <w:numId w:val="13"/>
                        </w:numPr>
                        <w:spacing w:after="0" w:line="240" w:lineRule="auto"/>
                        <w:rPr>
                          <w:rFonts w:ascii="Arial" w:hAnsi="Arial" w:cs="Arial"/>
                          <w:sz w:val="18"/>
                          <w:szCs w:val="18"/>
                          <w:lang w:val="en-CA"/>
                        </w:rPr>
                      </w:pPr>
                      <w:r w:rsidRPr="00D341FE">
                        <w:rPr>
                          <w:rFonts w:ascii="Arial" w:hAnsi="Arial" w:cs="Arial"/>
                          <w:sz w:val="18"/>
                          <w:szCs w:val="18"/>
                          <w:lang w:val="en-CA"/>
                        </w:rPr>
                        <w:t>n=7 were not interested.</w:t>
                      </w:r>
                    </w:p>
                    <w:p w:rsidR="0072024C" w:rsidRPr="00D341FE" w:rsidRDefault="0072024C" w:rsidP="0052194F">
                      <w:pPr>
                        <w:pStyle w:val="ListParagraph"/>
                        <w:numPr>
                          <w:ilvl w:val="0"/>
                          <w:numId w:val="13"/>
                        </w:numPr>
                        <w:spacing w:after="0" w:line="240" w:lineRule="auto"/>
                        <w:rPr>
                          <w:rFonts w:ascii="Arial" w:hAnsi="Arial" w:cs="Arial"/>
                          <w:sz w:val="18"/>
                          <w:szCs w:val="18"/>
                          <w:lang w:val="en-CA"/>
                        </w:rPr>
                      </w:pPr>
                      <w:r w:rsidRPr="00D341FE">
                        <w:rPr>
                          <w:rFonts w:ascii="Arial" w:hAnsi="Arial" w:cs="Arial"/>
                          <w:sz w:val="18"/>
                          <w:szCs w:val="18"/>
                          <w:lang w:val="en-CA"/>
                        </w:rPr>
                        <w:t>n=7 were excluded.</w:t>
                      </w:r>
                    </w:p>
                    <w:p w:rsidR="0072024C" w:rsidRPr="00D341FE" w:rsidRDefault="0072024C" w:rsidP="0052194F">
                      <w:pPr>
                        <w:spacing w:after="0" w:line="240" w:lineRule="auto"/>
                        <w:rPr>
                          <w:rFonts w:ascii="Arial" w:hAnsi="Arial" w:cs="Arial"/>
                          <w:sz w:val="18"/>
                          <w:szCs w:val="18"/>
                        </w:rPr>
                      </w:pPr>
                      <w:r w:rsidRPr="00D341FE">
                        <w:rPr>
                          <w:rFonts w:ascii="Arial" w:hAnsi="Arial" w:cs="Arial"/>
                          <w:sz w:val="18"/>
                          <w:szCs w:val="18"/>
                        </w:rPr>
                        <w:t>-</w:t>
                      </w:r>
                      <w:r>
                        <w:rPr>
                          <w:rFonts w:ascii="Arial" w:hAnsi="Arial" w:cs="Arial"/>
                          <w:sz w:val="18"/>
                          <w:szCs w:val="18"/>
                        </w:rPr>
                        <w:t xml:space="preserve"> </w:t>
                      </w:r>
                      <w:r w:rsidRPr="00D341FE">
                        <w:rPr>
                          <w:rFonts w:ascii="Arial" w:hAnsi="Arial" w:cs="Arial"/>
                          <w:sz w:val="18"/>
                          <w:szCs w:val="18"/>
                        </w:rPr>
                        <w:t xml:space="preserve">Hearing or visual impairment such as stereoscopy blindness or nystagmus (n=3), </w:t>
                      </w:r>
                    </w:p>
                    <w:p w:rsidR="0072024C" w:rsidRPr="00D341FE" w:rsidRDefault="0072024C" w:rsidP="0052194F">
                      <w:pPr>
                        <w:spacing w:after="0" w:line="240" w:lineRule="auto"/>
                        <w:rPr>
                          <w:rFonts w:ascii="Arial" w:hAnsi="Arial" w:cs="Arial"/>
                          <w:sz w:val="18"/>
                          <w:szCs w:val="18"/>
                        </w:rPr>
                      </w:pPr>
                      <w:r w:rsidRPr="00D341FE">
                        <w:rPr>
                          <w:rFonts w:ascii="Arial" w:hAnsi="Arial" w:cs="Arial"/>
                          <w:sz w:val="18"/>
                          <w:szCs w:val="18"/>
                        </w:rPr>
                        <w:t>- Known mental disorders such as psychosis, post-traumatic stress disorder, developmental or intellectual disability and cognitive impairment.</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sz w:val="18"/>
                          <w:szCs w:val="18"/>
                        </w:rPr>
                        <w:t>- Known balance disorders such as vertigo and cybersickness (n=2).</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Patients with previous history of epileptic seizures.</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xml:space="preserve">- </w:t>
                      </w:r>
                      <w:r>
                        <w:rPr>
                          <w:rFonts w:ascii="Arial" w:hAnsi="Arial" w:cs="Arial"/>
                          <w:color w:val="000000"/>
                          <w:sz w:val="18"/>
                          <w:szCs w:val="18"/>
                        </w:rPr>
                        <w:t xml:space="preserve"> </w:t>
                      </w:r>
                      <w:r w:rsidRPr="00D341FE">
                        <w:rPr>
                          <w:rFonts w:ascii="Arial" w:hAnsi="Arial" w:cs="Arial"/>
                          <w:color w:val="000000"/>
                          <w:sz w:val="18"/>
                          <w:szCs w:val="18"/>
                        </w:rPr>
                        <w:t>Any history of cardiac problems (n=2).</w:t>
                      </w:r>
                    </w:p>
                    <w:p w:rsidR="0072024C" w:rsidRPr="00D341FE" w:rsidRDefault="0072024C" w:rsidP="0052194F">
                      <w:pPr>
                        <w:spacing w:after="0" w:line="240" w:lineRule="auto"/>
                        <w:jc w:val="both"/>
                        <w:rPr>
                          <w:rFonts w:ascii="Arial" w:hAnsi="Arial" w:cs="Arial"/>
                          <w:sz w:val="18"/>
                          <w:szCs w:val="18"/>
                        </w:rPr>
                      </w:pPr>
                      <w:r>
                        <w:rPr>
                          <w:rFonts w:ascii="Arial" w:hAnsi="Arial" w:cs="Arial"/>
                          <w:color w:val="000000"/>
                          <w:sz w:val="18"/>
                          <w:szCs w:val="18"/>
                        </w:rPr>
                        <w:t xml:space="preserve">- </w:t>
                      </w:r>
                      <w:r w:rsidRPr="00D341FE">
                        <w:rPr>
                          <w:rFonts w:ascii="Arial" w:hAnsi="Arial" w:cs="Arial"/>
                          <w:color w:val="000000"/>
                          <w:sz w:val="18"/>
                          <w:szCs w:val="18"/>
                        </w:rPr>
                        <w:t>Patients who are undergoing, or have undergone, any cognitive behavioral therapy (CBT)-based intervention for dental phobia.</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Language impediment (cannot understand English).</w:t>
                      </w:r>
                    </w:p>
                    <w:p w:rsidR="0072024C" w:rsidRPr="00D341FE" w:rsidRDefault="0072024C" w:rsidP="0052194F">
                      <w:pPr>
                        <w:spacing w:after="0" w:line="240" w:lineRule="auto"/>
                        <w:jc w:val="both"/>
                        <w:rPr>
                          <w:rFonts w:ascii="Arial" w:hAnsi="Arial" w:cs="Arial"/>
                          <w:sz w:val="18"/>
                          <w:szCs w:val="18"/>
                        </w:rPr>
                      </w:pPr>
                      <w:r w:rsidRPr="00D341FE">
                        <w:rPr>
                          <w:rFonts w:ascii="Arial" w:hAnsi="Arial" w:cs="Arial"/>
                          <w:color w:val="000000"/>
                          <w:sz w:val="18"/>
                          <w:szCs w:val="18"/>
                        </w:rPr>
                        <w:t>- Patients wearing glasses of greater than plus 3.5 power.</w:t>
                      </w:r>
                    </w:p>
                    <w:p w:rsidR="0072024C" w:rsidRPr="00D341FE" w:rsidRDefault="0072024C" w:rsidP="0052194F">
                      <w:pPr>
                        <w:pStyle w:val="ListParagraph"/>
                        <w:spacing w:after="0" w:line="360" w:lineRule="auto"/>
                        <w:ind w:left="0"/>
                        <w:jc w:val="both"/>
                        <w:rPr>
                          <w:rFonts w:ascii="Arial" w:hAnsi="Arial" w:cs="Arial"/>
                          <w:sz w:val="18"/>
                          <w:szCs w:val="18"/>
                        </w:rPr>
                      </w:pPr>
                    </w:p>
                  </w:txbxContent>
                </v:textbox>
              </v:rect>
            </w:pict>
          </mc:Fallback>
        </mc:AlternateContent>
      </w:r>
    </w:p>
    <w:p w:rsidR="0072024C" w:rsidRPr="00BE5637" w:rsidRDefault="0072024C" w:rsidP="0052194F">
      <w:pPr>
        <w:rPr>
          <w:rFonts w:ascii="Times New Roman" w:hAnsi="Times New Roman" w:cs="Times New Roman"/>
          <w:b/>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AF0A663" wp14:editId="4D2BE1EE">
                <wp:simplePos x="0" y="0"/>
                <wp:positionH relativeFrom="column">
                  <wp:posOffset>1992630</wp:posOffset>
                </wp:positionH>
                <wp:positionV relativeFrom="paragraph">
                  <wp:posOffset>85090</wp:posOffset>
                </wp:positionV>
                <wp:extent cx="2113280" cy="1975485"/>
                <wp:effectExtent l="0" t="0" r="20320" b="247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1975485"/>
                        </a:xfrm>
                        <a:prstGeom prst="rect">
                          <a:avLst/>
                        </a:prstGeom>
                        <a:solidFill>
                          <a:srgbClr val="FFFFFF"/>
                        </a:solidFill>
                        <a:ln w="9525">
                          <a:solidFill>
                            <a:srgbClr val="000000"/>
                          </a:solidFill>
                          <a:miter lim="800000"/>
                          <a:headEnd/>
                          <a:tailEnd/>
                        </a:ln>
                      </wps:spPr>
                      <wps:txbx>
                        <w:txbxContent>
                          <w:p w:rsidR="0072024C" w:rsidRPr="00D341FE" w:rsidRDefault="0072024C" w:rsidP="0052194F">
                            <w:pPr>
                              <w:autoSpaceDE w:val="0"/>
                              <w:autoSpaceDN w:val="0"/>
                              <w:adjustRightInd w:val="0"/>
                              <w:spacing w:after="0" w:line="360" w:lineRule="auto"/>
                              <w:ind w:firstLine="284"/>
                              <w:jc w:val="both"/>
                              <w:rPr>
                                <w:rFonts w:ascii="Arial" w:hAnsi="Arial" w:cs="Arial"/>
                                <w:b/>
                                <w:sz w:val="18"/>
                                <w:szCs w:val="18"/>
                                <w:lang w:val="en-CA"/>
                              </w:rPr>
                            </w:pPr>
                            <w:r w:rsidRPr="00D341FE">
                              <w:rPr>
                                <w:rFonts w:ascii="Arial" w:hAnsi="Arial" w:cs="Arial"/>
                                <w:b/>
                                <w:sz w:val="18"/>
                                <w:szCs w:val="18"/>
                                <w:lang w:val="en-CA"/>
                              </w:rPr>
                              <w:t xml:space="preserve">Assessed for eligibility (n=24) </w:t>
                            </w:r>
                          </w:p>
                          <w:p w:rsidR="0072024C" w:rsidRPr="00D341FE" w:rsidRDefault="0072024C" w:rsidP="0052194F">
                            <w:pPr>
                              <w:autoSpaceDE w:val="0"/>
                              <w:autoSpaceDN w:val="0"/>
                              <w:adjustRightInd w:val="0"/>
                              <w:spacing w:after="0" w:line="360" w:lineRule="auto"/>
                              <w:jc w:val="both"/>
                              <w:rPr>
                                <w:rFonts w:ascii="Arial" w:hAnsi="Arial" w:cs="Arial"/>
                                <w:color w:val="231F20"/>
                                <w:sz w:val="18"/>
                                <w:szCs w:val="18"/>
                              </w:rPr>
                            </w:pPr>
                            <w:r w:rsidRPr="00D341FE">
                              <w:rPr>
                                <w:rFonts w:ascii="Arial" w:hAnsi="Arial" w:cs="Arial"/>
                                <w:color w:val="231F20"/>
                                <w:sz w:val="18"/>
                                <w:szCs w:val="18"/>
                              </w:rPr>
                              <w:t xml:space="preserve">Avoidance towards dental treatment for more than 12 months, MDAS score </w:t>
                            </w:r>
                            <w:r w:rsidRPr="00C079C4">
                              <w:rPr>
                                <w:rFonts w:ascii="Arial" w:eastAsia="Times New Roman" w:hAnsi="Arial" w:cs="Arial"/>
                                <w:sz w:val="24"/>
                                <w:szCs w:val="24"/>
                              </w:rPr>
                              <w:sym w:font="Symbol" w:char="F0B3"/>
                            </w:r>
                            <w:r w:rsidRPr="00D341FE">
                              <w:rPr>
                                <w:rFonts w:ascii="Arial" w:hAnsi="Arial" w:cs="Arial"/>
                                <w:color w:val="231F20"/>
                                <w:sz w:val="18"/>
                                <w:szCs w:val="18"/>
                              </w:rPr>
                              <w:t xml:space="preserve"> 15, age between 18 to 60 </w:t>
                            </w:r>
                            <w:proofErr w:type="spellStart"/>
                            <w:r w:rsidRPr="00D341FE">
                              <w:rPr>
                                <w:rFonts w:ascii="Arial" w:hAnsi="Arial" w:cs="Arial"/>
                                <w:color w:val="231F20"/>
                                <w:sz w:val="18"/>
                                <w:szCs w:val="18"/>
                              </w:rPr>
                              <w:t>yr</w:t>
                            </w:r>
                            <w:proofErr w:type="spellEnd"/>
                            <w:r w:rsidRPr="00D341FE">
                              <w:rPr>
                                <w:rFonts w:ascii="Arial" w:hAnsi="Arial" w:cs="Arial"/>
                                <w:color w:val="231F20"/>
                                <w:sz w:val="18"/>
                                <w:szCs w:val="18"/>
                              </w:rPr>
                              <w:t xml:space="preserve">, in need of a dental filling </w:t>
                            </w:r>
                            <w:r w:rsidRPr="00D341FE">
                              <w:rPr>
                                <w:rFonts w:ascii="Arial" w:hAnsi="Arial" w:cs="Arial"/>
                                <w:color w:val="000000"/>
                                <w:sz w:val="18"/>
                                <w:szCs w:val="18"/>
                              </w:rPr>
                              <w:t xml:space="preserve">or extraction or both with a planned maximum treatment length of 30 minutes per appointment and satisfying </w:t>
                            </w:r>
                            <w:r w:rsidRPr="00D341FE">
                              <w:rPr>
                                <w:rFonts w:ascii="Arial" w:hAnsi="Arial" w:cs="Arial"/>
                                <w:color w:val="231F20"/>
                                <w:sz w:val="18"/>
                                <w:szCs w:val="18"/>
                              </w:rPr>
                              <w:t>“Phobia checklist” criteria of dental phobia.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A663" id="Rectangle 32" o:spid="_x0000_s1028" style="position:absolute;margin-left:156.9pt;margin-top:6.7pt;width:166.4pt;height:15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">
                <v:textbox inset=",7.2pt,,7.2pt">
                  <w:txbxContent>
                    <w:p w:rsidR="0072024C" w:rsidRPr="00D341FE" w:rsidRDefault="0072024C" w:rsidP="0052194F">
                      <w:pPr>
                        <w:autoSpaceDE w:val="0"/>
                        <w:autoSpaceDN w:val="0"/>
                        <w:adjustRightInd w:val="0"/>
                        <w:spacing w:after="0" w:line="360" w:lineRule="auto"/>
                        <w:ind w:firstLine="284"/>
                        <w:jc w:val="both"/>
                        <w:rPr>
                          <w:rFonts w:ascii="Arial" w:hAnsi="Arial" w:cs="Arial"/>
                          <w:b/>
                          <w:sz w:val="18"/>
                          <w:szCs w:val="18"/>
                          <w:lang w:val="en-CA"/>
                        </w:rPr>
                      </w:pPr>
                      <w:r w:rsidRPr="00D341FE">
                        <w:rPr>
                          <w:rFonts w:ascii="Arial" w:hAnsi="Arial" w:cs="Arial"/>
                          <w:b/>
                          <w:sz w:val="18"/>
                          <w:szCs w:val="18"/>
                          <w:lang w:val="en-CA"/>
                        </w:rPr>
                        <w:t xml:space="preserve">Assessed for eligibility (n=24) </w:t>
                      </w:r>
                    </w:p>
                    <w:p w:rsidR="0072024C" w:rsidRPr="00D341FE" w:rsidRDefault="0072024C" w:rsidP="0052194F">
                      <w:pPr>
                        <w:autoSpaceDE w:val="0"/>
                        <w:autoSpaceDN w:val="0"/>
                        <w:adjustRightInd w:val="0"/>
                        <w:spacing w:after="0" w:line="360" w:lineRule="auto"/>
                        <w:jc w:val="both"/>
                        <w:rPr>
                          <w:rFonts w:ascii="Arial" w:hAnsi="Arial" w:cs="Arial"/>
                          <w:color w:val="231F20"/>
                          <w:sz w:val="18"/>
                          <w:szCs w:val="18"/>
                        </w:rPr>
                      </w:pPr>
                      <w:r w:rsidRPr="00D341FE">
                        <w:rPr>
                          <w:rFonts w:ascii="Arial" w:hAnsi="Arial" w:cs="Arial"/>
                          <w:color w:val="231F20"/>
                          <w:sz w:val="18"/>
                          <w:szCs w:val="18"/>
                        </w:rPr>
                        <w:t xml:space="preserve">Avoidance towards dental treatment for more than 12 months, MDAS score </w:t>
                      </w:r>
                      <w:r w:rsidRPr="00C079C4">
                        <w:rPr>
                          <w:rFonts w:ascii="Arial" w:eastAsia="Times New Roman" w:hAnsi="Arial" w:cs="Arial"/>
                          <w:sz w:val="24"/>
                          <w:szCs w:val="24"/>
                        </w:rPr>
                        <w:sym w:font="Symbol" w:char="F0B3"/>
                      </w:r>
                      <w:r w:rsidRPr="00D341FE">
                        <w:rPr>
                          <w:rFonts w:ascii="Arial" w:hAnsi="Arial" w:cs="Arial"/>
                          <w:color w:val="231F20"/>
                          <w:sz w:val="18"/>
                          <w:szCs w:val="18"/>
                        </w:rPr>
                        <w:t xml:space="preserve"> 15, age between 18 to 60 yr, in need of a dental filling </w:t>
                      </w:r>
                      <w:r w:rsidRPr="00D341FE">
                        <w:rPr>
                          <w:rFonts w:ascii="Arial" w:hAnsi="Arial" w:cs="Arial"/>
                          <w:color w:val="000000"/>
                          <w:sz w:val="18"/>
                          <w:szCs w:val="18"/>
                        </w:rPr>
                        <w:t xml:space="preserve">or extraction or both with a planned maximum treatment length of 30 minutes per appointment and satisfying </w:t>
                      </w:r>
                      <w:r w:rsidRPr="00D341FE">
                        <w:rPr>
                          <w:rFonts w:ascii="Arial" w:hAnsi="Arial" w:cs="Arial"/>
                          <w:color w:val="231F20"/>
                          <w:sz w:val="18"/>
                          <w:szCs w:val="18"/>
                        </w:rPr>
                        <w:t>“Phobia checklist” criteria of dental phobia.</w:t>
                      </w:r>
                    </w:p>
                  </w:txbxContent>
                </v:textbox>
              </v:rect>
            </w:pict>
          </mc:Fallback>
        </mc:AlternateContent>
      </w:r>
    </w:p>
    <w:p w:rsidR="0072024C" w:rsidRPr="00BE5637" w:rsidRDefault="0072024C" w:rsidP="0052194F">
      <w:pPr>
        <w:jc w:val="center"/>
        <w:rPr>
          <w:rFonts w:ascii="Times New Roman" w:hAnsi="Times New Roman" w:cs="Times New Roman"/>
          <w:b/>
          <w:sz w:val="24"/>
          <w:szCs w:val="24"/>
        </w:rPr>
      </w:pPr>
    </w:p>
    <w:p w:rsidR="0072024C" w:rsidRPr="00BE5637" w:rsidRDefault="0072024C" w:rsidP="0052194F">
      <w:pPr>
        <w:jc w:val="center"/>
        <w:rPr>
          <w:rFonts w:ascii="Times New Roman" w:hAnsi="Times New Roman" w:cs="Times New Roman"/>
          <w:b/>
          <w:sz w:val="24"/>
          <w:szCs w:val="24"/>
        </w:rPr>
      </w:pP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787499E" wp14:editId="0C200A4B">
                <wp:simplePos x="0" y="0"/>
                <wp:positionH relativeFrom="column">
                  <wp:posOffset>-291465</wp:posOffset>
                </wp:positionH>
                <wp:positionV relativeFrom="paragraph">
                  <wp:posOffset>137160</wp:posOffset>
                </wp:positionV>
                <wp:extent cx="1547495" cy="323215"/>
                <wp:effectExtent l="0" t="0" r="14605" b="1968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7499E" id="Rounded Rectangle 33" o:spid="_x0000_s1029" style="position:absolute;margin-left:-22.95pt;margin-top:10.8pt;width:121.85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" fillcolor="#a9c7fd">
                <v:textbox inset="3.6pt,,3.6pt">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Enrollment</w:t>
                      </w:r>
                    </w:p>
                  </w:txbxContent>
                </v:textbox>
              </v:roundrect>
            </w:pict>
          </mc:Fallback>
        </mc:AlternateContent>
      </w: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44379532" wp14:editId="2363709D">
                <wp:simplePos x="0" y="0"/>
                <wp:positionH relativeFrom="column">
                  <wp:posOffset>4107180</wp:posOffset>
                </wp:positionH>
                <wp:positionV relativeFrom="paragraph">
                  <wp:posOffset>320040</wp:posOffset>
                </wp:positionV>
                <wp:extent cx="130810" cy="6350"/>
                <wp:effectExtent l="0" t="76200" r="21590" b="889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50FF66" id="Straight Arrow Connector 35" o:spid="_x0000_s1026" type="#_x0000_t32" style="position:absolute;margin-left:323.4pt;margin-top:25.2pt;width:10.3pt;height:.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">
                <v:stroke endarrow="block"/>
                <v:shadow color="#ccc"/>
              </v:shape>
            </w:pict>
          </mc:Fallback>
        </mc:AlternateContent>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36576" distB="36576" distL="36575" distR="36575" simplePos="0" relativeHeight="251665408" behindDoc="0" locked="0" layoutInCell="1" allowOverlap="1" wp14:anchorId="38E3FB85" wp14:editId="1D34F7E8">
                <wp:simplePos x="0" y="0"/>
                <wp:positionH relativeFrom="column">
                  <wp:posOffset>3020059</wp:posOffset>
                </wp:positionH>
                <wp:positionV relativeFrom="paragraph">
                  <wp:posOffset>86995</wp:posOffset>
                </wp:positionV>
                <wp:extent cx="0" cy="191770"/>
                <wp:effectExtent l="76200" t="0" r="57150" b="558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208D39" id="Straight Arrow Connector 34" o:spid="_x0000_s1026" type="#_x0000_t32" style="position:absolute;margin-left:237.8pt;margin-top:6.85pt;width:0;height:15.1pt;z-index:25166540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">
                <v:stroke endarrow="block"/>
                <v:shadow color="#ccc"/>
              </v:shape>
            </w:pict>
          </mc:Fallback>
        </mc:AlternateContent>
      </w:r>
      <w:r w:rsidRPr="00BE563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41749EA" wp14:editId="5C7B462F">
                <wp:simplePos x="0" y="0"/>
                <wp:positionH relativeFrom="column">
                  <wp:posOffset>2181225</wp:posOffset>
                </wp:positionH>
                <wp:positionV relativeFrom="paragraph">
                  <wp:posOffset>287655</wp:posOffset>
                </wp:positionV>
                <wp:extent cx="1611630" cy="342900"/>
                <wp:effectExtent l="0" t="0" r="2667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rsidR="0072024C" w:rsidRPr="006C1745" w:rsidRDefault="0072024C" w:rsidP="0052194F">
                            <w:pPr>
                              <w:widowControl w:val="0"/>
                              <w:jc w:val="center"/>
                              <w:rPr>
                                <w:rFonts w:ascii="Arial" w:hAnsi="Arial" w:cs="Arial"/>
                                <w:b/>
                                <w:sz w:val="18"/>
                                <w:szCs w:val="18"/>
                              </w:rPr>
                            </w:pPr>
                            <w:r w:rsidRPr="006C1745">
                              <w:rPr>
                                <w:rFonts w:ascii="Arial" w:hAnsi="Arial" w:cs="Arial"/>
                                <w:b/>
                                <w:sz w:val="18"/>
                                <w:szCs w:val="18"/>
                                <w:lang w:val="en-CA"/>
                              </w:rPr>
                              <w:t>Randomized (n=10)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49EA" id="Rectangle 36" o:spid="_x0000_s1030" style="position:absolute;margin-left:171.75pt;margin-top:22.65pt;width:126.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">
                <v:textbox inset=",7.2pt,,7.2pt">
                  <w:txbxContent>
                    <w:p w:rsidR="0072024C" w:rsidRPr="006C1745" w:rsidRDefault="0072024C" w:rsidP="0052194F">
                      <w:pPr>
                        <w:widowControl w:val="0"/>
                        <w:jc w:val="center"/>
                        <w:rPr>
                          <w:rFonts w:ascii="Arial" w:hAnsi="Arial" w:cs="Arial"/>
                          <w:b/>
                          <w:sz w:val="18"/>
                          <w:szCs w:val="18"/>
                        </w:rPr>
                      </w:pPr>
                      <w:r w:rsidRPr="006C1745">
                        <w:rPr>
                          <w:rFonts w:ascii="Arial" w:hAnsi="Arial" w:cs="Arial"/>
                          <w:b/>
                          <w:sz w:val="18"/>
                          <w:szCs w:val="18"/>
                          <w:lang w:val="en-CA"/>
                        </w:rPr>
                        <w:t>Randomized (n=10)</w:t>
                      </w:r>
                    </w:p>
                  </w:txbxContent>
                </v:textbox>
              </v:rect>
            </w:pict>
          </mc:Fallback>
        </mc:AlternateContent>
      </w: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0040716A" wp14:editId="434B980B">
                <wp:simplePos x="0" y="0"/>
                <wp:positionH relativeFrom="column">
                  <wp:posOffset>1461135</wp:posOffset>
                </wp:positionH>
                <wp:positionV relativeFrom="paragraph">
                  <wp:posOffset>45720</wp:posOffset>
                </wp:positionV>
                <wp:extent cx="1924685" cy="330200"/>
                <wp:effectExtent l="76200" t="0" r="18415" b="50800"/>
                <wp:wrapNone/>
                <wp:docPr id="37" name="Elb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24685" cy="33020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6D2D9F" id="_x0000_t33" coordsize="21600,21600" o:spt="33" o:oned="t" path="m,l21600,r,21600e" filled="f">
                <v:stroke joinstyle="miter"/>
                <v:path arrowok="t" fillok="f" o:connecttype="none"/>
                <o:lock v:ext="edit" shapetype="t"/>
              </v:shapetype>
              <v:shape id="Elbow Connector 37" o:spid="_x0000_s1026" type="#_x0000_t33" style="position:absolute;margin-left:115.05pt;margin-top:3.6pt;width:151.55pt;height:26pt;rotation:180;flip:y;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">
                <v:stroke endarrow="block"/>
                <v:shadow color="#ccc"/>
              </v:shape>
            </w:pict>
          </mc:Fallback>
        </mc:AlternateContent>
      </w:r>
      <w:r w:rsidRPr="00BE5637">
        <w:rPr>
          <w:rFonts w:ascii="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4614C21A" wp14:editId="25673B16">
                <wp:simplePos x="0" y="0"/>
                <wp:positionH relativeFrom="column">
                  <wp:posOffset>2692400</wp:posOffset>
                </wp:positionH>
                <wp:positionV relativeFrom="paragraph">
                  <wp:posOffset>45720</wp:posOffset>
                </wp:positionV>
                <wp:extent cx="1887855" cy="323850"/>
                <wp:effectExtent l="0" t="0" r="74295" b="57150"/>
                <wp:wrapNone/>
                <wp:docPr id="38" name="Elb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3238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918C8A" id="Elbow Connector 38" o:spid="_x0000_s1026" type="#_x0000_t33" style="position:absolute;margin-left:212pt;margin-top:3.6pt;width:148.65pt;height:2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">
                <v:stroke endarrow="block"/>
                <v:shadow color="#ccc"/>
              </v:shape>
            </w:pict>
          </mc:Fallback>
        </mc:AlternateContent>
      </w:r>
      <w:r w:rsidRPr="00BE563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4527417" wp14:editId="6A3C5990">
                <wp:simplePos x="0" y="0"/>
                <wp:positionH relativeFrom="column">
                  <wp:posOffset>2251710</wp:posOffset>
                </wp:positionH>
                <wp:positionV relativeFrom="paragraph">
                  <wp:posOffset>148590</wp:posOffset>
                </wp:positionV>
                <wp:extent cx="1433830" cy="293370"/>
                <wp:effectExtent l="0" t="0" r="13970" b="1143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27417" id="Rounded Rectangle 39" o:spid="_x0000_s1031" style="position:absolute;margin-left:177.3pt;margin-top:11.7pt;width:112.9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" fillcolor="#a9c7fd">
                <v:textbox inset="3.6pt,,3.6pt">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Allocation</w:t>
                      </w:r>
                    </w:p>
                  </w:txbxContent>
                </v:textbox>
              </v:roundrect>
            </w:pict>
          </mc:Fallback>
        </mc:AlternateContent>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844E6E5" wp14:editId="765AA326">
                <wp:simplePos x="0" y="0"/>
                <wp:positionH relativeFrom="column">
                  <wp:posOffset>3599815</wp:posOffset>
                </wp:positionH>
                <wp:positionV relativeFrom="paragraph">
                  <wp:posOffset>63500</wp:posOffset>
                </wp:positionV>
                <wp:extent cx="2843530" cy="337820"/>
                <wp:effectExtent l="0" t="0" r="13970" b="241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37820"/>
                        </a:xfrm>
                        <a:prstGeom prst="rect">
                          <a:avLst/>
                        </a:prstGeom>
                        <a:solidFill>
                          <a:srgbClr val="FFFFFF"/>
                        </a:solidFill>
                        <a:ln w="9525">
                          <a:solidFill>
                            <a:srgbClr val="000000"/>
                          </a:solidFill>
                          <a:miter lim="800000"/>
                          <a:headEnd/>
                          <a:tailEnd/>
                        </a:ln>
                      </wps:spPr>
                      <wps:txbx>
                        <w:txbxContent>
                          <w:p w:rsidR="0072024C" w:rsidRPr="00172316" w:rsidRDefault="0072024C" w:rsidP="0052194F">
                            <w:pPr>
                              <w:spacing w:after="0"/>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 xml:space="preserve">IP </w:t>
                            </w:r>
                            <w:r w:rsidRPr="00172316">
                              <w:rPr>
                                <w:rFonts w:ascii="Arial" w:hAnsi="Arial" w:cs="Arial"/>
                                <w:sz w:val="20"/>
                                <w:szCs w:val="20"/>
                                <w:lang w:val="en-CA"/>
                              </w:rPr>
                              <w:t>intervention (n=</w:t>
                            </w:r>
                            <w:r>
                              <w:rPr>
                                <w:rFonts w:ascii="Arial" w:hAnsi="Arial" w:cs="Arial"/>
                                <w:sz w:val="20"/>
                                <w:szCs w:val="20"/>
                                <w:lang w:val="en-CA"/>
                              </w:rPr>
                              <w:t>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4E6E5" id="Rectangle 40" o:spid="_x0000_s1032" style="position:absolute;margin-left:283.45pt;margin-top:5pt;width:223.9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">
                <v:textbox inset=",7.2pt,,7.2pt">
                  <w:txbxContent>
                    <w:p w:rsidR="0072024C" w:rsidRPr="00172316" w:rsidRDefault="0072024C" w:rsidP="0052194F">
                      <w:pPr>
                        <w:spacing w:after="0"/>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 xml:space="preserve">IP </w:t>
                      </w:r>
                      <w:r w:rsidRPr="00172316">
                        <w:rPr>
                          <w:rFonts w:ascii="Arial" w:hAnsi="Arial" w:cs="Arial"/>
                          <w:sz w:val="20"/>
                          <w:szCs w:val="20"/>
                          <w:lang w:val="en-CA"/>
                        </w:rPr>
                        <w:t>intervention (n=</w:t>
                      </w:r>
                      <w:r>
                        <w:rPr>
                          <w:rFonts w:ascii="Arial" w:hAnsi="Arial" w:cs="Arial"/>
                          <w:sz w:val="20"/>
                          <w:szCs w:val="20"/>
                          <w:lang w:val="en-CA"/>
                        </w:rPr>
                        <w:t>5</w:t>
                      </w:r>
                      <w:r w:rsidRPr="00172316">
                        <w:rPr>
                          <w:rFonts w:ascii="Arial" w:hAnsi="Arial" w:cs="Arial"/>
                          <w:sz w:val="20"/>
                          <w:szCs w:val="20"/>
                          <w:lang w:val="en-CA"/>
                        </w:rPr>
                        <w:t>)</w:t>
                      </w:r>
                    </w:p>
                  </w:txbxContent>
                </v:textbox>
              </v:rect>
            </w:pict>
          </mc:Fallback>
        </mc:AlternateContent>
      </w:r>
      <w:r w:rsidRPr="00BE563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E31DF58" wp14:editId="2A51F43C">
                <wp:simplePos x="0" y="0"/>
                <wp:positionH relativeFrom="column">
                  <wp:posOffset>-387985</wp:posOffset>
                </wp:positionH>
                <wp:positionV relativeFrom="paragraph">
                  <wp:posOffset>96520</wp:posOffset>
                </wp:positionV>
                <wp:extent cx="2847975" cy="3524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52425"/>
                        </a:xfrm>
                        <a:prstGeom prst="rect">
                          <a:avLst/>
                        </a:prstGeom>
                        <a:solidFill>
                          <a:srgbClr val="FFFFFF"/>
                        </a:solidFill>
                        <a:ln w="9525">
                          <a:solidFill>
                            <a:srgbClr val="000000"/>
                          </a:solidFill>
                          <a:miter lim="800000"/>
                          <a:headEnd/>
                          <a:tailEnd/>
                        </a:ln>
                      </wps:spPr>
                      <wps:txbx>
                        <w:txbxContent>
                          <w:p w:rsidR="0072024C" w:rsidRPr="00172316" w:rsidRDefault="0072024C" w:rsidP="0052194F">
                            <w:pPr>
                              <w:spacing w:after="0"/>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 xml:space="preserve">VRET </w:t>
                            </w:r>
                            <w:r w:rsidRPr="00172316">
                              <w:rPr>
                                <w:rFonts w:ascii="Arial" w:hAnsi="Arial" w:cs="Arial"/>
                                <w:sz w:val="20"/>
                                <w:szCs w:val="20"/>
                                <w:lang w:val="en-CA"/>
                              </w:rPr>
                              <w:t xml:space="preserve">intervention (n= </w:t>
                            </w:r>
                            <w:r>
                              <w:rPr>
                                <w:rFonts w:ascii="Arial" w:hAnsi="Arial" w:cs="Arial"/>
                                <w:sz w:val="20"/>
                                <w:szCs w:val="20"/>
                                <w:lang w:val="en-CA"/>
                              </w:rPr>
                              <w:t>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DF58" id="Rectangle 41" o:spid="_x0000_s1033" style="position:absolute;margin-left:-30.55pt;margin-top:7.6pt;width:224.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">
                <v:textbox inset=",7.2pt,,7.2pt">
                  <w:txbxContent>
                    <w:p w:rsidR="0072024C" w:rsidRPr="00172316" w:rsidRDefault="0072024C" w:rsidP="0052194F">
                      <w:pPr>
                        <w:spacing w:after="0"/>
                        <w:rPr>
                          <w:rFonts w:ascii="Arial" w:hAnsi="Arial" w:cs="Arial"/>
                          <w:sz w:val="20"/>
                          <w:szCs w:val="20"/>
                          <w:lang w:val="en-CA"/>
                        </w:rPr>
                      </w:pPr>
                      <w:r w:rsidRPr="00172316">
                        <w:rPr>
                          <w:rFonts w:ascii="Arial" w:hAnsi="Arial" w:cs="Arial"/>
                          <w:sz w:val="20"/>
                          <w:szCs w:val="20"/>
                          <w:lang w:val="en-CA"/>
                        </w:rPr>
                        <w:t xml:space="preserve">Allocated to </w:t>
                      </w:r>
                      <w:r>
                        <w:rPr>
                          <w:rFonts w:ascii="Arial" w:hAnsi="Arial" w:cs="Arial"/>
                          <w:sz w:val="20"/>
                          <w:szCs w:val="20"/>
                          <w:lang w:val="en-CA"/>
                        </w:rPr>
                        <w:t xml:space="preserve">VRET </w:t>
                      </w:r>
                      <w:r w:rsidRPr="00172316">
                        <w:rPr>
                          <w:rFonts w:ascii="Arial" w:hAnsi="Arial" w:cs="Arial"/>
                          <w:sz w:val="20"/>
                          <w:szCs w:val="20"/>
                          <w:lang w:val="en-CA"/>
                        </w:rPr>
                        <w:t xml:space="preserve">intervention (n= </w:t>
                      </w:r>
                      <w:r>
                        <w:rPr>
                          <w:rFonts w:ascii="Arial" w:hAnsi="Arial" w:cs="Arial"/>
                          <w:sz w:val="20"/>
                          <w:szCs w:val="20"/>
                          <w:lang w:val="en-CA"/>
                        </w:rPr>
                        <w:t>5</w:t>
                      </w:r>
                      <w:r w:rsidRPr="00172316">
                        <w:rPr>
                          <w:rFonts w:ascii="Arial" w:hAnsi="Arial" w:cs="Arial"/>
                          <w:sz w:val="20"/>
                          <w:szCs w:val="20"/>
                          <w:lang w:val="en-CA"/>
                        </w:rPr>
                        <w:t>)</w:t>
                      </w:r>
                    </w:p>
                  </w:txbxContent>
                </v:textbox>
              </v:rect>
            </w:pict>
          </mc:Fallback>
        </mc:AlternateContent>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5135D4B" wp14:editId="72EEC243">
                <wp:simplePos x="0" y="0"/>
                <wp:positionH relativeFrom="column">
                  <wp:posOffset>2223135</wp:posOffset>
                </wp:positionH>
                <wp:positionV relativeFrom="paragraph">
                  <wp:posOffset>90170</wp:posOffset>
                </wp:positionV>
                <wp:extent cx="1433830" cy="293370"/>
                <wp:effectExtent l="0" t="0" r="13970" b="1143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Baseline phase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35D4B" id="Rounded Rectangle 42" o:spid="_x0000_s1034" style="position:absolute;margin-left:175.05pt;margin-top:7.1pt;width:112.9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" fillcolor="#a9c7fd">
                <v:textbox inset="3.6pt,,3.6pt">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Baseline phase</w:t>
                      </w:r>
                    </w:p>
                  </w:txbxContent>
                </v:textbox>
              </v:roundrect>
            </w:pict>
          </mc:Fallback>
        </mc:AlternateContent>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C9F7123" wp14:editId="1BC41BAA">
                <wp:simplePos x="0" y="0"/>
                <wp:positionH relativeFrom="column">
                  <wp:posOffset>570865</wp:posOffset>
                </wp:positionH>
                <wp:positionV relativeFrom="paragraph">
                  <wp:posOffset>25400</wp:posOffset>
                </wp:positionV>
                <wp:extent cx="5134610" cy="865505"/>
                <wp:effectExtent l="0" t="0" r="27940"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865505"/>
                        </a:xfrm>
                        <a:prstGeom prst="rect">
                          <a:avLst/>
                        </a:prstGeom>
                        <a:solidFill>
                          <a:srgbClr val="FFFFFF"/>
                        </a:solidFill>
                        <a:ln w="9525">
                          <a:solidFill>
                            <a:srgbClr val="000000"/>
                          </a:solidFill>
                          <a:miter lim="800000"/>
                          <a:headEnd/>
                          <a:tailEnd/>
                        </a:ln>
                      </wps:spPr>
                      <wps:txbx>
                        <w:txbxContent>
                          <w:p w:rsidR="0072024C" w:rsidRPr="00CE4E7B" w:rsidRDefault="0072024C" w:rsidP="0052194F">
                            <w:pPr>
                              <w:rPr>
                                <w:rFonts w:ascii="Arial" w:hAnsi="Arial" w:cs="Arial"/>
                                <w:b/>
                                <w:sz w:val="18"/>
                                <w:szCs w:val="18"/>
                                <w:lang w:val="en-CA"/>
                              </w:rPr>
                            </w:pPr>
                            <w:r w:rsidRPr="00CE4E7B">
                              <w:rPr>
                                <w:rFonts w:ascii="Arial" w:hAnsi="Arial" w:cs="Arial"/>
                                <w:b/>
                                <w:sz w:val="18"/>
                                <w:szCs w:val="18"/>
                                <w:lang w:val="en-CA"/>
                              </w:rPr>
                              <w:t xml:space="preserve">Baseline measurements (n= 10) </w:t>
                            </w:r>
                          </w:p>
                          <w:p w:rsidR="0072024C" w:rsidRPr="00CE4E7B" w:rsidRDefault="0072024C" w:rsidP="0052194F">
                            <w:pPr>
                              <w:rPr>
                                <w:rFonts w:ascii="Arial" w:hAnsi="Arial" w:cs="Arial"/>
                                <w:sz w:val="18"/>
                                <w:szCs w:val="18"/>
                                <w:lang w:val="en-CA"/>
                              </w:rPr>
                            </w:pPr>
                            <w:r w:rsidRPr="00CE4E7B">
                              <w:rPr>
                                <w:rFonts w:ascii="Arial" w:hAnsi="Arial" w:cs="Arial"/>
                                <w:b/>
                                <w:sz w:val="18"/>
                                <w:szCs w:val="18"/>
                                <w:lang w:val="en-CA"/>
                              </w:rPr>
                              <w:t xml:space="preserve">- </w:t>
                            </w:r>
                            <w:r>
                              <w:rPr>
                                <w:rFonts w:ascii="Arial" w:hAnsi="Arial" w:cs="Arial"/>
                                <w:sz w:val="18"/>
                                <w:szCs w:val="18"/>
                                <w:lang w:val="en-CA"/>
                              </w:rPr>
                              <w:t xml:space="preserve">MDAS, VAS-A, </w:t>
                            </w:r>
                            <w:r w:rsidRPr="00CE4E7B">
                              <w:rPr>
                                <w:rFonts w:ascii="Arial" w:hAnsi="Arial" w:cs="Arial"/>
                                <w:sz w:val="18"/>
                                <w:szCs w:val="18"/>
                                <w:lang w:val="en-CA"/>
                              </w:rPr>
                              <w:t>DFS</w:t>
                            </w:r>
                            <w:r>
                              <w:rPr>
                                <w:rFonts w:ascii="Arial" w:hAnsi="Arial" w:cs="Arial"/>
                                <w:sz w:val="18"/>
                                <w:szCs w:val="18"/>
                                <w:lang w:val="en-CA"/>
                              </w:rPr>
                              <w:t>.</w:t>
                            </w:r>
                          </w:p>
                          <w:p w:rsidR="0072024C" w:rsidRPr="00CE4E7B" w:rsidRDefault="0072024C" w:rsidP="0052194F">
                            <w:pPr>
                              <w:rPr>
                                <w:rFonts w:ascii="Arial" w:hAnsi="Arial" w:cs="Arial"/>
                                <w:sz w:val="18"/>
                                <w:szCs w:val="18"/>
                                <w:lang w:val="en-CA"/>
                              </w:rPr>
                            </w:pPr>
                            <w:r w:rsidRPr="00CE4E7B">
                              <w:rPr>
                                <w:rFonts w:ascii="Arial" w:hAnsi="Arial" w:cs="Arial"/>
                                <w:sz w:val="18"/>
                                <w:szCs w:val="18"/>
                                <w:lang w:val="en-CA"/>
                              </w:rPr>
                              <w:t>-</w:t>
                            </w:r>
                            <w:r>
                              <w:rPr>
                                <w:rFonts w:ascii="Arial" w:hAnsi="Arial" w:cs="Arial"/>
                                <w:sz w:val="18"/>
                                <w:szCs w:val="18"/>
                                <w:lang w:val="en-CA"/>
                              </w:rPr>
                              <w:t xml:space="preserve"> </w:t>
                            </w:r>
                            <w:r w:rsidRPr="00CE4E7B">
                              <w:rPr>
                                <w:rFonts w:ascii="Arial" w:hAnsi="Arial" w:cs="Arial"/>
                                <w:sz w:val="18"/>
                                <w:szCs w:val="18"/>
                                <w:lang w:val="en-CA"/>
                              </w:rPr>
                              <w:t xml:space="preserve">MDAS, VAS-A, DFS (Repeated measure </w:t>
                            </w:r>
                            <w:r>
                              <w:rPr>
                                <w:rFonts w:ascii="Arial" w:hAnsi="Arial" w:cs="Arial"/>
                                <w:sz w:val="18"/>
                                <w:szCs w:val="18"/>
                                <w:lang w:val="en-CA"/>
                              </w:rPr>
                              <w:t xml:space="preserve">5-9 weeks, </w:t>
                            </w:r>
                            <w:r w:rsidRPr="00CE4E7B">
                              <w:rPr>
                                <w:rFonts w:ascii="Arial" w:hAnsi="Arial" w:cs="Arial"/>
                                <w:sz w:val="18"/>
                                <w:szCs w:val="18"/>
                                <w:lang w:val="en-CA"/>
                              </w:rPr>
                              <w:t>till therapy)</w:t>
                            </w:r>
                          </w:p>
                          <w:p w:rsidR="0072024C" w:rsidRDefault="0072024C" w:rsidP="0052194F">
                            <w:pPr>
                              <w:rPr>
                                <w:rFonts w:ascii="Arial" w:hAnsi="Arial" w:cs="Arial"/>
                                <w:sz w:val="18"/>
                                <w:szCs w:val="18"/>
                                <w:lang w:val="en-CA"/>
                              </w:rPr>
                            </w:pPr>
                          </w:p>
                          <w:p w:rsidR="0072024C" w:rsidRPr="00CE4E7B" w:rsidRDefault="0072024C" w:rsidP="0052194F">
                            <w:pPr>
                              <w:rPr>
                                <w:rFonts w:ascii="Arial" w:hAnsi="Arial" w:cs="Arial"/>
                                <w:b/>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7123" id="Rectangle 43" o:spid="_x0000_s1035" style="position:absolute;margin-left:44.95pt;margin-top:2pt;width:404.3pt;height:6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">
                <v:textbox inset=",7.2pt,,7.2pt">
                  <w:txbxContent>
                    <w:p w:rsidR="0072024C" w:rsidRPr="00CE4E7B" w:rsidRDefault="0072024C" w:rsidP="0052194F">
                      <w:pPr>
                        <w:rPr>
                          <w:rFonts w:ascii="Arial" w:hAnsi="Arial" w:cs="Arial"/>
                          <w:b/>
                          <w:sz w:val="18"/>
                          <w:szCs w:val="18"/>
                          <w:lang w:val="en-CA"/>
                        </w:rPr>
                      </w:pPr>
                      <w:r w:rsidRPr="00CE4E7B">
                        <w:rPr>
                          <w:rFonts w:ascii="Arial" w:hAnsi="Arial" w:cs="Arial"/>
                          <w:b/>
                          <w:sz w:val="18"/>
                          <w:szCs w:val="18"/>
                          <w:lang w:val="en-CA"/>
                        </w:rPr>
                        <w:t xml:space="preserve">Baseline measurements (n= 10) </w:t>
                      </w:r>
                    </w:p>
                    <w:p w:rsidR="0072024C" w:rsidRPr="00CE4E7B" w:rsidRDefault="0072024C" w:rsidP="0052194F">
                      <w:pPr>
                        <w:rPr>
                          <w:rFonts w:ascii="Arial" w:hAnsi="Arial" w:cs="Arial"/>
                          <w:sz w:val="18"/>
                          <w:szCs w:val="18"/>
                          <w:lang w:val="en-CA"/>
                        </w:rPr>
                      </w:pPr>
                      <w:r w:rsidRPr="00CE4E7B">
                        <w:rPr>
                          <w:rFonts w:ascii="Arial" w:hAnsi="Arial" w:cs="Arial"/>
                          <w:b/>
                          <w:sz w:val="18"/>
                          <w:szCs w:val="18"/>
                          <w:lang w:val="en-CA"/>
                        </w:rPr>
                        <w:t xml:space="preserve">- </w:t>
                      </w:r>
                      <w:r>
                        <w:rPr>
                          <w:rFonts w:ascii="Arial" w:hAnsi="Arial" w:cs="Arial"/>
                          <w:sz w:val="18"/>
                          <w:szCs w:val="18"/>
                          <w:lang w:val="en-CA"/>
                        </w:rPr>
                        <w:t xml:space="preserve">MDAS, VAS-A, </w:t>
                      </w:r>
                      <w:r w:rsidRPr="00CE4E7B">
                        <w:rPr>
                          <w:rFonts w:ascii="Arial" w:hAnsi="Arial" w:cs="Arial"/>
                          <w:sz w:val="18"/>
                          <w:szCs w:val="18"/>
                          <w:lang w:val="en-CA"/>
                        </w:rPr>
                        <w:t>DFS</w:t>
                      </w:r>
                      <w:r>
                        <w:rPr>
                          <w:rFonts w:ascii="Arial" w:hAnsi="Arial" w:cs="Arial"/>
                          <w:sz w:val="18"/>
                          <w:szCs w:val="18"/>
                          <w:lang w:val="en-CA"/>
                        </w:rPr>
                        <w:t>.</w:t>
                      </w:r>
                    </w:p>
                    <w:p w:rsidR="0072024C" w:rsidRPr="00CE4E7B" w:rsidRDefault="0072024C" w:rsidP="0052194F">
                      <w:pPr>
                        <w:rPr>
                          <w:rFonts w:ascii="Arial" w:hAnsi="Arial" w:cs="Arial"/>
                          <w:sz w:val="18"/>
                          <w:szCs w:val="18"/>
                          <w:lang w:val="en-CA"/>
                        </w:rPr>
                      </w:pPr>
                      <w:r w:rsidRPr="00CE4E7B">
                        <w:rPr>
                          <w:rFonts w:ascii="Arial" w:hAnsi="Arial" w:cs="Arial"/>
                          <w:sz w:val="18"/>
                          <w:szCs w:val="18"/>
                          <w:lang w:val="en-CA"/>
                        </w:rPr>
                        <w:t>-</w:t>
                      </w:r>
                      <w:r>
                        <w:rPr>
                          <w:rFonts w:ascii="Arial" w:hAnsi="Arial" w:cs="Arial"/>
                          <w:sz w:val="18"/>
                          <w:szCs w:val="18"/>
                          <w:lang w:val="en-CA"/>
                        </w:rPr>
                        <w:t xml:space="preserve"> </w:t>
                      </w:r>
                      <w:r w:rsidRPr="00CE4E7B">
                        <w:rPr>
                          <w:rFonts w:ascii="Arial" w:hAnsi="Arial" w:cs="Arial"/>
                          <w:sz w:val="18"/>
                          <w:szCs w:val="18"/>
                          <w:lang w:val="en-CA"/>
                        </w:rPr>
                        <w:t xml:space="preserve">MDAS, VAS-A, DFS (Repeated measure </w:t>
                      </w:r>
                      <w:r>
                        <w:rPr>
                          <w:rFonts w:ascii="Arial" w:hAnsi="Arial" w:cs="Arial"/>
                          <w:sz w:val="18"/>
                          <w:szCs w:val="18"/>
                          <w:lang w:val="en-CA"/>
                        </w:rPr>
                        <w:t xml:space="preserve">5-9 weeks, </w:t>
                      </w:r>
                      <w:r w:rsidRPr="00CE4E7B">
                        <w:rPr>
                          <w:rFonts w:ascii="Arial" w:hAnsi="Arial" w:cs="Arial"/>
                          <w:sz w:val="18"/>
                          <w:szCs w:val="18"/>
                          <w:lang w:val="en-CA"/>
                        </w:rPr>
                        <w:t>till therapy)</w:t>
                      </w:r>
                    </w:p>
                    <w:p w:rsidR="0072024C" w:rsidRDefault="0072024C" w:rsidP="0052194F">
                      <w:pPr>
                        <w:rPr>
                          <w:rFonts w:ascii="Arial" w:hAnsi="Arial" w:cs="Arial"/>
                          <w:sz w:val="18"/>
                          <w:szCs w:val="18"/>
                          <w:lang w:val="en-CA"/>
                        </w:rPr>
                      </w:pPr>
                    </w:p>
                    <w:p w:rsidR="0072024C" w:rsidRPr="00CE4E7B" w:rsidRDefault="0072024C" w:rsidP="0052194F">
                      <w:pPr>
                        <w:rPr>
                          <w:rFonts w:ascii="Arial" w:hAnsi="Arial" w:cs="Arial"/>
                          <w:b/>
                          <w:sz w:val="20"/>
                          <w:szCs w:val="20"/>
                          <w:lang w:val="en-CA"/>
                        </w:rPr>
                      </w:pPr>
                    </w:p>
                  </w:txbxContent>
                </v:textbox>
              </v:rect>
            </w:pict>
          </mc:Fallback>
        </mc:AlternateContent>
      </w: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D661B54" wp14:editId="613345CC">
                <wp:simplePos x="0" y="0"/>
                <wp:positionH relativeFrom="column">
                  <wp:posOffset>2242185</wp:posOffset>
                </wp:positionH>
                <wp:positionV relativeFrom="paragraph">
                  <wp:posOffset>141605</wp:posOffset>
                </wp:positionV>
                <wp:extent cx="1433830" cy="293370"/>
                <wp:effectExtent l="0" t="0" r="13970" b="1143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Treatment phase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61B54" id="Rounded Rectangle 44" o:spid="_x0000_s1036" style="position:absolute;margin-left:176.55pt;margin-top:11.15pt;width:112.9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" fillcolor="#a9c7fd">
                <v:textbox inset="3.6pt,,3.6pt">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Treatment phase</w:t>
                      </w:r>
                    </w:p>
                  </w:txbxContent>
                </v:textbox>
              </v:roundrect>
            </w:pict>
          </mc:Fallback>
        </mc:AlternateContent>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7098C9D" wp14:editId="14640CEC">
                <wp:simplePos x="0" y="0"/>
                <wp:positionH relativeFrom="column">
                  <wp:posOffset>580390</wp:posOffset>
                </wp:positionH>
                <wp:positionV relativeFrom="paragraph">
                  <wp:posOffset>76835</wp:posOffset>
                </wp:positionV>
                <wp:extent cx="5164455" cy="837565"/>
                <wp:effectExtent l="0" t="0" r="17145" b="1968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4455" cy="837565"/>
                        </a:xfrm>
                        <a:prstGeom prst="rect">
                          <a:avLst/>
                        </a:prstGeom>
                        <a:solidFill>
                          <a:srgbClr val="FFFFFF"/>
                        </a:solidFill>
                        <a:ln w="9525">
                          <a:solidFill>
                            <a:srgbClr val="000000"/>
                          </a:solidFill>
                          <a:miter lim="800000"/>
                          <a:headEnd/>
                          <a:tailEnd/>
                        </a:ln>
                      </wps:spPr>
                      <wps:txbx>
                        <w:txbxContent>
                          <w:p w:rsidR="0072024C" w:rsidRPr="00BA2892" w:rsidRDefault="0072024C" w:rsidP="0052194F">
                            <w:pPr>
                              <w:spacing w:line="240" w:lineRule="auto"/>
                              <w:rPr>
                                <w:rFonts w:ascii="Arial" w:hAnsi="Arial" w:cs="Arial"/>
                                <w:b/>
                                <w:sz w:val="20"/>
                                <w:szCs w:val="20"/>
                                <w:lang w:val="en-CA"/>
                              </w:rPr>
                            </w:pPr>
                            <w:r w:rsidRPr="00BA2892">
                              <w:rPr>
                                <w:rFonts w:ascii="Arial" w:hAnsi="Arial" w:cs="Arial"/>
                                <w:b/>
                                <w:sz w:val="20"/>
                                <w:szCs w:val="20"/>
                                <w:lang w:val="en-CA"/>
                              </w:rPr>
                              <w:t xml:space="preserve">Treatment phase measurements:             </w:t>
                            </w:r>
                          </w:p>
                          <w:p w:rsidR="0072024C" w:rsidRPr="00AE4F61" w:rsidRDefault="0072024C" w:rsidP="0052194F">
                            <w:pPr>
                              <w:spacing w:line="240" w:lineRule="auto"/>
                              <w:rPr>
                                <w:rFonts w:ascii="Arial" w:hAnsi="Arial" w:cs="Arial"/>
                                <w:sz w:val="18"/>
                                <w:szCs w:val="18"/>
                                <w:lang w:val="en-CA"/>
                              </w:rPr>
                            </w:pPr>
                            <w:r>
                              <w:rPr>
                                <w:rFonts w:ascii="Arial" w:hAnsi="Arial" w:cs="Arial"/>
                                <w:sz w:val="18"/>
                                <w:szCs w:val="18"/>
                                <w:lang w:val="en-CA"/>
                              </w:rPr>
                              <w:t>-</w:t>
                            </w:r>
                            <w:r w:rsidRPr="00C40463">
                              <w:rPr>
                                <w:rFonts w:ascii="Arial" w:hAnsi="Arial" w:cs="Arial"/>
                                <w:sz w:val="18"/>
                                <w:szCs w:val="18"/>
                                <w:lang w:val="en-CA"/>
                              </w:rPr>
                              <w:t>MDAS, VAS-A, DFS</w:t>
                            </w:r>
                            <w:r>
                              <w:rPr>
                                <w:rFonts w:ascii="Arial" w:hAnsi="Arial" w:cs="Arial"/>
                                <w:sz w:val="18"/>
                                <w:szCs w:val="18"/>
                                <w:lang w:val="en-CA"/>
                              </w:rPr>
                              <w:t xml:space="preserve">, </w:t>
                            </w:r>
                            <w:r w:rsidRPr="00CE4E7B">
                              <w:rPr>
                                <w:rFonts w:ascii="Arial" w:hAnsi="Arial" w:cs="Arial"/>
                                <w:sz w:val="18"/>
                                <w:szCs w:val="18"/>
                                <w:lang w:val="en-CA"/>
                              </w:rPr>
                              <w:t>Behaviour test</w:t>
                            </w:r>
                            <w:r>
                              <w:rPr>
                                <w:rFonts w:ascii="Arial" w:hAnsi="Arial" w:cs="Arial"/>
                                <w:sz w:val="18"/>
                                <w:szCs w:val="18"/>
                                <w:lang w:val="en-CA"/>
                              </w:rPr>
                              <w:t xml:space="preserve"> (pre and post interventions)</w:t>
                            </w:r>
                          </w:p>
                          <w:p w:rsidR="0072024C" w:rsidRDefault="0072024C" w:rsidP="0052194F">
                            <w:pPr>
                              <w:spacing w:line="240" w:lineRule="auto"/>
                              <w:rPr>
                                <w:rFonts w:ascii="Arial" w:hAnsi="Arial" w:cs="Arial"/>
                                <w:sz w:val="18"/>
                                <w:szCs w:val="18"/>
                                <w:lang w:val="en-CA"/>
                              </w:rPr>
                            </w:pPr>
                            <w:r w:rsidRPr="00C40463">
                              <w:rPr>
                                <w:rFonts w:ascii="Arial" w:hAnsi="Arial" w:cs="Arial"/>
                                <w:sz w:val="18"/>
                                <w:szCs w:val="18"/>
                                <w:lang w:val="en-CA"/>
                              </w:rPr>
                              <w:t>-Heart rate monitor</w:t>
                            </w:r>
                            <w:r>
                              <w:rPr>
                                <w:rFonts w:ascii="Arial" w:hAnsi="Arial" w:cs="Arial"/>
                                <w:sz w:val="18"/>
                                <w:szCs w:val="18"/>
                                <w:lang w:val="en-CA"/>
                              </w:rPr>
                              <w:t>ing</w:t>
                            </w:r>
                            <w:r w:rsidRPr="00C40463">
                              <w:rPr>
                                <w:rFonts w:ascii="Arial" w:hAnsi="Arial" w:cs="Arial"/>
                                <w:sz w:val="18"/>
                                <w:szCs w:val="18"/>
                                <w:lang w:val="en-CA"/>
                              </w:rPr>
                              <w:t xml:space="preserve"> and VR experience (VRET group)</w:t>
                            </w:r>
                          </w:p>
                          <w:p w:rsidR="0072024C" w:rsidRDefault="0072024C" w:rsidP="0052194F">
                            <w:pPr>
                              <w:spacing w:line="240" w:lineRule="auto"/>
                              <w:rPr>
                                <w:rFonts w:ascii="Arial" w:hAnsi="Arial" w:cs="Arial"/>
                                <w:sz w:val="18"/>
                                <w:szCs w:val="18"/>
                                <w:lang w:val="en-CA"/>
                              </w:rPr>
                            </w:pPr>
                          </w:p>
                          <w:p w:rsidR="0072024C" w:rsidRPr="00C40463" w:rsidRDefault="0072024C" w:rsidP="0052194F">
                            <w:pPr>
                              <w:spacing w:line="240" w:lineRule="auto"/>
                              <w:rPr>
                                <w:rFonts w:ascii="Arial" w:hAnsi="Arial" w:cs="Arial"/>
                                <w:sz w:val="18"/>
                                <w:szCs w:val="18"/>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8C9D" id="Rectangle 45" o:spid="_x0000_s1037" style="position:absolute;margin-left:45.7pt;margin-top:6.05pt;width:406.65pt;height:6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">
                <v:textbox inset=",7.2pt,,7.2pt">
                  <w:txbxContent>
                    <w:p w:rsidR="0072024C" w:rsidRPr="00BA2892" w:rsidRDefault="0072024C" w:rsidP="0052194F">
                      <w:pPr>
                        <w:spacing w:line="240" w:lineRule="auto"/>
                        <w:rPr>
                          <w:rFonts w:ascii="Arial" w:hAnsi="Arial" w:cs="Arial"/>
                          <w:b/>
                          <w:sz w:val="20"/>
                          <w:szCs w:val="20"/>
                          <w:lang w:val="en-CA"/>
                        </w:rPr>
                      </w:pPr>
                      <w:r w:rsidRPr="00BA2892">
                        <w:rPr>
                          <w:rFonts w:ascii="Arial" w:hAnsi="Arial" w:cs="Arial"/>
                          <w:b/>
                          <w:sz w:val="20"/>
                          <w:szCs w:val="20"/>
                          <w:lang w:val="en-CA"/>
                        </w:rPr>
                        <w:t xml:space="preserve">Treatment phase measurements:             </w:t>
                      </w:r>
                    </w:p>
                    <w:p w:rsidR="0072024C" w:rsidRPr="00AE4F61" w:rsidRDefault="0072024C" w:rsidP="0052194F">
                      <w:pPr>
                        <w:spacing w:line="240" w:lineRule="auto"/>
                        <w:rPr>
                          <w:rFonts w:ascii="Arial" w:hAnsi="Arial" w:cs="Arial"/>
                          <w:sz w:val="18"/>
                          <w:szCs w:val="18"/>
                          <w:lang w:val="en-CA"/>
                        </w:rPr>
                      </w:pPr>
                      <w:r>
                        <w:rPr>
                          <w:rFonts w:ascii="Arial" w:hAnsi="Arial" w:cs="Arial"/>
                          <w:sz w:val="18"/>
                          <w:szCs w:val="18"/>
                          <w:lang w:val="en-CA"/>
                        </w:rPr>
                        <w:t>-</w:t>
                      </w:r>
                      <w:r w:rsidRPr="00C40463">
                        <w:rPr>
                          <w:rFonts w:ascii="Arial" w:hAnsi="Arial" w:cs="Arial"/>
                          <w:sz w:val="18"/>
                          <w:szCs w:val="18"/>
                          <w:lang w:val="en-CA"/>
                        </w:rPr>
                        <w:t>MDAS, VAS-A, DFS</w:t>
                      </w:r>
                      <w:r>
                        <w:rPr>
                          <w:rFonts w:ascii="Arial" w:hAnsi="Arial" w:cs="Arial"/>
                          <w:sz w:val="18"/>
                          <w:szCs w:val="18"/>
                          <w:lang w:val="en-CA"/>
                        </w:rPr>
                        <w:t xml:space="preserve">, </w:t>
                      </w:r>
                      <w:r w:rsidRPr="00CE4E7B">
                        <w:rPr>
                          <w:rFonts w:ascii="Arial" w:hAnsi="Arial" w:cs="Arial"/>
                          <w:sz w:val="18"/>
                          <w:szCs w:val="18"/>
                          <w:lang w:val="en-CA"/>
                        </w:rPr>
                        <w:t>Behaviour test</w:t>
                      </w:r>
                      <w:r>
                        <w:rPr>
                          <w:rFonts w:ascii="Arial" w:hAnsi="Arial" w:cs="Arial"/>
                          <w:sz w:val="18"/>
                          <w:szCs w:val="18"/>
                          <w:lang w:val="en-CA"/>
                        </w:rPr>
                        <w:t xml:space="preserve"> (pre and post interventions)</w:t>
                      </w:r>
                    </w:p>
                    <w:p w:rsidR="0072024C" w:rsidRDefault="0072024C" w:rsidP="0052194F">
                      <w:pPr>
                        <w:spacing w:line="240" w:lineRule="auto"/>
                        <w:rPr>
                          <w:rFonts w:ascii="Arial" w:hAnsi="Arial" w:cs="Arial"/>
                          <w:sz w:val="18"/>
                          <w:szCs w:val="18"/>
                          <w:lang w:val="en-CA"/>
                        </w:rPr>
                      </w:pPr>
                      <w:r w:rsidRPr="00C40463">
                        <w:rPr>
                          <w:rFonts w:ascii="Arial" w:hAnsi="Arial" w:cs="Arial"/>
                          <w:sz w:val="18"/>
                          <w:szCs w:val="18"/>
                          <w:lang w:val="en-CA"/>
                        </w:rPr>
                        <w:t>-Heart rate monitor</w:t>
                      </w:r>
                      <w:r>
                        <w:rPr>
                          <w:rFonts w:ascii="Arial" w:hAnsi="Arial" w:cs="Arial"/>
                          <w:sz w:val="18"/>
                          <w:szCs w:val="18"/>
                          <w:lang w:val="en-CA"/>
                        </w:rPr>
                        <w:t>ing</w:t>
                      </w:r>
                      <w:r w:rsidRPr="00C40463">
                        <w:rPr>
                          <w:rFonts w:ascii="Arial" w:hAnsi="Arial" w:cs="Arial"/>
                          <w:sz w:val="18"/>
                          <w:szCs w:val="18"/>
                          <w:lang w:val="en-CA"/>
                        </w:rPr>
                        <w:t xml:space="preserve"> and VR experience (VRET group)</w:t>
                      </w:r>
                    </w:p>
                    <w:p w:rsidR="0072024C" w:rsidRDefault="0072024C" w:rsidP="0052194F">
                      <w:pPr>
                        <w:spacing w:line="240" w:lineRule="auto"/>
                        <w:rPr>
                          <w:rFonts w:ascii="Arial" w:hAnsi="Arial" w:cs="Arial"/>
                          <w:sz w:val="18"/>
                          <w:szCs w:val="18"/>
                          <w:lang w:val="en-CA"/>
                        </w:rPr>
                      </w:pPr>
                    </w:p>
                    <w:p w:rsidR="0072024C" w:rsidRPr="00C40463" w:rsidRDefault="0072024C" w:rsidP="0052194F">
                      <w:pPr>
                        <w:spacing w:line="240" w:lineRule="auto"/>
                        <w:rPr>
                          <w:rFonts w:ascii="Arial" w:hAnsi="Arial" w:cs="Arial"/>
                          <w:sz w:val="18"/>
                          <w:szCs w:val="18"/>
                          <w:lang w:val="en-CA"/>
                        </w:rPr>
                      </w:pPr>
                    </w:p>
                  </w:txbxContent>
                </v:textbox>
              </v:rect>
            </w:pict>
          </mc:Fallback>
        </mc:AlternateContent>
      </w: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D5081D0" wp14:editId="7490FEB9">
                <wp:simplePos x="0" y="0"/>
                <wp:positionH relativeFrom="column">
                  <wp:posOffset>2298065</wp:posOffset>
                </wp:positionH>
                <wp:positionV relativeFrom="paragraph">
                  <wp:posOffset>173355</wp:posOffset>
                </wp:positionV>
                <wp:extent cx="1443990" cy="312420"/>
                <wp:effectExtent l="0" t="0" r="22860" b="1143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081D0" id="Rounded Rectangle 46" o:spid="_x0000_s1038" style="position:absolute;margin-left:180.95pt;margin-top:13.65pt;width:113.7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" fillcolor="#a9c7fd">
                <v:textbox inset="3.6pt,,3.6pt">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Follow-Up</w:t>
                      </w:r>
                    </w:p>
                  </w:txbxContent>
                </v:textbox>
              </v:roundrect>
            </w:pict>
          </mc:Fallback>
        </mc:AlternateContent>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988EA34" wp14:editId="148DB56B">
                <wp:simplePos x="0" y="0"/>
                <wp:positionH relativeFrom="column">
                  <wp:posOffset>570865</wp:posOffset>
                </wp:positionH>
                <wp:positionV relativeFrom="paragraph">
                  <wp:posOffset>99695</wp:posOffset>
                </wp:positionV>
                <wp:extent cx="5173980" cy="860425"/>
                <wp:effectExtent l="0" t="0" r="26670" b="158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860425"/>
                        </a:xfrm>
                        <a:prstGeom prst="rect">
                          <a:avLst/>
                        </a:prstGeom>
                        <a:solidFill>
                          <a:srgbClr val="FFFFFF"/>
                        </a:solidFill>
                        <a:ln w="9525">
                          <a:solidFill>
                            <a:srgbClr val="000000"/>
                          </a:solidFill>
                          <a:miter lim="800000"/>
                          <a:headEnd/>
                          <a:tailEnd/>
                        </a:ln>
                      </wps:spPr>
                      <wps:txbx>
                        <w:txbxContent>
                          <w:p w:rsidR="0072024C" w:rsidRPr="00BA2892" w:rsidRDefault="0072024C" w:rsidP="0052194F">
                            <w:pPr>
                              <w:rPr>
                                <w:rFonts w:ascii="Arial" w:hAnsi="Arial" w:cs="Arial"/>
                                <w:b/>
                                <w:sz w:val="20"/>
                                <w:szCs w:val="20"/>
                                <w:lang w:val="en-CA"/>
                              </w:rPr>
                            </w:pPr>
                            <w:r w:rsidRPr="00BA2892">
                              <w:rPr>
                                <w:rFonts w:ascii="Arial" w:hAnsi="Arial" w:cs="Arial"/>
                                <w:b/>
                                <w:sz w:val="20"/>
                                <w:szCs w:val="20"/>
                                <w:lang w:val="en-CA"/>
                              </w:rPr>
                              <w:t>Follow-up measurements</w:t>
                            </w:r>
                            <w:r>
                              <w:rPr>
                                <w:rFonts w:ascii="Arial" w:hAnsi="Arial" w:cs="Arial"/>
                                <w:b/>
                                <w:sz w:val="20"/>
                                <w:szCs w:val="20"/>
                                <w:lang w:val="en-CA"/>
                              </w:rPr>
                              <w:t xml:space="preserve"> </w:t>
                            </w:r>
                            <w:r w:rsidRPr="00BA2892">
                              <w:rPr>
                                <w:rFonts w:ascii="Arial" w:hAnsi="Arial" w:cs="Arial"/>
                                <w:b/>
                                <w:sz w:val="20"/>
                                <w:szCs w:val="20"/>
                                <w:lang w:val="en-CA"/>
                              </w:rPr>
                              <w:t>(n= 10)</w:t>
                            </w:r>
                          </w:p>
                          <w:p w:rsidR="0072024C" w:rsidRDefault="0072024C" w:rsidP="0052194F">
                            <w:pPr>
                              <w:spacing w:line="240" w:lineRule="auto"/>
                              <w:rPr>
                                <w:rFonts w:ascii="Arial" w:hAnsi="Arial" w:cs="Arial"/>
                                <w:sz w:val="18"/>
                                <w:szCs w:val="18"/>
                                <w:lang w:val="en-CA"/>
                              </w:rPr>
                            </w:pPr>
                            <w:r w:rsidRPr="00C40463">
                              <w:rPr>
                                <w:rFonts w:ascii="Arial" w:hAnsi="Arial" w:cs="Arial"/>
                                <w:sz w:val="18"/>
                                <w:szCs w:val="18"/>
                                <w:lang w:val="en-CA"/>
                              </w:rPr>
                              <w:t>MDAS, VAS-A, DFS (Every week following treatment)</w:t>
                            </w:r>
                          </w:p>
                          <w:p w:rsidR="0072024C" w:rsidRDefault="0072024C" w:rsidP="0052194F">
                            <w:pPr>
                              <w:spacing w:line="240" w:lineRule="auto"/>
                              <w:rPr>
                                <w:rFonts w:ascii="Arial" w:hAnsi="Arial" w:cs="Arial"/>
                                <w:sz w:val="18"/>
                                <w:szCs w:val="18"/>
                                <w:lang w:val="en-CA"/>
                              </w:rPr>
                            </w:pPr>
                            <w:r w:rsidRPr="00C40463">
                              <w:rPr>
                                <w:rFonts w:ascii="Arial" w:hAnsi="Arial" w:cs="Arial"/>
                                <w:sz w:val="18"/>
                                <w:szCs w:val="18"/>
                                <w:lang w:val="en-CA"/>
                              </w:rPr>
                              <w:t>MDAS, VAS-A, DFS</w:t>
                            </w:r>
                            <w:r>
                              <w:rPr>
                                <w:rFonts w:ascii="Arial" w:hAnsi="Arial" w:cs="Arial"/>
                                <w:sz w:val="18"/>
                                <w:szCs w:val="18"/>
                                <w:lang w:val="en-CA"/>
                              </w:rPr>
                              <w:t xml:space="preserve">, Phobia checklist (after 6 </w:t>
                            </w:r>
                            <w:proofErr w:type="spellStart"/>
                            <w:r>
                              <w:rPr>
                                <w:rFonts w:ascii="Arial" w:hAnsi="Arial" w:cs="Arial"/>
                                <w:sz w:val="18"/>
                                <w:szCs w:val="18"/>
                                <w:lang w:val="en-CA"/>
                              </w:rPr>
                              <w:t>mos</w:t>
                            </w:r>
                            <w:proofErr w:type="spellEnd"/>
                            <w:r>
                              <w:rPr>
                                <w:rFonts w:ascii="Arial" w:hAnsi="Arial" w:cs="Arial"/>
                                <w:sz w:val="18"/>
                                <w:szCs w:val="18"/>
                                <w:lang w:val="en-CA"/>
                              </w:rPr>
                              <w:t>)</w:t>
                            </w:r>
                          </w:p>
                          <w:p w:rsidR="0072024C" w:rsidRPr="00C40463" w:rsidRDefault="0072024C" w:rsidP="0052194F">
                            <w:pPr>
                              <w:spacing w:line="240" w:lineRule="auto"/>
                              <w:rPr>
                                <w:rFonts w:ascii="Arial" w:hAnsi="Arial" w:cs="Arial"/>
                                <w:sz w:val="18"/>
                                <w:szCs w:val="18"/>
                                <w:lang w:val="en-CA"/>
                              </w:rPr>
                            </w:pPr>
                          </w:p>
                          <w:p w:rsidR="0072024C" w:rsidRPr="00C40463" w:rsidRDefault="0072024C" w:rsidP="0052194F">
                            <w:pPr>
                              <w:spacing w:line="240" w:lineRule="auto"/>
                              <w:rPr>
                                <w:rFonts w:ascii="Arial" w:hAnsi="Arial" w:cs="Arial"/>
                                <w:sz w:val="20"/>
                                <w:szCs w:val="20"/>
                                <w:lang w:val="en-CA"/>
                              </w:rPr>
                            </w:pPr>
                          </w:p>
                          <w:p w:rsidR="0072024C" w:rsidRDefault="0072024C" w:rsidP="0052194F">
                            <w:pPr>
                              <w:rPr>
                                <w:rFonts w:ascii="Arial" w:hAnsi="Arial" w:cs="Arial"/>
                                <w:sz w:val="20"/>
                                <w:szCs w:val="20"/>
                                <w:lang w:val="en-CA"/>
                              </w:rPr>
                            </w:pPr>
                          </w:p>
                          <w:p w:rsidR="0072024C" w:rsidRDefault="0072024C" w:rsidP="0052194F">
                            <w:pPr>
                              <w:rPr>
                                <w:rFonts w:ascii="Arial" w:hAnsi="Arial" w:cs="Arial"/>
                                <w:sz w:val="20"/>
                                <w:szCs w:val="20"/>
                                <w:lang w:val="en-CA"/>
                              </w:rPr>
                            </w:pPr>
                          </w:p>
                          <w:p w:rsidR="0072024C" w:rsidRDefault="0072024C" w:rsidP="0052194F">
                            <w:pPr>
                              <w:rPr>
                                <w:rFonts w:ascii="Arial" w:hAnsi="Arial" w:cs="Arial"/>
                                <w:sz w:val="20"/>
                                <w:szCs w:val="20"/>
                                <w:lang w:val="en-CA"/>
                              </w:rPr>
                            </w:pPr>
                            <w:proofErr w:type="gramStart"/>
                            <w:r>
                              <w:rPr>
                                <w:rFonts w:ascii="Arial" w:hAnsi="Arial" w:cs="Arial"/>
                                <w:sz w:val="20"/>
                                <w:szCs w:val="20"/>
                                <w:lang w:val="en-CA"/>
                              </w:rPr>
                              <w:t>and</w:t>
                            </w:r>
                            <w:proofErr w:type="gramEnd"/>
                            <w:r>
                              <w:rPr>
                                <w:rFonts w:ascii="Arial" w:hAnsi="Arial" w:cs="Arial"/>
                                <w:sz w:val="20"/>
                                <w:szCs w:val="20"/>
                                <w:lang w:val="en-CA"/>
                              </w:rPr>
                              <w:t xml:space="preserve"> after 3 </w:t>
                            </w:r>
                            <w:proofErr w:type="spellStart"/>
                            <w:r>
                              <w:rPr>
                                <w:rFonts w:ascii="Arial" w:hAnsi="Arial" w:cs="Arial"/>
                                <w:sz w:val="20"/>
                                <w:szCs w:val="20"/>
                                <w:lang w:val="en-CA"/>
                              </w:rPr>
                              <w:t>mos</w:t>
                            </w:r>
                            <w:proofErr w:type="spellEnd"/>
                            <w:r>
                              <w:rPr>
                                <w:rFonts w:ascii="Arial" w:hAnsi="Arial" w:cs="Arial"/>
                                <w:sz w:val="20"/>
                                <w:szCs w:val="20"/>
                                <w:lang w:val="en-CA"/>
                              </w:rPr>
                              <w:t xml:space="preserve"> </w:t>
                            </w:r>
                            <w:r w:rsidRPr="00172316">
                              <w:rPr>
                                <w:rFonts w:ascii="Arial" w:hAnsi="Arial" w:cs="Arial"/>
                                <w:sz w:val="20"/>
                                <w:szCs w:val="20"/>
                                <w:lang w:val="en-CA"/>
                              </w:rPr>
                              <w:t>(n=</w:t>
                            </w:r>
                            <w:r>
                              <w:rPr>
                                <w:rFonts w:ascii="Arial" w:hAnsi="Arial" w:cs="Arial"/>
                                <w:sz w:val="20"/>
                                <w:szCs w:val="20"/>
                                <w:lang w:val="en-CA"/>
                              </w:rPr>
                              <w:t>10</w:t>
                            </w:r>
                            <w:r w:rsidRPr="00172316">
                              <w:rPr>
                                <w:rFonts w:ascii="Arial" w:hAnsi="Arial" w:cs="Arial"/>
                                <w:sz w:val="20"/>
                                <w:szCs w:val="20"/>
                                <w:lang w:val="en-CA"/>
                              </w:rPr>
                              <w:t>)</w:t>
                            </w:r>
                          </w:p>
                          <w:p w:rsidR="0072024C" w:rsidRPr="00172316" w:rsidRDefault="0072024C" w:rsidP="0052194F">
                            <w:pPr>
                              <w:rPr>
                                <w:rFonts w:ascii="Arial" w:hAnsi="Arial" w:cs="Arial"/>
                                <w:sz w:val="20"/>
                                <w:szCs w:val="20"/>
                                <w:lang w:val="en-CA"/>
                              </w:rPr>
                            </w:pPr>
                            <w:r>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EA34" id="Rectangle 47" o:spid="_x0000_s1039" style="position:absolute;margin-left:44.95pt;margin-top:7.85pt;width:407.4pt;height:6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">
                <v:textbox inset=",7.2pt,,7.2pt">
                  <w:txbxContent>
                    <w:p w:rsidR="0072024C" w:rsidRPr="00BA2892" w:rsidRDefault="0072024C" w:rsidP="0052194F">
                      <w:pPr>
                        <w:rPr>
                          <w:rFonts w:ascii="Arial" w:hAnsi="Arial" w:cs="Arial"/>
                          <w:b/>
                          <w:sz w:val="20"/>
                          <w:szCs w:val="20"/>
                          <w:lang w:val="en-CA"/>
                        </w:rPr>
                      </w:pPr>
                      <w:r w:rsidRPr="00BA2892">
                        <w:rPr>
                          <w:rFonts w:ascii="Arial" w:hAnsi="Arial" w:cs="Arial"/>
                          <w:b/>
                          <w:sz w:val="20"/>
                          <w:szCs w:val="20"/>
                          <w:lang w:val="en-CA"/>
                        </w:rPr>
                        <w:t>Follow-up measurements</w:t>
                      </w:r>
                      <w:r>
                        <w:rPr>
                          <w:rFonts w:ascii="Arial" w:hAnsi="Arial" w:cs="Arial"/>
                          <w:b/>
                          <w:sz w:val="20"/>
                          <w:szCs w:val="20"/>
                          <w:lang w:val="en-CA"/>
                        </w:rPr>
                        <w:t xml:space="preserve"> </w:t>
                      </w:r>
                      <w:r w:rsidRPr="00BA2892">
                        <w:rPr>
                          <w:rFonts w:ascii="Arial" w:hAnsi="Arial" w:cs="Arial"/>
                          <w:b/>
                          <w:sz w:val="20"/>
                          <w:szCs w:val="20"/>
                          <w:lang w:val="en-CA"/>
                        </w:rPr>
                        <w:t>(n= 10)</w:t>
                      </w:r>
                    </w:p>
                    <w:p w:rsidR="0072024C" w:rsidRDefault="0072024C" w:rsidP="0052194F">
                      <w:pPr>
                        <w:spacing w:line="240" w:lineRule="auto"/>
                        <w:rPr>
                          <w:rFonts w:ascii="Arial" w:hAnsi="Arial" w:cs="Arial"/>
                          <w:sz w:val="18"/>
                          <w:szCs w:val="18"/>
                          <w:lang w:val="en-CA"/>
                        </w:rPr>
                      </w:pPr>
                      <w:r w:rsidRPr="00C40463">
                        <w:rPr>
                          <w:rFonts w:ascii="Arial" w:hAnsi="Arial" w:cs="Arial"/>
                          <w:sz w:val="18"/>
                          <w:szCs w:val="18"/>
                          <w:lang w:val="en-CA"/>
                        </w:rPr>
                        <w:t>MDAS, VAS-A, DFS (Every week following treatment)</w:t>
                      </w:r>
                    </w:p>
                    <w:p w:rsidR="0072024C" w:rsidRDefault="0072024C" w:rsidP="0052194F">
                      <w:pPr>
                        <w:spacing w:line="240" w:lineRule="auto"/>
                        <w:rPr>
                          <w:rFonts w:ascii="Arial" w:hAnsi="Arial" w:cs="Arial"/>
                          <w:sz w:val="18"/>
                          <w:szCs w:val="18"/>
                          <w:lang w:val="en-CA"/>
                        </w:rPr>
                      </w:pPr>
                      <w:r w:rsidRPr="00C40463">
                        <w:rPr>
                          <w:rFonts w:ascii="Arial" w:hAnsi="Arial" w:cs="Arial"/>
                          <w:sz w:val="18"/>
                          <w:szCs w:val="18"/>
                          <w:lang w:val="en-CA"/>
                        </w:rPr>
                        <w:t>MDAS, VAS-A, DFS</w:t>
                      </w:r>
                      <w:r>
                        <w:rPr>
                          <w:rFonts w:ascii="Arial" w:hAnsi="Arial" w:cs="Arial"/>
                          <w:sz w:val="18"/>
                          <w:szCs w:val="18"/>
                          <w:lang w:val="en-CA"/>
                        </w:rPr>
                        <w:t>, Phobia checklist (after 6 mos)</w:t>
                      </w:r>
                    </w:p>
                    <w:p w:rsidR="0072024C" w:rsidRPr="00C40463" w:rsidRDefault="0072024C" w:rsidP="0052194F">
                      <w:pPr>
                        <w:spacing w:line="240" w:lineRule="auto"/>
                        <w:rPr>
                          <w:rFonts w:ascii="Arial" w:hAnsi="Arial" w:cs="Arial"/>
                          <w:sz w:val="18"/>
                          <w:szCs w:val="18"/>
                          <w:lang w:val="en-CA"/>
                        </w:rPr>
                      </w:pPr>
                    </w:p>
                    <w:p w:rsidR="0072024C" w:rsidRPr="00C40463" w:rsidRDefault="0072024C" w:rsidP="0052194F">
                      <w:pPr>
                        <w:spacing w:line="240" w:lineRule="auto"/>
                        <w:rPr>
                          <w:rFonts w:ascii="Arial" w:hAnsi="Arial" w:cs="Arial"/>
                          <w:sz w:val="20"/>
                          <w:szCs w:val="20"/>
                          <w:lang w:val="en-CA"/>
                        </w:rPr>
                      </w:pPr>
                    </w:p>
                    <w:p w:rsidR="0072024C" w:rsidRDefault="0072024C" w:rsidP="0052194F">
                      <w:pPr>
                        <w:rPr>
                          <w:rFonts w:ascii="Arial" w:hAnsi="Arial" w:cs="Arial"/>
                          <w:sz w:val="20"/>
                          <w:szCs w:val="20"/>
                          <w:lang w:val="en-CA"/>
                        </w:rPr>
                      </w:pPr>
                    </w:p>
                    <w:p w:rsidR="0072024C" w:rsidRDefault="0072024C" w:rsidP="0052194F">
                      <w:pPr>
                        <w:rPr>
                          <w:rFonts w:ascii="Arial" w:hAnsi="Arial" w:cs="Arial"/>
                          <w:sz w:val="20"/>
                          <w:szCs w:val="20"/>
                          <w:lang w:val="en-CA"/>
                        </w:rPr>
                      </w:pPr>
                    </w:p>
                    <w:p w:rsidR="0072024C" w:rsidRDefault="0072024C" w:rsidP="0052194F">
                      <w:pPr>
                        <w:rPr>
                          <w:rFonts w:ascii="Arial" w:hAnsi="Arial" w:cs="Arial"/>
                          <w:sz w:val="20"/>
                          <w:szCs w:val="20"/>
                          <w:lang w:val="en-CA"/>
                        </w:rPr>
                      </w:pPr>
                      <w:r>
                        <w:rPr>
                          <w:rFonts w:ascii="Arial" w:hAnsi="Arial" w:cs="Arial"/>
                          <w:sz w:val="20"/>
                          <w:szCs w:val="20"/>
                          <w:lang w:val="en-CA"/>
                        </w:rPr>
                        <w:t xml:space="preserve">and after 3 mos </w:t>
                      </w:r>
                      <w:r w:rsidRPr="00172316">
                        <w:rPr>
                          <w:rFonts w:ascii="Arial" w:hAnsi="Arial" w:cs="Arial"/>
                          <w:sz w:val="20"/>
                          <w:szCs w:val="20"/>
                          <w:lang w:val="en-CA"/>
                        </w:rPr>
                        <w:t>(n=</w:t>
                      </w:r>
                      <w:r>
                        <w:rPr>
                          <w:rFonts w:ascii="Arial" w:hAnsi="Arial" w:cs="Arial"/>
                          <w:sz w:val="20"/>
                          <w:szCs w:val="20"/>
                          <w:lang w:val="en-CA"/>
                        </w:rPr>
                        <w:t>10</w:t>
                      </w:r>
                      <w:r w:rsidRPr="00172316">
                        <w:rPr>
                          <w:rFonts w:ascii="Arial" w:hAnsi="Arial" w:cs="Arial"/>
                          <w:sz w:val="20"/>
                          <w:szCs w:val="20"/>
                          <w:lang w:val="en-CA"/>
                        </w:rPr>
                        <w:t>)</w:t>
                      </w:r>
                    </w:p>
                    <w:p w:rsidR="0072024C" w:rsidRPr="00172316" w:rsidRDefault="0072024C" w:rsidP="0052194F">
                      <w:pPr>
                        <w:rPr>
                          <w:rFonts w:ascii="Arial" w:hAnsi="Arial" w:cs="Arial"/>
                          <w:sz w:val="20"/>
                          <w:szCs w:val="20"/>
                          <w:lang w:val="en-CA"/>
                        </w:rPr>
                      </w:pPr>
                      <w:r>
                        <w:rPr>
                          <w:rFonts w:ascii="Arial" w:hAnsi="Arial" w:cs="Arial"/>
                          <w:sz w:val="20"/>
                          <w:szCs w:val="20"/>
                          <w:lang w:val="en-CA"/>
                        </w:rPr>
                        <w:t>-</w:t>
                      </w:r>
                    </w:p>
                  </w:txbxContent>
                </v:textbox>
              </v:rect>
            </w:pict>
          </mc:Fallback>
        </mc:AlternateContent>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sz w:val="24"/>
          <w:szCs w:val="24"/>
        </w:rPr>
        <w:tab/>
      </w: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B758C56" wp14:editId="07957724">
                <wp:simplePos x="0" y="0"/>
                <wp:positionH relativeFrom="column">
                  <wp:posOffset>2325370</wp:posOffset>
                </wp:positionH>
                <wp:positionV relativeFrom="paragraph">
                  <wp:posOffset>219710</wp:posOffset>
                </wp:positionV>
                <wp:extent cx="1426845" cy="297180"/>
                <wp:effectExtent l="0" t="0" r="20955" b="2667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58C56" id="Rounded Rectangle 48" o:spid="_x0000_s1040" style="position:absolute;margin-left:183.1pt;margin-top:17.3pt;width:112.35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" fillcolor="#a9c7fd">
                <v:textbox inset="3.6pt,,3.6pt">
                  <w:txbxContent>
                    <w:p w:rsidR="0072024C" w:rsidRPr="00D341FE" w:rsidRDefault="0072024C" w:rsidP="0052194F">
                      <w:pPr>
                        <w:pStyle w:val="Heading2"/>
                        <w:spacing w:before="0"/>
                        <w:jc w:val="center"/>
                        <w:rPr>
                          <w:rFonts w:ascii="Arial" w:hAnsi="Arial" w:cs="Arial"/>
                          <w:sz w:val="24"/>
                          <w:szCs w:val="24"/>
                        </w:rPr>
                      </w:pPr>
                      <w:r w:rsidRPr="00D341FE">
                        <w:rPr>
                          <w:rFonts w:ascii="Arial" w:hAnsi="Arial" w:cs="Arial"/>
                          <w:sz w:val="24"/>
                          <w:szCs w:val="24"/>
                        </w:rPr>
                        <w:t>Analysis</w:t>
                      </w:r>
                    </w:p>
                  </w:txbxContent>
                </v:textbox>
              </v:roundrect>
            </w:pict>
          </mc:Fallback>
        </mc:AlternateContent>
      </w:r>
    </w:p>
    <w:p w:rsidR="0072024C" w:rsidRPr="00BE5637" w:rsidRDefault="0072024C" w:rsidP="0052194F">
      <w:pPr>
        <w:spacing w:after="0" w:line="480" w:lineRule="auto"/>
        <w:rPr>
          <w:rFonts w:ascii="Times New Roman" w:hAnsi="Times New Roman" w:cs="Times New Roman"/>
          <w:b/>
          <w:bCs/>
          <w:sz w:val="24"/>
          <w:szCs w:val="24"/>
        </w:rPr>
      </w:pPr>
    </w:p>
    <w:p w:rsidR="0072024C" w:rsidRPr="00BE5637" w:rsidRDefault="0072024C" w:rsidP="0052194F">
      <w:pPr>
        <w:rPr>
          <w:rFonts w:ascii="Times New Roman" w:hAnsi="Times New Roman" w:cs="Times New Roman"/>
          <w:b/>
          <w:sz w:val="24"/>
          <w:szCs w:val="24"/>
        </w:rPr>
      </w:pP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b/>
          <w:sz w:val="24"/>
          <w:szCs w:val="24"/>
        </w:rPr>
        <w:lastRenderedPageBreak/>
        <w:t>Online Figure 2. Graphical representation of VAS-A scores of all participants</w:t>
      </w:r>
    </w:p>
    <w:tbl>
      <w:tblPr>
        <w:tblStyle w:val="TableGrid"/>
        <w:tblpPr w:leftFromText="180" w:rightFromText="180" w:vertAnchor="page" w:horzAnchor="margin" w:tblpXSpec="center" w:tblpY="2386"/>
        <w:tblW w:w="0" w:type="auto"/>
        <w:tblLook w:val="04A0" w:firstRow="1" w:lastRow="0" w:firstColumn="1" w:lastColumn="0" w:noHBand="0" w:noVBand="1"/>
      </w:tblPr>
      <w:tblGrid>
        <w:gridCol w:w="4555"/>
        <w:gridCol w:w="4556"/>
      </w:tblGrid>
      <w:tr w:rsidR="0072024C" w:rsidRPr="00BE5637" w:rsidTr="0052194F">
        <w:trPr>
          <w:trHeight w:val="10520"/>
        </w:trPr>
        <w:tc>
          <w:tcPr>
            <w:tcW w:w="4555" w:type="dxa"/>
          </w:tcPr>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w:drawing>
                <wp:anchor distT="0" distB="0" distL="114300" distR="114300" simplePos="0" relativeHeight="251679744" behindDoc="1" locked="0" layoutInCell="1" allowOverlap="1" wp14:anchorId="0C0866E4" wp14:editId="395FDEE4">
                  <wp:simplePos x="0" y="0"/>
                  <wp:positionH relativeFrom="column">
                    <wp:posOffset>200660</wp:posOffset>
                  </wp:positionH>
                  <wp:positionV relativeFrom="paragraph">
                    <wp:posOffset>117475</wp:posOffset>
                  </wp:positionV>
                  <wp:extent cx="2250440" cy="6464935"/>
                  <wp:effectExtent l="0" t="0" r="0" b="0"/>
                  <wp:wrapTight wrapText="bothSides">
                    <wp:wrapPolygon edited="0">
                      <wp:start x="0" y="0"/>
                      <wp:lineTo x="0" y="21513"/>
                      <wp:lineTo x="2743" y="21513"/>
                      <wp:lineTo x="20479" y="21513"/>
                      <wp:lineTo x="21393" y="21513"/>
                      <wp:lineTo x="213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423" t="1724" r="6847" b="2013"/>
                          <a:stretch>
                            <a:fillRect/>
                          </a:stretch>
                        </pic:blipFill>
                        <pic:spPr bwMode="auto">
                          <a:xfrm>
                            <a:off x="0" y="0"/>
                            <a:ext cx="2250440" cy="646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24C" w:rsidRPr="00BE5637" w:rsidRDefault="0072024C" w:rsidP="0052194F">
            <w:pPr>
              <w:rPr>
                <w:rFonts w:ascii="Times New Roman" w:hAnsi="Times New Roman" w:cs="Times New Roman"/>
                <w:sz w:val="24"/>
                <w:szCs w:val="24"/>
              </w:rPr>
            </w:pPr>
          </w:p>
        </w:tc>
        <w:tc>
          <w:tcPr>
            <w:tcW w:w="4556" w:type="dxa"/>
          </w:tcPr>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w:drawing>
                <wp:anchor distT="0" distB="0" distL="114300" distR="114300" simplePos="0" relativeHeight="251680768" behindDoc="1" locked="0" layoutInCell="1" allowOverlap="1" wp14:anchorId="2DF6B529" wp14:editId="6C90A1AF">
                  <wp:simplePos x="0" y="0"/>
                  <wp:positionH relativeFrom="column">
                    <wp:posOffset>293370</wp:posOffset>
                  </wp:positionH>
                  <wp:positionV relativeFrom="paragraph">
                    <wp:posOffset>97790</wp:posOffset>
                  </wp:positionV>
                  <wp:extent cx="2228850" cy="6477000"/>
                  <wp:effectExtent l="0" t="0" r="0" b="0"/>
                  <wp:wrapTight wrapText="bothSides">
                    <wp:wrapPolygon edited="0">
                      <wp:start x="0" y="0"/>
                      <wp:lineTo x="0" y="21536"/>
                      <wp:lineTo x="21415" y="21536"/>
                      <wp:lineTo x="214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0674" t="996" r="5974" b="2023"/>
                          <a:stretch>
                            <a:fillRect/>
                          </a:stretch>
                        </pic:blipFill>
                        <pic:spPr bwMode="auto">
                          <a:xfrm>
                            <a:off x="0" y="0"/>
                            <a:ext cx="2228850" cy="6477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b/>
          <w:sz w:val="24"/>
          <w:szCs w:val="24"/>
        </w:rPr>
      </w:pPr>
    </w:p>
    <w:p w:rsidR="0072024C" w:rsidRPr="00BE5637" w:rsidRDefault="0072024C" w:rsidP="0052194F">
      <w:pPr>
        <w:rPr>
          <w:rFonts w:ascii="Times New Roman" w:hAnsi="Times New Roman" w:cs="Times New Roman"/>
          <w:b/>
          <w:sz w:val="24"/>
          <w:szCs w:val="24"/>
        </w:rPr>
      </w:pPr>
    </w:p>
    <w:p w:rsidR="0072024C" w:rsidRPr="00BE5637" w:rsidRDefault="0072024C" w:rsidP="0052194F">
      <w:pPr>
        <w:rPr>
          <w:rFonts w:ascii="Times New Roman" w:hAnsi="Times New Roman" w:cs="Times New Roman"/>
          <w:b/>
          <w:sz w:val="24"/>
          <w:szCs w:val="24"/>
        </w:rPr>
      </w:pPr>
      <w:r w:rsidRPr="00BE5637">
        <w:rPr>
          <w:rFonts w:ascii="Times New Roman" w:hAnsi="Times New Roman" w:cs="Times New Roman"/>
          <w:b/>
          <w:sz w:val="24"/>
          <w:szCs w:val="24"/>
        </w:rPr>
        <w:t xml:space="preserve">Online Figure 3. Graphical representation of </w:t>
      </w:r>
      <w:r w:rsidRPr="00BE5637">
        <w:rPr>
          <w:rFonts w:ascii="Times New Roman" w:hAnsi="Times New Roman"/>
          <w:b/>
          <w:sz w:val="24"/>
          <w:szCs w:val="24"/>
        </w:rPr>
        <w:t>MDAS scores of all participants</w:t>
      </w:r>
    </w:p>
    <w:tbl>
      <w:tblPr>
        <w:tblStyle w:val="TableGrid"/>
        <w:tblW w:w="9810" w:type="dxa"/>
        <w:tblInd w:w="-455" w:type="dxa"/>
        <w:tblLayout w:type="fixed"/>
        <w:tblLook w:val="04A0" w:firstRow="1" w:lastRow="0" w:firstColumn="1" w:lastColumn="0" w:noHBand="0" w:noVBand="1"/>
      </w:tblPr>
      <w:tblGrid>
        <w:gridCol w:w="4770"/>
        <w:gridCol w:w="5040"/>
      </w:tblGrid>
      <w:tr w:rsidR="0072024C" w:rsidRPr="00BE5637" w:rsidTr="0052194F">
        <w:trPr>
          <w:trHeight w:val="58"/>
        </w:trPr>
        <w:tc>
          <w:tcPr>
            <w:tcW w:w="4770" w:type="dxa"/>
          </w:tcPr>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w:drawing>
                <wp:anchor distT="0" distB="0" distL="114300" distR="114300" simplePos="0" relativeHeight="251681792" behindDoc="1" locked="0" layoutInCell="1" allowOverlap="1" wp14:anchorId="0397B4D5" wp14:editId="6E010566">
                  <wp:simplePos x="0" y="0"/>
                  <wp:positionH relativeFrom="column">
                    <wp:posOffset>55880</wp:posOffset>
                  </wp:positionH>
                  <wp:positionV relativeFrom="paragraph">
                    <wp:posOffset>319405</wp:posOffset>
                  </wp:positionV>
                  <wp:extent cx="2776855" cy="6269355"/>
                  <wp:effectExtent l="0" t="0" r="4445" b="0"/>
                  <wp:wrapTight wrapText="bothSides">
                    <wp:wrapPolygon edited="0">
                      <wp:start x="0" y="0"/>
                      <wp:lineTo x="0" y="21528"/>
                      <wp:lineTo x="21486" y="21528"/>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l="7019" t="2740" r="12280" b="685"/>
                          <a:stretch>
                            <a:fillRect/>
                          </a:stretch>
                        </pic:blipFill>
                        <pic:spPr bwMode="auto">
                          <a:xfrm>
                            <a:off x="0" y="0"/>
                            <a:ext cx="2776855" cy="6269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24C" w:rsidRPr="00BE5637" w:rsidRDefault="0072024C" w:rsidP="0052194F">
            <w:pPr>
              <w:rPr>
                <w:rFonts w:ascii="Times New Roman" w:hAnsi="Times New Roman" w:cs="Times New Roman"/>
                <w:sz w:val="24"/>
                <w:szCs w:val="24"/>
              </w:rPr>
            </w:pPr>
          </w:p>
        </w:tc>
        <w:tc>
          <w:tcPr>
            <w:tcW w:w="5040" w:type="dxa"/>
          </w:tcPr>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w:drawing>
                <wp:anchor distT="0" distB="0" distL="114300" distR="114300" simplePos="0" relativeHeight="251683840" behindDoc="1" locked="0" layoutInCell="1" allowOverlap="1" wp14:anchorId="383918D6" wp14:editId="017A8A1C">
                  <wp:simplePos x="0" y="0"/>
                  <wp:positionH relativeFrom="column">
                    <wp:posOffset>132080</wp:posOffset>
                  </wp:positionH>
                  <wp:positionV relativeFrom="paragraph">
                    <wp:posOffset>171450</wp:posOffset>
                  </wp:positionV>
                  <wp:extent cx="2798445" cy="6193790"/>
                  <wp:effectExtent l="0" t="0" r="1905" b="0"/>
                  <wp:wrapTight wrapText="bothSides">
                    <wp:wrapPolygon edited="0">
                      <wp:start x="0" y="0"/>
                      <wp:lineTo x="0" y="21525"/>
                      <wp:lineTo x="21468" y="21525"/>
                      <wp:lineTo x="214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8445" cy="6193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24C" w:rsidRPr="00BE5637" w:rsidRDefault="0072024C" w:rsidP="0052194F">
            <w:pPr>
              <w:rPr>
                <w:rFonts w:ascii="Times New Roman" w:hAnsi="Times New Roman" w:cs="Times New Roman"/>
                <w:sz w:val="24"/>
                <w:szCs w:val="24"/>
              </w:rPr>
            </w:pPr>
          </w:p>
        </w:tc>
      </w:tr>
    </w:tbl>
    <w:p w:rsidR="0072024C" w:rsidRPr="00BE5637" w:rsidRDefault="0072024C" w:rsidP="0052194F">
      <w:pPr>
        <w:rPr>
          <w:rFonts w:ascii="Times New Roman" w:hAnsi="Times New Roman" w:cs="Times New Roman"/>
          <w:b/>
          <w:sz w:val="24"/>
          <w:szCs w:val="24"/>
        </w:rPr>
      </w:pPr>
      <w:r w:rsidRPr="00BE5637">
        <w:rPr>
          <w:rFonts w:ascii="Times New Roman" w:hAnsi="Times New Roman" w:cs="Times New Roman"/>
          <w:b/>
          <w:sz w:val="24"/>
          <w:szCs w:val="24"/>
        </w:rPr>
        <w:lastRenderedPageBreak/>
        <w:t>Online Figure 4. Graphical representation of DFS scores of all participants</w:t>
      </w:r>
    </w:p>
    <w:tbl>
      <w:tblPr>
        <w:tblStyle w:val="TableGrid"/>
        <w:tblW w:w="10710" w:type="dxa"/>
        <w:tblInd w:w="-905" w:type="dxa"/>
        <w:tblLayout w:type="fixed"/>
        <w:tblLook w:val="04A0" w:firstRow="1" w:lastRow="0" w:firstColumn="1" w:lastColumn="0" w:noHBand="0" w:noVBand="1"/>
      </w:tblPr>
      <w:tblGrid>
        <w:gridCol w:w="5355"/>
        <w:gridCol w:w="5355"/>
      </w:tblGrid>
      <w:tr w:rsidR="0072024C" w:rsidRPr="00BE5637" w:rsidTr="0052194F">
        <w:trPr>
          <w:trHeight w:val="10790"/>
        </w:trPr>
        <w:tc>
          <w:tcPr>
            <w:tcW w:w="5355" w:type="dxa"/>
          </w:tcPr>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w:drawing>
                <wp:anchor distT="0" distB="0" distL="114300" distR="114300" simplePos="0" relativeHeight="251684864" behindDoc="1" locked="0" layoutInCell="1" allowOverlap="1" wp14:anchorId="551108C5" wp14:editId="098A5B0B">
                  <wp:simplePos x="0" y="0"/>
                  <wp:positionH relativeFrom="column">
                    <wp:posOffset>115570</wp:posOffset>
                  </wp:positionH>
                  <wp:positionV relativeFrom="paragraph">
                    <wp:posOffset>6350</wp:posOffset>
                  </wp:positionV>
                  <wp:extent cx="3058795" cy="7412355"/>
                  <wp:effectExtent l="0" t="0" r="8255" b="0"/>
                  <wp:wrapTight wrapText="bothSides">
                    <wp:wrapPolygon edited="0">
                      <wp:start x="0" y="0"/>
                      <wp:lineTo x="0" y="21539"/>
                      <wp:lineTo x="21524" y="21539"/>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extLst>
                              <a:ext uri="{28A0092B-C50C-407E-A947-70E740481C1C}">
                                <a14:useLocalDpi xmlns:a14="http://schemas.microsoft.com/office/drawing/2010/main" val="0"/>
                              </a:ext>
                            </a:extLst>
                          </a:blip>
                          <a:srcRect l="8804" t="1694" r="8934" b="1199"/>
                          <a:stretch>
                            <a:fillRect/>
                          </a:stretch>
                        </pic:blipFill>
                        <pic:spPr bwMode="auto">
                          <a:xfrm>
                            <a:off x="0" y="0"/>
                            <a:ext cx="3058795" cy="7412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55" w:type="dxa"/>
          </w:tcPr>
          <w:p w:rsidR="0072024C" w:rsidRPr="00BE5637" w:rsidRDefault="0072024C" w:rsidP="0052194F">
            <w:pPr>
              <w:rPr>
                <w:rFonts w:ascii="Times New Roman" w:hAnsi="Times New Roman" w:cs="Times New Roman"/>
                <w:sz w:val="24"/>
                <w:szCs w:val="24"/>
              </w:rPr>
            </w:pPr>
            <w:r w:rsidRPr="00BE5637">
              <w:rPr>
                <w:rFonts w:ascii="Times New Roman" w:hAnsi="Times New Roman" w:cs="Times New Roman"/>
                <w:noProof/>
                <w:sz w:val="24"/>
                <w:szCs w:val="24"/>
              </w:rPr>
              <w:drawing>
                <wp:anchor distT="0" distB="0" distL="114300" distR="114300" simplePos="0" relativeHeight="251682816" behindDoc="1" locked="0" layoutInCell="1" allowOverlap="1" wp14:anchorId="1BD35C09" wp14:editId="167E911A">
                  <wp:simplePos x="0" y="0"/>
                  <wp:positionH relativeFrom="margin">
                    <wp:posOffset>194945</wp:posOffset>
                  </wp:positionH>
                  <wp:positionV relativeFrom="paragraph">
                    <wp:posOffset>6350</wp:posOffset>
                  </wp:positionV>
                  <wp:extent cx="2710180" cy="7391400"/>
                  <wp:effectExtent l="0" t="0" r="0" b="0"/>
                  <wp:wrapTight wrapText="bothSides">
                    <wp:wrapPolygon edited="0">
                      <wp:start x="0" y="0"/>
                      <wp:lineTo x="0" y="21544"/>
                      <wp:lineTo x="21408" y="21544"/>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l="5148" t="1970" r="1559" b="436"/>
                          <a:stretch>
                            <a:fillRect/>
                          </a:stretch>
                        </pic:blipFill>
                        <pic:spPr bwMode="auto">
                          <a:xfrm>
                            <a:off x="0" y="0"/>
                            <a:ext cx="2710180" cy="739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tc>
      </w:tr>
    </w:tbl>
    <w:p w:rsidR="0072024C" w:rsidRPr="00BE5637" w:rsidRDefault="0072024C" w:rsidP="0052194F">
      <w:pPr>
        <w:pStyle w:val="NoSpacing"/>
        <w:spacing w:line="360" w:lineRule="auto"/>
        <w:rPr>
          <w:rFonts w:ascii="Times New Roman" w:hAnsi="Times New Roman" w:cs="Times New Roman"/>
          <w:b/>
          <w:i/>
          <w:sz w:val="24"/>
          <w:szCs w:val="24"/>
        </w:rPr>
      </w:pPr>
      <w:r w:rsidRPr="00BE5637">
        <w:rPr>
          <w:rFonts w:ascii="Times New Roman" w:hAnsi="Times New Roman" w:cs="Times New Roman"/>
          <w:b/>
          <w:bCs/>
          <w:sz w:val="24"/>
          <w:szCs w:val="24"/>
        </w:rPr>
        <w:lastRenderedPageBreak/>
        <w:t>Online Figure 5. Mean heart rate of the VRET participants across different VR scenarios.</w:t>
      </w:r>
      <w:r w:rsidRPr="00BE5637">
        <w:rPr>
          <w:rFonts w:ascii="Times New Roman" w:hAnsi="Times New Roman" w:cs="Times New Roman"/>
          <w:b/>
          <w:bCs/>
          <w:noProof/>
          <w:sz w:val="24"/>
          <w:szCs w:val="24"/>
        </w:rPr>
        <w:t xml:space="preserve"> </w:t>
      </w:r>
      <w:r w:rsidRPr="00BE5637">
        <w:rPr>
          <w:rFonts w:ascii="Times New Roman" w:hAnsi="Times New Roman" w:cs="Times New Roman"/>
          <w:noProof/>
          <w:sz w:val="24"/>
          <w:szCs w:val="24"/>
        </w:rPr>
        <w:drawing>
          <wp:anchor distT="0" distB="0" distL="114300" distR="114300" simplePos="0" relativeHeight="251685888" behindDoc="1" locked="0" layoutInCell="1" allowOverlap="1" wp14:anchorId="10913F08" wp14:editId="2F2BCC4E">
            <wp:simplePos x="0" y="0"/>
            <wp:positionH relativeFrom="page">
              <wp:posOffset>1060450</wp:posOffset>
            </wp:positionH>
            <wp:positionV relativeFrom="paragraph">
              <wp:posOffset>518795</wp:posOffset>
            </wp:positionV>
            <wp:extent cx="6016625" cy="3852545"/>
            <wp:effectExtent l="3175" t="0" r="0" b="635"/>
            <wp:wrapTight wrapText="bothSides">
              <wp:wrapPolygon edited="0">
                <wp:start x="103" y="267"/>
                <wp:lineTo x="103" y="21226"/>
                <wp:lineTo x="21429" y="21226"/>
                <wp:lineTo x="21429" y="267"/>
                <wp:lineTo x="103" y="267"/>
              </wp:wrapPolygon>
            </wp:wrapTight>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72024C" w:rsidRPr="00BE5637" w:rsidRDefault="0072024C" w:rsidP="0052194F">
      <w:pPr>
        <w:spacing w:line="360" w:lineRule="auto"/>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rPr>
          <w:rFonts w:ascii="Times New Roman" w:hAnsi="Times New Roman" w:cs="Times New Roman"/>
          <w:sz w:val="24"/>
          <w:szCs w:val="24"/>
        </w:rPr>
      </w:pPr>
    </w:p>
    <w:p w:rsidR="0072024C" w:rsidRPr="00BE5637" w:rsidRDefault="0072024C" w:rsidP="0052194F">
      <w:pPr>
        <w:pStyle w:val="NoSpacing"/>
        <w:spacing w:line="480" w:lineRule="auto"/>
        <w:rPr>
          <w:rFonts w:ascii="Times New Roman" w:hAnsi="Times New Roman" w:cs="Times New Roman"/>
          <w:b/>
          <w:sz w:val="24"/>
          <w:szCs w:val="24"/>
        </w:rPr>
      </w:pPr>
    </w:p>
    <w:p w:rsidR="0072024C" w:rsidRDefault="0072024C"/>
    <w:p w:rsidR="0072024C" w:rsidRDefault="0072024C"/>
    <w:p w:rsidR="0072024C" w:rsidRDefault="0072024C"/>
    <w:p w:rsidR="00E506C3" w:rsidRDefault="00E506C3"/>
    <w:sectPr w:rsidR="00E506C3" w:rsidSect="0052194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C7" w:rsidRDefault="009142C7" w:rsidP="0072024C">
      <w:pPr>
        <w:spacing w:after="0" w:line="240" w:lineRule="auto"/>
      </w:pPr>
      <w:r>
        <w:separator/>
      </w:r>
    </w:p>
  </w:endnote>
  <w:endnote w:type="continuationSeparator" w:id="0">
    <w:p w:rsidR="009142C7" w:rsidRDefault="009142C7" w:rsidP="0072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BulmerMTStd-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4C" w:rsidRDefault="0072024C">
    <w:pPr>
      <w:pStyle w:val="Footer"/>
      <w:jc w:val="right"/>
    </w:pPr>
    <w:r>
      <w:fldChar w:fldCharType="begin"/>
    </w:r>
    <w:r>
      <w:instrText xml:space="preserve"> PAGE   \* MERGEFORMAT </w:instrText>
    </w:r>
    <w:r>
      <w:fldChar w:fldCharType="separate"/>
    </w:r>
    <w:r w:rsidR="00DD4755">
      <w:rPr>
        <w:noProof/>
      </w:rPr>
      <w:t>20</w:t>
    </w:r>
    <w:r>
      <w:rPr>
        <w:noProof/>
      </w:rPr>
      <w:fldChar w:fldCharType="end"/>
    </w:r>
  </w:p>
  <w:p w:rsidR="0072024C" w:rsidRDefault="00720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4C" w:rsidRDefault="007202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4C" w:rsidRDefault="0072024C">
    <w:pPr>
      <w:pStyle w:val="Footer"/>
      <w:jc w:val="right"/>
    </w:pPr>
    <w:r>
      <w:fldChar w:fldCharType="begin"/>
    </w:r>
    <w:r>
      <w:instrText xml:space="preserve"> PAGE   \* MERGEFORMAT </w:instrText>
    </w:r>
    <w:r>
      <w:fldChar w:fldCharType="separate"/>
    </w:r>
    <w:r w:rsidR="00DD4755">
      <w:rPr>
        <w:noProof/>
      </w:rPr>
      <w:t>26</w:t>
    </w:r>
    <w:r>
      <w:rPr>
        <w:noProof/>
      </w:rPr>
      <w:fldChar w:fldCharType="end"/>
    </w:r>
  </w:p>
  <w:p w:rsidR="0072024C" w:rsidRDefault="007202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49278"/>
      <w:docPartObj>
        <w:docPartGallery w:val="Page Numbers (Bottom of Page)"/>
        <w:docPartUnique/>
      </w:docPartObj>
    </w:sdtPr>
    <w:sdtEndPr>
      <w:rPr>
        <w:noProof/>
      </w:rPr>
    </w:sdtEndPr>
    <w:sdtContent>
      <w:p w:rsidR="00BB436C" w:rsidRDefault="0055737A">
        <w:pPr>
          <w:pStyle w:val="Footer"/>
          <w:jc w:val="right"/>
        </w:pPr>
        <w:r>
          <w:fldChar w:fldCharType="begin"/>
        </w:r>
        <w:r>
          <w:instrText xml:space="preserve"> PAGE   \* MERGEFORMAT </w:instrText>
        </w:r>
        <w:r>
          <w:fldChar w:fldCharType="separate"/>
        </w:r>
        <w:r w:rsidR="00DD4755">
          <w:rPr>
            <w:noProof/>
          </w:rPr>
          <w:t>31</w:t>
        </w:r>
        <w:r>
          <w:rPr>
            <w:noProof/>
          </w:rPr>
          <w:fldChar w:fldCharType="end"/>
        </w:r>
      </w:p>
    </w:sdtContent>
  </w:sdt>
  <w:p w:rsidR="00BB436C" w:rsidRDefault="00914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C7" w:rsidRDefault="009142C7" w:rsidP="0072024C">
      <w:pPr>
        <w:spacing w:after="0" w:line="240" w:lineRule="auto"/>
      </w:pPr>
      <w:r>
        <w:separator/>
      </w:r>
    </w:p>
  </w:footnote>
  <w:footnote w:type="continuationSeparator" w:id="0">
    <w:p w:rsidR="009142C7" w:rsidRDefault="009142C7" w:rsidP="0072024C">
      <w:pPr>
        <w:spacing w:after="0" w:line="240" w:lineRule="auto"/>
      </w:pPr>
      <w:r>
        <w:continuationSeparator/>
      </w:r>
    </w:p>
  </w:footnote>
  <w:footnote w:id="1">
    <w:p w:rsidR="0072024C" w:rsidRPr="00E5304F" w:rsidRDefault="0072024C" w:rsidP="0052194F">
      <w:pPr>
        <w:pStyle w:val="ListParagraph"/>
        <w:spacing w:before="240" w:after="0" w:line="240" w:lineRule="auto"/>
        <w:ind w:firstLine="284"/>
        <w:jc w:val="both"/>
        <w:rPr>
          <w:rFonts w:ascii="Times New Roman" w:eastAsiaTheme="minorHAnsi" w:hAnsi="Times New Roman"/>
          <w:color w:val="000000"/>
          <w:sz w:val="18"/>
          <w:szCs w:val="18"/>
        </w:rPr>
      </w:pPr>
      <w:r w:rsidRPr="00E5304F">
        <w:rPr>
          <w:rStyle w:val="FootnoteReference"/>
          <w:rFonts w:ascii="Times New Roman" w:hAnsi="Times New Roman"/>
          <w:sz w:val="18"/>
          <w:szCs w:val="18"/>
        </w:rPr>
        <w:footnoteRef/>
      </w:r>
      <w:r w:rsidRPr="00E5304F">
        <w:rPr>
          <w:rFonts w:ascii="Times New Roman" w:hAnsi="Times New Roman"/>
          <w:sz w:val="18"/>
          <w:szCs w:val="18"/>
        </w:rPr>
        <w:t xml:space="preserve"> </w:t>
      </w:r>
      <w:r w:rsidRPr="00E5304F">
        <w:rPr>
          <w:rFonts w:ascii="Times New Roman" w:eastAsiaTheme="minorEastAsia" w:hAnsi="Times New Roman"/>
          <w:color w:val="231F20"/>
          <w:sz w:val="18"/>
          <w:szCs w:val="18"/>
        </w:rPr>
        <w:t>VRET was conducted utilizing two networked computers of which the VR-simulator computer (</w:t>
      </w:r>
      <w:r w:rsidRPr="00E5304F">
        <w:rPr>
          <w:rFonts w:ascii="Times New Roman" w:eastAsiaTheme="minorEastAsia" w:hAnsi="Times New Roman"/>
          <w:sz w:val="18"/>
          <w:szCs w:val="18"/>
        </w:rPr>
        <w:t xml:space="preserve">Dell XPS-8700 desktop with 4th Generation Intel Core i7-4790 processor (8M Cache, up to 4.0 GHz) and </w:t>
      </w:r>
      <w:r w:rsidRPr="00E5304F">
        <w:rPr>
          <w:rFonts w:ascii="Times New Roman" w:eastAsiaTheme="minorEastAsia" w:hAnsi="Times New Roman"/>
          <w:color w:val="222222"/>
          <w:sz w:val="18"/>
          <w:szCs w:val="18"/>
          <w:shd w:val="clear" w:color="auto" w:fill="FFFFFF"/>
        </w:rPr>
        <w:t xml:space="preserve">ASUS NVIDIA GEFORCE GTX 750 TI OC 2GB GDDR5 graphic card) </w:t>
      </w:r>
      <w:r w:rsidRPr="00E5304F">
        <w:rPr>
          <w:rFonts w:ascii="Times New Roman" w:eastAsiaTheme="minorEastAsia" w:hAnsi="Times New Roman"/>
          <w:color w:val="231F20"/>
          <w:sz w:val="18"/>
          <w:szCs w:val="18"/>
        </w:rPr>
        <w:t xml:space="preserve">rendered the virtual </w:t>
      </w:r>
      <w:r w:rsidRPr="00E5304F">
        <w:rPr>
          <w:rFonts w:ascii="Times New Roman" w:eastAsiaTheme="minorEastAsia" w:hAnsi="Times New Roman"/>
          <w:sz w:val="18"/>
          <w:szCs w:val="18"/>
        </w:rPr>
        <w:t xml:space="preserve">environment and the other User interface-computer allowed the researcher to control and individualize the VR stimuli presented to the patient. </w:t>
      </w:r>
      <w:r w:rsidRPr="00E5304F">
        <w:rPr>
          <w:rFonts w:ascii="Times New Roman" w:eastAsiaTheme="minorEastAsia" w:hAnsi="Times New Roman"/>
          <w:color w:val="000000"/>
          <w:sz w:val="18"/>
          <w:szCs w:val="18"/>
        </w:rPr>
        <w:t>An Oculus development kit 2 HMD (Head Mounted Display) with a resolution of 960X1080 per eye was used to immerse the participants in the VR dental environment. A Mio-link wrist band was used to record the HR of the VRET participants in real-time during therapy.</w:t>
      </w:r>
      <w:r w:rsidRPr="00E5304F">
        <w:rPr>
          <w:rFonts w:ascii="Times New Roman" w:eastAsiaTheme="minorEastAsia" w:hAnsi="Times New Roman"/>
          <w:sz w:val="18"/>
          <w:szCs w:val="18"/>
        </w:rPr>
        <w:t xml:space="preserve"> </w:t>
      </w:r>
    </w:p>
    <w:p w:rsidR="0072024C" w:rsidRPr="006C1756" w:rsidRDefault="0072024C" w:rsidP="0052194F">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4C" w:rsidRDefault="0072024C">
    <w:pPr>
      <w:pStyle w:val="Header"/>
      <w:jc w:val="right"/>
    </w:pPr>
  </w:p>
  <w:p w:rsidR="0072024C" w:rsidRDefault="00720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4C" w:rsidRDefault="0072024C">
    <w:pPr>
      <w:pStyle w:val="Header"/>
      <w:jc w:val="right"/>
    </w:pPr>
  </w:p>
  <w:p w:rsidR="0072024C" w:rsidRDefault="007202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6C" w:rsidRDefault="009142C7">
    <w:pPr>
      <w:pStyle w:val="Header"/>
      <w:jc w:val="right"/>
    </w:pPr>
  </w:p>
  <w:p w:rsidR="00BB436C" w:rsidRDefault="00914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B6BE2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75042"/>
    <w:multiLevelType w:val="hybridMultilevel"/>
    <w:tmpl w:val="8CE4B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37285"/>
    <w:multiLevelType w:val="hybridMultilevel"/>
    <w:tmpl w:val="4176A8F4"/>
    <w:lvl w:ilvl="0" w:tplc="08090019">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502F2F"/>
    <w:multiLevelType w:val="hybridMultilevel"/>
    <w:tmpl w:val="B39C0E94"/>
    <w:lvl w:ilvl="0" w:tplc="EFE47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C4A5E"/>
    <w:multiLevelType w:val="hybridMultilevel"/>
    <w:tmpl w:val="9044FECC"/>
    <w:lvl w:ilvl="0" w:tplc="D294F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2557F1"/>
    <w:multiLevelType w:val="hybridMultilevel"/>
    <w:tmpl w:val="527A8376"/>
    <w:lvl w:ilvl="0" w:tplc="16342D32">
      <w:start w:val="1"/>
      <w:numFmt w:val="lowerLetter"/>
      <w:lvlText w:val="%1."/>
      <w:lvlJc w:val="left"/>
      <w:pPr>
        <w:ind w:left="1080" w:hanging="360"/>
      </w:pPr>
      <w:rPr>
        <w:rFonts w:hint="default"/>
        <w:color w:val="2222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B96F73"/>
    <w:multiLevelType w:val="hybridMultilevel"/>
    <w:tmpl w:val="8AC8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07074"/>
    <w:multiLevelType w:val="hybridMultilevel"/>
    <w:tmpl w:val="1B5CE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14080"/>
    <w:multiLevelType w:val="hybridMultilevel"/>
    <w:tmpl w:val="8AC8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734DA"/>
    <w:multiLevelType w:val="hybridMultilevel"/>
    <w:tmpl w:val="887C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A31E0"/>
    <w:multiLevelType w:val="hybridMultilevel"/>
    <w:tmpl w:val="2AF0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16AD7"/>
    <w:multiLevelType w:val="hybridMultilevel"/>
    <w:tmpl w:val="DF02CA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60C27"/>
    <w:multiLevelType w:val="hybridMultilevel"/>
    <w:tmpl w:val="79F0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557814"/>
    <w:multiLevelType w:val="hybridMultilevel"/>
    <w:tmpl w:val="C8CCB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47866"/>
    <w:multiLevelType w:val="hybridMultilevel"/>
    <w:tmpl w:val="DF7E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12"/>
  </w:num>
  <w:num w:numId="5">
    <w:abstractNumId w:val="3"/>
  </w:num>
  <w:num w:numId="6">
    <w:abstractNumId w:val="4"/>
  </w:num>
  <w:num w:numId="7">
    <w:abstractNumId w:val="14"/>
  </w:num>
  <w:num w:numId="8">
    <w:abstractNumId w:val="6"/>
  </w:num>
  <w:num w:numId="9">
    <w:abstractNumId w:val="8"/>
  </w:num>
  <w:num w:numId="10">
    <w:abstractNumId w:val="5"/>
  </w:num>
  <w:num w:numId="11">
    <w:abstractNumId w:val="10"/>
  </w:num>
  <w:num w:numId="12">
    <w:abstractNumId w:val="1"/>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024C"/>
    <w:rsid w:val="0055737A"/>
    <w:rsid w:val="0072024C"/>
    <w:rsid w:val="009142C7"/>
    <w:rsid w:val="00DD4755"/>
    <w:rsid w:val="00E5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23CE9-89AC-48ED-8141-11002707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4C"/>
    <w:pPr>
      <w:spacing w:after="200" w:line="276" w:lineRule="auto"/>
    </w:pPr>
  </w:style>
  <w:style w:type="paragraph" w:styleId="Heading1">
    <w:name w:val="heading 1"/>
    <w:basedOn w:val="Normal"/>
    <w:next w:val="Normal"/>
    <w:link w:val="Heading1Char"/>
    <w:uiPriority w:val="9"/>
    <w:qFormat/>
    <w:rsid w:val="00720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0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202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2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024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2024C"/>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72024C"/>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72024C"/>
    <w:rPr>
      <w:rFonts w:ascii="Calibri" w:eastAsia="Times New Roman" w:hAnsi="Calibri" w:cs="Times New Roman"/>
    </w:rPr>
  </w:style>
  <w:style w:type="paragraph" w:customStyle="1" w:styleId="EndNoteBibliography">
    <w:name w:val="EndNote Bibliography"/>
    <w:basedOn w:val="Normal"/>
    <w:link w:val="EndNoteBibliographyChar"/>
    <w:rsid w:val="0072024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2024C"/>
    <w:rPr>
      <w:rFonts w:ascii="Calibri" w:hAnsi="Calibri"/>
      <w:noProof/>
    </w:rPr>
  </w:style>
  <w:style w:type="character" w:styleId="CommentReference">
    <w:name w:val="annotation reference"/>
    <w:basedOn w:val="DefaultParagraphFont"/>
    <w:uiPriority w:val="99"/>
    <w:semiHidden/>
    <w:unhideWhenUsed/>
    <w:rsid w:val="0072024C"/>
    <w:rPr>
      <w:sz w:val="16"/>
      <w:szCs w:val="16"/>
    </w:rPr>
  </w:style>
  <w:style w:type="paragraph" w:styleId="CommentText">
    <w:name w:val="annotation text"/>
    <w:basedOn w:val="Normal"/>
    <w:link w:val="CommentTextChar"/>
    <w:uiPriority w:val="99"/>
    <w:unhideWhenUsed/>
    <w:rsid w:val="0072024C"/>
    <w:pPr>
      <w:spacing w:line="240" w:lineRule="auto"/>
    </w:pPr>
    <w:rPr>
      <w:sz w:val="20"/>
      <w:szCs w:val="20"/>
    </w:rPr>
  </w:style>
  <w:style w:type="character" w:customStyle="1" w:styleId="CommentTextChar">
    <w:name w:val="Comment Text Char"/>
    <w:basedOn w:val="DefaultParagraphFont"/>
    <w:link w:val="CommentText"/>
    <w:uiPriority w:val="99"/>
    <w:rsid w:val="0072024C"/>
    <w:rPr>
      <w:sz w:val="20"/>
      <w:szCs w:val="20"/>
    </w:rPr>
  </w:style>
  <w:style w:type="table" w:styleId="TableGrid">
    <w:name w:val="Table Grid"/>
    <w:basedOn w:val="TableNormal"/>
    <w:uiPriority w:val="39"/>
    <w:rsid w:val="00720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2024C"/>
    <w:pPr>
      <w:spacing w:after="0" w:line="240" w:lineRule="auto"/>
    </w:pPr>
  </w:style>
  <w:style w:type="character" w:customStyle="1" w:styleId="NoSpacingChar">
    <w:name w:val="No Spacing Char"/>
    <w:basedOn w:val="DefaultParagraphFont"/>
    <w:link w:val="NoSpacing"/>
    <w:uiPriority w:val="1"/>
    <w:rsid w:val="0072024C"/>
  </w:style>
  <w:style w:type="paragraph" w:styleId="NormalWeb">
    <w:name w:val="Normal (Web)"/>
    <w:basedOn w:val="Normal"/>
    <w:uiPriority w:val="99"/>
    <w:unhideWhenUsed/>
    <w:rsid w:val="0072024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20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24C"/>
    <w:rPr>
      <w:sz w:val="20"/>
      <w:szCs w:val="20"/>
    </w:rPr>
  </w:style>
  <w:style w:type="character" w:styleId="FootnoteReference">
    <w:name w:val="footnote reference"/>
    <w:basedOn w:val="DefaultParagraphFont"/>
    <w:uiPriority w:val="99"/>
    <w:semiHidden/>
    <w:unhideWhenUsed/>
    <w:rsid w:val="0072024C"/>
    <w:rPr>
      <w:vertAlign w:val="superscript"/>
    </w:rPr>
  </w:style>
  <w:style w:type="character" w:customStyle="1" w:styleId="highlight">
    <w:name w:val="highlight"/>
    <w:basedOn w:val="DefaultParagraphFont"/>
    <w:rsid w:val="0072024C"/>
  </w:style>
  <w:style w:type="character" w:customStyle="1" w:styleId="apple-converted-space">
    <w:name w:val="apple-converted-space"/>
    <w:basedOn w:val="DefaultParagraphFont"/>
    <w:rsid w:val="0072024C"/>
  </w:style>
  <w:style w:type="paragraph" w:styleId="BalloonText">
    <w:name w:val="Balloon Text"/>
    <w:basedOn w:val="Normal"/>
    <w:link w:val="BalloonTextChar"/>
    <w:uiPriority w:val="99"/>
    <w:semiHidden/>
    <w:unhideWhenUsed/>
    <w:rsid w:val="00720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4C"/>
    <w:rPr>
      <w:rFonts w:ascii="Segoe UI" w:hAnsi="Segoe UI" w:cs="Segoe UI"/>
      <w:sz w:val="18"/>
      <w:szCs w:val="18"/>
    </w:rPr>
  </w:style>
  <w:style w:type="character" w:styleId="Hyperlink">
    <w:name w:val="Hyperlink"/>
    <w:basedOn w:val="DefaultParagraphFont"/>
    <w:uiPriority w:val="99"/>
    <w:unhideWhenUsed/>
    <w:rsid w:val="0072024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2024C"/>
    <w:rPr>
      <w:b/>
      <w:bCs/>
    </w:rPr>
  </w:style>
  <w:style w:type="character" w:customStyle="1" w:styleId="CommentSubjectChar">
    <w:name w:val="Comment Subject Char"/>
    <w:basedOn w:val="CommentTextChar"/>
    <w:link w:val="CommentSubject"/>
    <w:uiPriority w:val="99"/>
    <w:semiHidden/>
    <w:rsid w:val="0072024C"/>
    <w:rPr>
      <w:b/>
      <w:bCs/>
      <w:sz w:val="20"/>
      <w:szCs w:val="20"/>
    </w:rPr>
  </w:style>
  <w:style w:type="paragraph" w:styleId="Revision">
    <w:name w:val="Revision"/>
    <w:hidden/>
    <w:uiPriority w:val="99"/>
    <w:semiHidden/>
    <w:rsid w:val="0072024C"/>
    <w:pPr>
      <w:spacing w:after="0" w:line="240" w:lineRule="auto"/>
    </w:pPr>
  </w:style>
  <w:style w:type="paragraph" w:customStyle="1" w:styleId="EndNoteBibliographyTitle">
    <w:name w:val="EndNote Bibliography Title"/>
    <w:basedOn w:val="Normal"/>
    <w:link w:val="EndNoteBibliographyTitleChar"/>
    <w:rsid w:val="0072024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2024C"/>
    <w:rPr>
      <w:rFonts w:ascii="Calibri" w:hAnsi="Calibri"/>
      <w:noProof/>
    </w:rPr>
  </w:style>
  <w:style w:type="paragraph" w:customStyle="1" w:styleId="EndNoteCategoryHeading">
    <w:name w:val="EndNote Category Heading"/>
    <w:basedOn w:val="Normal"/>
    <w:link w:val="EndNoteCategoryHeadingChar"/>
    <w:rsid w:val="0072024C"/>
    <w:pPr>
      <w:spacing w:before="120" w:after="120"/>
    </w:pPr>
    <w:rPr>
      <w:b/>
      <w:noProof/>
    </w:rPr>
  </w:style>
  <w:style w:type="character" w:customStyle="1" w:styleId="EndNoteCategoryHeadingChar">
    <w:name w:val="EndNote Category Heading Char"/>
    <w:basedOn w:val="DefaultParagraphFont"/>
    <w:link w:val="EndNoteCategoryHeading"/>
    <w:rsid w:val="0072024C"/>
    <w:rPr>
      <w:b/>
      <w:noProof/>
    </w:rPr>
  </w:style>
  <w:style w:type="paragraph" w:styleId="Header">
    <w:name w:val="header"/>
    <w:basedOn w:val="Normal"/>
    <w:link w:val="HeaderChar"/>
    <w:uiPriority w:val="99"/>
    <w:unhideWhenUsed/>
    <w:rsid w:val="0072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4C"/>
  </w:style>
  <w:style w:type="paragraph" w:styleId="Footer">
    <w:name w:val="footer"/>
    <w:basedOn w:val="Normal"/>
    <w:link w:val="FooterChar"/>
    <w:uiPriority w:val="99"/>
    <w:unhideWhenUsed/>
    <w:rsid w:val="0072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4C"/>
  </w:style>
  <w:style w:type="paragraph" w:styleId="PlainText">
    <w:name w:val="Plain Text"/>
    <w:basedOn w:val="Normal"/>
    <w:link w:val="PlainTextChar"/>
    <w:uiPriority w:val="99"/>
    <w:rsid w:val="0072024C"/>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72024C"/>
    <w:rPr>
      <w:rFonts w:ascii="Calibri" w:hAnsi="Calibri"/>
      <w:szCs w:val="21"/>
      <w:lang w:val="en-GB"/>
    </w:rPr>
  </w:style>
  <w:style w:type="character" w:styleId="FollowedHyperlink">
    <w:name w:val="FollowedHyperlink"/>
    <w:basedOn w:val="DefaultParagraphFont"/>
    <w:uiPriority w:val="99"/>
    <w:semiHidden/>
    <w:unhideWhenUsed/>
    <w:rsid w:val="0072024C"/>
    <w:rPr>
      <w:color w:val="954F72" w:themeColor="followedHyperlink"/>
      <w:u w:val="single"/>
    </w:rPr>
  </w:style>
  <w:style w:type="paragraph" w:styleId="Caption">
    <w:name w:val="caption"/>
    <w:basedOn w:val="Normal"/>
    <w:next w:val="Normal"/>
    <w:uiPriority w:val="35"/>
    <w:unhideWhenUsed/>
    <w:qFormat/>
    <w:rsid w:val="0072024C"/>
    <w:pPr>
      <w:spacing w:line="240" w:lineRule="auto"/>
    </w:pPr>
    <w:rPr>
      <w:i/>
      <w:iCs/>
      <w:color w:val="44546A" w:themeColor="text2"/>
      <w:sz w:val="18"/>
      <w:szCs w:val="18"/>
    </w:rPr>
  </w:style>
  <w:style w:type="table" w:customStyle="1" w:styleId="PlainTable11">
    <w:name w:val="Plain Table 11"/>
    <w:basedOn w:val="TableNormal"/>
    <w:uiPriority w:val="41"/>
    <w:rsid w:val="0072024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202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ags80@gmail.com" TargetMode="Externa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kumarraghav@segi.edu.my" TargetMode="Externa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P-1</c:v>
                </c:pt>
              </c:strCache>
            </c:strRef>
          </c:tx>
          <c:spPr>
            <a:ln w="28605" cap="rnd">
              <a:solidFill>
                <a:schemeClr val="accent1"/>
              </a:solidFill>
              <a:round/>
            </a:ln>
            <a:effectLst/>
          </c:spPr>
          <c:marker>
            <c:symbol val="none"/>
          </c:marker>
          <c:trendline>
            <c:spPr>
              <a:ln w="19070" cap="rnd">
                <a:solidFill>
                  <a:schemeClr val="accent1"/>
                </a:solidFill>
                <a:prstDash val="sysDot"/>
              </a:ln>
              <a:effectLst/>
            </c:spPr>
            <c:trendlineType val="linear"/>
            <c:forward val="1"/>
            <c:dispRSqr val="0"/>
            <c:dispEq val="0"/>
          </c:trendline>
          <c:cat>
            <c:strRef>
              <c:f>Sheet1!$A$2:$A$7</c:f>
              <c:strCache>
                <c:ptCount val="6"/>
                <c:pt idx="0">
                  <c:v>Baseline</c:v>
                </c:pt>
                <c:pt idx="1">
                  <c:v>Idle</c:v>
                </c:pt>
                <c:pt idx="2">
                  <c:v>Mirror</c:v>
                </c:pt>
                <c:pt idx="3">
                  <c:v>Syringe</c:v>
                </c:pt>
                <c:pt idx="4">
                  <c:v>Drill(no sound)</c:v>
                </c:pt>
                <c:pt idx="5">
                  <c:v>Drill(with sound)</c:v>
                </c:pt>
              </c:strCache>
            </c:strRef>
          </c:cat>
          <c:val>
            <c:numRef>
              <c:f>Sheet1!$B$2:$B$7</c:f>
              <c:numCache>
                <c:formatCode>General</c:formatCode>
                <c:ptCount val="6"/>
                <c:pt idx="0">
                  <c:v>62.35</c:v>
                </c:pt>
                <c:pt idx="1">
                  <c:v>56.51</c:v>
                </c:pt>
                <c:pt idx="2">
                  <c:v>58.03</c:v>
                </c:pt>
                <c:pt idx="3">
                  <c:v>59.33</c:v>
                </c:pt>
                <c:pt idx="4">
                  <c:v>59.29</c:v>
                </c:pt>
                <c:pt idx="5">
                  <c:v>59.01</c:v>
                </c:pt>
              </c:numCache>
            </c:numRef>
          </c:val>
          <c:smooth val="0"/>
          <c:extLst xmlns:c16r2="http://schemas.microsoft.com/office/drawing/2015/06/chart">
            <c:ext xmlns:c16="http://schemas.microsoft.com/office/drawing/2014/chart" uri="{C3380CC4-5D6E-409C-BE32-E72D297353CC}">
              <c16:uniqueId val="{00000001-AA37-4ACA-B246-954835488FA2}"/>
            </c:ext>
          </c:extLst>
        </c:ser>
        <c:ser>
          <c:idx val="1"/>
          <c:order val="1"/>
          <c:tx>
            <c:strRef>
              <c:f>Sheet1!$C$1</c:f>
              <c:strCache>
                <c:ptCount val="1"/>
                <c:pt idx="0">
                  <c:v>P-2</c:v>
                </c:pt>
              </c:strCache>
            </c:strRef>
          </c:tx>
          <c:spPr>
            <a:ln w="28605" cap="rnd">
              <a:solidFill>
                <a:schemeClr val="accent2"/>
              </a:solidFill>
              <a:round/>
            </a:ln>
            <a:effectLst/>
          </c:spPr>
          <c:marker>
            <c:symbol val="none"/>
          </c:marker>
          <c:trendline>
            <c:spPr>
              <a:ln w="19070" cap="rnd">
                <a:solidFill>
                  <a:schemeClr val="accent2"/>
                </a:solidFill>
                <a:prstDash val="sysDot"/>
              </a:ln>
              <a:effectLst/>
            </c:spPr>
            <c:trendlineType val="linear"/>
            <c:forward val="1"/>
            <c:dispRSqr val="0"/>
            <c:dispEq val="0"/>
          </c:trendline>
          <c:cat>
            <c:strRef>
              <c:f>Sheet1!$A$2:$A$7</c:f>
              <c:strCache>
                <c:ptCount val="6"/>
                <c:pt idx="0">
                  <c:v>Baseline</c:v>
                </c:pt>
                <c:pt idx="1">
                  <c:v>Idle</c:v>
                </c:pt>
                <c:pt idx="2">
                  <c:v>Mirror</c:v>
                </c:pt>
                <c:pt idx="3">
                  <c:v>Syringe</c:v>
                </c:pt>
                <c:pt idx="4">
                  <c:v>Drill(no sound)</c:v>
                </c:pt>
                <c:pt idx="5">
                  <c:v>Drill(with sound)</c:v>
                </c:pt>
              </c:strCache>
            </c:strRef>
          </c:cat>
          <c:val>
            <c:numRef>
              <c:f>Sheet1!$C$2:$C$7</c:f>
              <c:numCache>
                <c:formatCode>General</c:formatCode>
                <c:ptCount val="6"/>
                <c:pt idx="0">
                  <c:v>66.34</c:v>
                </c:pt>
                <c:pt idx="1">
                  <c:v>65.7</c:v>
                </c:pt>
                <c:pt idx="2">
                  <c:v>64.42</c:v>
                </c:pt>
                <c:pt idx="3">
                  <c:v>63.59</c:v>
                </c:pt>
                <c:pt idx="4">
                  <c:v>62.26</c:v>
                </c:pt>
                <c:pt idx="5">
                  <c:v>62.81</c:v>
                </c:pt>
              </c:numCache>
            </c:numRef>
          </c:val>
          <c:smooth val="0"/>
          <c:extLst xmlns:c16r2="http://schemas.microsoft.com/office/drawing/2015/06/chart">
            <c:ext xmlns:c16="http://schemas.microsoft.com/office/drawing/2014/chart" uri="{C3380CC4-5D6E-409C-BE32-E72D297353CC}">
              <c16:uniqueId val="{00000003-AA37-4ACA-B246-954835488FA2}"/>
            </c:ext>
          </c:extLst>
        </c:ser>
        <c:ser>
          <c:idx val="2"/>
          <c:order val="2"/>
          <c:tx>
            <c:strRef>
              <c:f>Sheet1!$D$1</c:f>
              <c:strCache>
                <c:ptCount val="1"/>
                <c:pt idx="0">
                  <c:v>P-3</c:v>
                </c:pt>
              </c:strCache>
            </c:strRef>
          </c:tx>
          <c:spPr>
            <a:ln w="28605" cap="rnd">
              <a:solidFill>
                <a:schemeClr val="accent3"/>
              </a:solidFill>
              <a:round/>
            </a:ln>
            <a:effectLst/>
          </c:spPr>
          <c:marker>
            <c:symbol val="none"/>
          </c:marker>
          <c:trendline>
            <c:spPr>
              <a:ln w="19070" cap="rnd">
                <a:solidFill>
                  <a:schemeClr val="accent3"/>
                </a:solidFill>
                <a:prstDash val="sysDot"/>
              </a:ln>
              <a:effectLst/>
            </c:spPr>
            <c:trendlineType val="linear"/>
            <c:forward val="1"/>
            <c:dispRSqr val="0"/>
            <c:dispEq val="0"/>
          </c:trendline>
          <c:cat>
            <c:strRef>
              <c:f>Sheet1!$A$2:$A$7</c:f>
              <c:strCache>
                <c:ptCount val="6"/>
                <c:pt idx="0">
                  <c:v>Baseline</c:v>
                </c:pt>
                <c:pt idx="1">
                  <c:v>Idle</c:v>
                </c:pt>
                <c:pt idx="2">
                  <c:v>Mirror</c:v>
                </c:pt>
                <c:pt idx="3">
                  <c:v>Syringe</c:v>
                </c:pt>
                <c:pt idx="4">
                  <c:v>Drill(no sound)</c:v>
                </c:pt>
                <c:pt idx="5">
                  <c:v>Drill(with sound)</c:v>
                </c:pt>
              </c:strCache>
            </c:strRef>
          </c:cat>
          <c:val>
            <c:numRef>
              <c:f>Sheet1!$D$2:$D$7</c:f>
              <c:numCache>
                <c:formatCode>General</c:formatCode>
                <c:ptCount val="6"/>
                <c:pt idx="0">
                  <c:v>85.37</c:v>
                </c:pt>
                <c:pt idx="1">
                  <c:v>81.239999999999995</c:v>
                </c:pt>
                <c:pt idx="2">
                  <c:v>78.7</c:v>
                </c:pt>
                <c:pt idx="3">
                  <c:v>78.84</c:v>
                </c:pt>
                <c:pt idx="4">
                  <c:v>81.93</c:v>
                </c:pt>
                <c:pt idx="5">
                  <c:v>82</c:v>
                </c:pt>
              </c:numCache>
            </c:numRef>
          </c:val>
          <c:smooth val="0"/>
          <c:extLst xmlns:c16r2="http://schemas.microsoft.com/office/drawing/2015/06/chart">
            <c:ext xmlns:c16="http://schemas.microsoft.com/office/drawing/2014/chart" uri="{C3380CC4-5D6E-409C-BE32-E72D297353CC}">
              <c16:uniqueId val="{00000005-AA37-4ACA-B246-954835488FA2}"/>
            </c:ext>
          </c:extLst>
        </c:ser>
        <c:ser>
          <c:idx val="3"/>
          <c:order val="3"/>
          <c:tx>
            <c:strRef>
              <c:f>Sheet1!$E$1</c:f>
              <c:strCache>
                <c:ptCount val="1"/>
                <c:pt idx="0">
                  <c:v>P-4</c:v>
                </c:pt>
              </c:strCache>
            </c:strRef>
          </c:tx>
          <c:spPr>
            <a:ln w="28605" cap="rnd">
              <a:solidFill>
                <a:schemeClr val="accent4"/>
              </a:solidFill>
              <a:round/>
            </a:ln>
            <a:effectLst/>
          </c:spPr>
          <c:marker>
            <c:symbol val="none"/>
          </c:marker>
          <c:trendline>
            <c:spPr>
              <a:ln w="19070" cap="rnd">
                <a:solidFill>
                  <a:schemeClr val="accent4"/>
                </a:solidFill>
                <a:prstDash val="sysDot"/>
              </a:ln>
              <a:effectLst/>
            </c:spPr>
            <c:trendlineType val="linear"/>
            <c:forward val="1"/>
            <c:dispRSqr val="0"/>
            <c:dispEq val="0"/>
          </c:trendline>
          <c:cat>
            <c:strRef>
              <c:f>Sheet1!$A$2:$A$7</c:f>
              <c:strCache>
                <c:ptCount val="6"/>
                <c:pt idx="0">
                  <c:v>Baseline</c:v>
                </c:pt>
                <c:pt idx="1">
                  <c:v>Idle</c:v>
                </c:pt>
                <c:pt idx="2">
                  <c:v>Mirror</c:v>
                </c:pt>
                <c:pt idx="3">
                  <c:v>Syringe</c:v>
                </c:pt>
                <c:pt idx="4">
                  <c:v>Drill(no sound)</c:v>
                </c:pt>
                <c:pt idx="5">
                  <c:v>Drill(with sound)</c:v>
                </c:pt>
              </c:strCache>
            </c:strRef>
          </c:cat>
          <c:val>
            <c:numRef>
              <c:f>Sheet1!$E$2:$E$7</c:f>
              <c:numCache>
                <c:formatCode>General</c:formatCode>
                <c:ptCount val="6"/>
                <c:pt idx="0">
                  <c:v>78.349999999999994</c:v>
                </c:pt>
                <c:pt idx="1">
                  <c:v>71.48</c:v>
                </c:pt>
                <c:pt idx="2">
                  <c:v>68.22</c:v>
                </c:pt>
                <c:pt idx="3">
                  <c:v>67.14</c:v>
                </c:pt>
                <c:pt idx="4">
                  <c:v>68.84</c:v>
                </c:pt>
                <c:pt idx="5">
                  <c:v>68.67</c:v>
                </c:pt>
              </c:numCache>
            </c:numRef>
          </c:val>
          <c:smooth val="0"/>
          <c:extLst xmlns:c16r2="http://schemas.microsoft.com/office/drawing/2015/06/chart">
            <c:ext xmlns:c16="http://schemas.microsoft.com/office/drawing/2014/chart" uri="{C3380CC4-5D6E-409C-BE32-E72D297353CC}">
              <c16:uniqueId val="{00000007-AA37-4ACA-B246-954835488FA2}"/>
            </c:ext>
          </c:extLst>
        </c:ser>
        <c:ser>
          <c:idx val="4"/>
          <c:order val="4"/>
          <c:tx>
            <c:strRef>
              <c:f>Sheet1!$F$1</c:f>
              <c:strCache>
                <c:ptCount val="1"/>
                <c:pt idx="0">
                  <c:v>P-5</c:v>
                </c:pt>
              </c:strCache>
            </c:strRef>
          </c:tx>
          <c:spPr>
            <a:ln w="28605" cap="rnd">
              <a:solidFill>
                <a:srgbClr val="C72DB1"/>
              </a:solidFill>
              <a:round/>
            </a:ln>
            <a:effectLst/>
          </c:spPr>
          <c:marker>
            <c:symbol val="none"/>
          </c:marker>
          <c:trendline>
            <c:spPr>
              <a:ln w="19070" cap="rnd">
                <a:solidFill>
                  <a:srgbClr val="C72DB1"/>
                </a:solidFill>
                <a:prstDash val="sysDot"/>
              </a:ln>
              <a:effectLst/>
            </c:spPr>
            <c:trendlineType val="linear"/>
            <c:forward val="1"/>
            <c:dispRSqr val="0"/>
            <c:dispEq val="0"/>
          </c:trendline>
          <c:cat>
            <c:strRef>
              <c:f>Sheet1!$A$2:$A$7</c:f>
              <c:strCache>
                <c:ptCount val="6"/>
                <c:pt idx="0">
                  <c:v>Baseline</c:v>
                </c:pt>
                <c:pt idx="1">
                  <c:v>Idle</c:v>
                </c:pt>
                <c:pt idx="2">
                  <c:v>Mirror</c:v>
                </c:pt>
                <c:pt idx="3">
                  <c:v>Syringe</c:v>
                </c:pt>
                <c:pt idx="4">
                  <c:v>Drill(no sound)</c:v>
                </c:pt>
                <c:pt idx="5">
                  <c:v>Drill(with sound)</c:v>
                </c:pt>
              </c:strCache>
            </c:strRef>
          </c:cat>
          <c:val>
            <c:numRef>
              <c:f>Sheet1!$F$2:$F$7</c:f>
              <c:numCache>
                <c:formatCode>General</c:formatCode>
                <c:ptCount val="6"/>
                <c:pt idx="0">
                  <c:v>59.61</c:v>
                </c:pt>
                <c:pt idx="1">
                  <c:v>55.59</c:v>
                </c:pt>
                <c:pt idx="2">
                  <c:v>59.53</c:v>
                </c:pt>
                <c:pt idx="3">
                  <c:v>58.98</c:v>
                </c:pt>
                <c:pt idx="4">
                  <c:v>59.77</c:v>
                </c:pt>
                <c:pt idx="5">
                  <c:v>59.74</c:v>
                </c:pt>
              </c:numCache>
            </c:numRef>
          </c:val>
          <c:smooth val="0"/>
          <c:extLst xmlns:c16r2="http://schemas.microsoft.com/office/drawing/2015/06/chart">
            <c:ext xmlns:c16="http://schemas.microsoft.com/office/drawing/2014/chart" uri="{C3380CC4-5D6E-409C-BE32-E72D297353CC}">
              <c16:uniqueId val="{00000009-AA37-4ACA-B246-954835488FA2}"/>
            </c:ext>
          </c:extLst>
        </c:ser>
        <c:dLbls>
          <c:showLegendKey val="0"/>
          <c:showVal val="0"/>
          <c:showCatName val="0"/>
          <c:showSerName val="0"/>
          <c:showPercent val="0"/>
          <c:showBubbleSize val="0"/>
        </c:dLbls>
        <c:smooth val="0"/>
        <c:axId val="352556152"/>
        <c:axId val="352555760"/>
      </c:lineChart>
      <c:catAx>
        <c:axId val="352556152"/>
        <c:scaling>
          <c:orientation val="minMax"/>
        </c:scaling>
        <c:delete val="0"/>
        <c:axPos val="b"/>
        <c:numFmt formatCode="General" sourceLinked="1"/>
        <c:majorTickMark val="none"/>
        <c:minorTickMark val="none"/>
        <c:tickLblPos val="nextTo"/>
        <c:spPr>
          <a:noFill/>
          <a:ln w="9535" cap="flat" cmpd="sng" algn="ctr">
            <a:solidFill>
              <a:schemeClr val="tx1">
                <a:lumMod val="15000"/>
                <a:lumOff val="85000"/>
              </a:schemeClr>
            </a:solidFill>
            <a:round/>
          </a:ln>
          <a:effectLst/>
        </c:spPr>
        <c:txPr>
          <a:bodyPr rot="-60000000" vert="horz"/>
          <a:lstStyle/>
          <a:p>
            <a:pPr>
              <a:defRPr/>
            </a:pPr>
            <a:endParaRPr lang="en-US"/>
          </a:p>
        </c:txPr>
        <c:crossAx val="352555760"/>
        <c:crosses val="autoZero"/>
        <c:auto val="1"/>
        <c:lblAlgn val="ctr"/>
        <c:lblOffset val="100"/>
        <c:noMultiLvlLbl val="0"/>
      </c:catAx>
      <c:valAx>
        <c:axId val="352555760"/>
        <c:scaling>
          <c:orientation val="minMax"/>
          <c:min val="50"/>
        </c:scaling>
        <c:delete val="0"/>
        <c:axPos val="l"/>
        <c:majorGridlines>
          <c:spPr>
            <a:ln w="9535" cap="flat" cmpd="sng" algn="ctr">
              <a:solidFill>
                <a:schemeClr val="tx1">
                  <a:lumMod val="15000"/>
                  <a:lumOff val="85000"/>
                </a:schemeClr>
              </a:solidFill>
              <a:round/>
            </a:ln>
            <a:effectLst/>
          </c:spPr>
        </c:majorGridlines>
        <c:numFmt formatCode="General" sourceLinked="1"/>
        <c:majorTickMark val="none"/>
        <c:minorTickMark val="none"/>
        <c:tickLblPos val="nextTo"/>
        <c:spPr>
          <a:ln w="6357">
            <a:noFill/>
          </a:ln>
        </c:spPr>
        <c:txPr>
          <a:bodyPr rot="-60000000" vert="horz"/>
          <a:lstStyle/>
          <a:p>
            <a:pPr>
              <a:defRPr/>
            </a:pPr>
            <a:endParaRPr lang="en-US"/>
          </a:p>
        </c:txPr>
        <c:crossAx val="352556152"/>
        <c:crosses val="autoZero"/>
        <c:crossBetween val="between"/>
        <c:majorUnit val="2"/>
      </c:valAx>
      <c:spPr>
        <a:noFill/>
        <a:ln w="25426">
          <a:noFill/>
        </a:ln>
      </c:spPr>
    </c:plotArea>
    <c:legend>
      <c:legendPos val="b"/>
      <c:legendEntry>
        <c:idx val="4"/>
        <c:txPr>
          <a:bodyPr rot="0" vert="horz"/>
          <a:lstStyle/>
          <a:p>
            <a:pPr>
              <a:defRPr/>
            </a:pPr>
            <a:endParaRPr lang="en-US"/>
          </a:p>
        </c:txPr>
      </c:legendEntry>
      <c:overlay val="0"/>
      <c:spPr>
        <a:noFill/>
        <a:ln w="25426">
          <a:noFill/>
        </a:ln>
      </c:spPr>
      <c:txPr>
        <a:bodyPr rot="0" vert="horz"/>
        <a:lstStyle/>
        <a:p>
          <a:pPr>
            <a:defRPr/>
          </a:pPr>
          <a:endParaRPr lang="en-US"/>
        </a:p>
      </c:txPr>
    </c:legend>
    <c:plotVisOnly val="1"/>
    <c:dispBlanksAs val="gap"/>
    <c:showDLblsOverMax val="0"/>
  </c:chart>
  <c:spPr>
    <a:solidFill>
      <a:schemeClr val="bg1"/>
    </a:solidFill>
    <a:ln w="953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32</Pages>
  <Words>7151</Words>
  <Characters>40766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Kumar Raghav</dc:creator>
  <cp:keywords/>
  <dc:description/>
  <cp:lastModifiedBy>Dr Kumar Raghav</cp:lastModifiedBy>
  <cp:revision>2</cp:revision>
  <dcterms:created xsi:type="dcterms:W3CDTF">2017-08-11T08:14:00Z</dcterms:created>
  <dcterms:modified xsi:type="dcterms:W3CDTF">2017-08-15T08:17:00Z</dcterms:modified>
</cp:coreProperties>
</file>