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F6AD2" w14:textId="77777777" w:rsidR="000E0B3C" w:rsidRPr="00F55617" w:rsidRDefault="000E0B3C" w:rsidP="000E0B3C">
      <w:pPr>
        <w:suppressLineNumbers/>
        <w:spacing w:after="0" w:line="240" w:lineRule="auto"/>
        <w:rPr>
          <w:rFonts w:ascii="Helvetica" w:eastAsia="Times New Roman" w:hAnsi="Helvetica"/>
          <w:sz w:val="24"/>
          <w:szCs w:val="24"/>
          <w:shd w:val="clear" w:color="auto" w:fill="FFFFFF"/>
        </w:rPr>
      </w:pPr>
    </w:p>
    <w:p w14:paraId="2041B9D5" w14:textId="77777777" w:rsidR="000E0B3C" w:rsidRPr="00F55617" w:rsidRDefault="000E0B3C" w:rsidP="000E0B3C">
      <w:pPr>
        <w:suppressLineNumbers/>
        <w:spacing w:line="480" w:lineRule="auto"/>
        <w:jc w:val="center"/>
        <w:rPr>
          <w:rFonts w:ascii="Times New Roman" w:hAnsi="Times New Roman"/>
          <w:b/>
          <w:sz w:val="24"/>
          <w:szCs w:val="24"/>
        </w:rPr>
      </w:pPr>
      <w:r w:rsidRPr="00F55617">
        <w:rPr>
          <w:rFonts w:ascii="Times New Roman" w:hAnsi="Times New Roman"/>
          <w:b/>
          <w:sz w:val="24"/>
          <w:szCs w:val="24"/>
        </w:rPr>
        <w:t>Abstract</w:t>
      </w:r>
    </w:p>
    <w:p w14:paraId="1482D50E" w14:textId="77777777" w:rsidR="000E0B3C" w:rsidRPr="00F55617" w:rsidRDefault="000E0B3C" w:rsidP="000E0B3C">
      <w:pPr>
        <w:spacing w:line="480" w:lineRule="auto"/>
        <w:rPr>
          <w:rFonts w:ascii="Times New Roman" w:hAnsi="Times New Roman"/>
          <w:sz w:val="24"/>
          <w:szCs w:val="24"/>
        </w:rPr>
      </w:pPr>
      <w:r w:rsidRPr="00F55617">
        <w:rPr>
          <w:rFonts w:ascii="Times New Roman" w:hAnsi="Times New Roman"/>
          <w:b/>
          <w:sz w:val="24"/>
          <w:szCs w:val="24"/>
        </w:rPr>
        <w:t>Background</w:t>
      </w:r>
    </w:p>
    <w:p w14:paraId="7A344828" w14:textId="6BCADCBB" w:rsidR="000E0B3C" w:rsidRPr="00F55617" w:rsidRDefault="000E0B3C" w:rsidP="000E0B3C">
      <w:pPr>
        <w:spacing w:line="480" w:lineRule="auto"/>
        <w:ind w:firstLine="720"/>
        <w:rPr>
          <w:rFonts w:ascii="Times New Roman" w:hAnsi="Times New Roman"/>
          <w:sz w:val="24"/>
          <w:szCs w:val="24"/>
        </w:rPr>
      </w:pPr>
      <w:r w:rsidRPr="00F55617">
        <w:rPr>
          <w:rFonts w:ascii="Times New Roman" w:hAnsi="Times New Roman"/>
          <w:sz w:val="24"/>
          <w:szCs w:val="24"/>
        </w:rPr>
        <w:t>Cognitive theorists posit that inflated responsibility beliefs contribute to the development of obsessive compulsive disorder (OCD). Salkovskis et al. (1999) proposed that experiencing heightened responsibility, overprotective parents and rigid rules;</w:t>
      </w:r>
      <w:r w:rsidR="00582AB8" w:rsidRPr="00F55617">
        <w:rPr>
          <w:rFonts w:ascii="Times New Roman" w:hAnsi="Times New Roman"/>
          <w:sz w:val="24"/>
          <w:szCs w:val="24"/>
        </w:rPr>
        <w:t xml:space="preserve"> and thinking </w:t>
      </w:r>
      <w:r w:rsidRPr="00F55617">
        <w:rPr>
          <w:rFonts w:ascii="Times New Roman" w:hAnsi="Times New Roman"/>
          <w:sz w:val="24"/>
          <w:szCs w:val="24"/>
        </w:rPr>
        <w:t>one influenced or caused a negative life event act as “pathways” to the development of inflated responsibility beliefs, thereby increasing risk for OCD. Studies in adults with OCD and non-clinical adolescents support the link between these experiences and responsibility beliefs</w:t>
      </w:r>
      <w:r w:rsidR="00582AB8" w:rsidRPr="00F55617">
        <w:rPr>
          <w:rFonts w:ascii="Times New Roman" w:hAnsi="Times New Roman"/>
          <w:sz w:val="24"/>
          <w:szCs w:val="24"/>
        </w:rPr>
        <w:t xml:space="preserve"> (Coles et al., 2015; </w:t>
      </w:r>
      <w:r w:rsidR="00582AB8" w:rsidRPr="00F55617">
        <w:rPr>
          <w:rFonts w:ascii="Times New Roman" w:hAnsi="Times New Roman"/>
          <w:noProof/>
          <w:sz w:val="24"/>
          <w:szCs w:val="24"/>
        </w:rPr>
        <w:t>Halvaiepour &amp; Nosratabadi, 2015</w:t>
      </w:r>
      <w:r w:rsidR="00582AB8" w:rsidRPr="00F55617">
        <w:rPr>
          <w:rFonts w:ascii="Times New Roman" w:hAnsi="Times New Roman"/>
          <w:sz w:val="24"/>
          <w:szCs w:val="24"/>
        </w:rPr>
        <w:t>)</w:t>
      </w:r>
      <w:r w:rsidRPr="00F55617">
        <w:rPr>
          <w:rFonts w:ascii="Times New Roman" w:hAnsi="Times New Roman"/>
          <w:sz w:val="24"/>
          <w:szCs w:val="24"/>
        </w:rPr>
        <w:t>, but the theory has never been tested in youth with current OCD</w:t>
      </w:r>
      <w:r w:rsidR="00582AB8" w:rsidRPr="00F55617">
        <w:rPr>
          <w:rFonts w:ascii="Times New Roman" w:hAnsi="Times New Roman"/>
          <w:sz w:val="24"/>
          <w:szCs w:val="24"/>
        </w:rPr>
        <w:t xml:space="preserve">. </w:t>
      </w:r>
    </w:p>
    <w:p w14:paraId="42C13113" w14:textId="77777777" w:rsidR="000E0B3C" w:rsidRPr="00F55617" w:rsidRDefault="000E0B3C" w:rsidP="000E0B3C">
      <w:pPr>
        <w:spacing w:line="480" w:lineRule="auto"/>
        <w:rPr>
          <w:rFonts w:ascii="Times New Roman" w:hAnsi="Times New Roman"/>
          <w:sz w:val="24"/>
          <w:szCs w:val="24"/>
        </w:rPr>
      </w:pPr>
      <w:r w:rsidRPr="00F55617">
        <w:rPr>
          <w:rFonts w:ascii="Times New Roman" w:hAnsi="Times New Roman"/>
          <w:b/>
          <w:sz w:val="24"/>
          <w:szCs w:val="24"/>
        </w:rPr>
        <w:t>Aims</w:t>
      </w:r>
    </w:p>
    <w:p w14:paraId="08847A33" w14:textId="2673BE96" w:rsidR="000E0B3C" w:rsidRPr="00F55617" w:rsidRDefault="000E0B3C" w:rsidP="000E0B3C">
      <w:pPr>
        <w:spacing w:line="480" w:lineRule="auto"/>
        <w:ind w:firstLine="720"/>
        <w:rPr>
          <w:rFonts w:ascii="Times New Roman" w:hAnsi="Times New Roman"/>
          <w:sz w:val="24"/>
          <w:szCs w:val="24"/>
          <w:u w:color="243778"/>
        </w:rPr>
      </w:pPr>
      <w:r w:rsidRPr="00F55617">
        <w:rPr>
          <w:rFonts w:ascii="Times New Roman" w:hAnsi="Times New Roman"/>
          <w:sz w:val="24"/>
          <w:szCs w:val="24"/>
          <w:u w:color="243778"/>
        </w:rPr>
        <w:t>We provided an initial test of the theory by Salkovskis et al. (1999) in youth with OCD</w:t>
      </w:r>
      <w:r w:rsidR="00C32E68" w:rsidRPr="00F55617">
        <w:rPr>
          <w:rFonts w:ascii="Times New Roman" w:hAnsi="Times New Roman"/>
          <w:sz w:val="24"/>
          <w:szCs w:val="24"/>
          <w:u w:color="243778"/>
        </w:rPr>
        <w:t>.</w:t>
      </w:r>
      <w:r w:rsidR="00582AB8" w:rsidRPr="00F55617">
        <w:rPr>
          <w:rFonts w:ascii="Times New Roman" w:hAnsi="Times New Roman"/>
          <w:sz w:val="24"/>
          <w:szCs w:val="24"/>
          <w:u w:color="243778"/>
        </w:rPr>
        <w:t xml:space="preserve"> We </w:t>
      </w:r>
      <w:r w:rsidR="00A969A0" w:rsidRPr="00F55617">
        <w:rPr>
          <w:rFonts w:ascii="Times New Roman" w:hAnsi="Times New Roman"/>
          <w:sz w:val="24"/>
          <w:szCs w:val="24"/>
          <w:u w:color="243778"/>
        </w:rPr>
        <w:t>predicted that</w:t>
      </w:r>
      <w:r w:rsidR="00582AB8" w:rsidRPr="00F55617">
        <w:rPr>
          <w:rFonts w:ascii="Times New Roman" w:hAnsi="Times New Roman"/>
          <w:sz w:val="24"/>
          <w:szCs w:val="24"/>
          <w:u w:color="243778"/>
        </w:rPr>
        <w:t xml:space="preserve"> </w:t>
      </w:r>
      <w:r w:rsidRPr="00F55617">
        <w:rPr>
          <w:rFonts w:ascii="Times New Roman" w:hAnsi="Times New Roman"/>
          <w:sz w:val="24"/>
          <w:szCs w:val="24"/>
          <w:u w:color="243778"/>
        </w:rPr>
        <w:t xml:space="preserve">childhood experiences proposed by Salkovskis et al. (1999) </w:t>
      </w:r>
      <w:r w:rsidR="00A969A0" w:rsidRPr="00F55617">
        <w:rPr>
          <w:rFonts w:ascii="Times New Roman" w:hAnsi="Times New Roman"/>
          <w:sz w:val="24"/>
          <w:szCs w:val="24"/>
          <w:u w:color="243778"/>
        </w:rPr>
        <w:t xml:space="preserve">would </w:t>
      </w:r>
      <w:r w:rsidR="00C32E68" w:rsidRPr="00F55617">
        <w:rPr>
          <w:rFonts w:ascii="Times New Roman" w:hAnsi="Times New Roman"/>
          <w:sz w:val="24"/>
          <w:szCs w:val="24"/>
          <w:u w:color="243778"/>
        </w:rPr>
        <w:t>correlate</w:t>
      </w:r>
      <w:r w:rsidRPr="00F55617">
        <w:rPr>
          <w:rFonts w:ascii="Times New Roman" w:hAnsi="Times New Roman"/>
          <w:sz w:val="24"/>
          <w:szCs w:val="24"/>
          <w:u w:color="243778"/>
        </w:rPr>
        <w:t xml:space="preserve"> positively with responsibility and harm beliefs and OCD symptom severity. </w:t>
      </w:r>
    </w:p>
    <w:p w14:paraId="5D50B744" w14:textId="77777777" w:rsidR="000E0B3C" w:rsidRPr="00F55617" w:rsidRDefault="000E0B3C" w:rsidP="000E0B3C">
      <w:pPr>
        <w:spacing w:line="480" w:lineRule="auto"/>
        <w:rPr>
          <w:rFonts w:ascii="Times New Roman" w:hAnsi="Times New Roman"/>
          <w:sz w:val="24"/>
          <w:szCs w:val="24"/>
        </w:rPr>
      </w:pPr>
      <w:r w:rsidRPr="00F55617">
        <w:rPr>
          <w:rFonts w:ascii="Times New Roman" w:hAnsi="Times New Roman"/>
          <w:b/>
          <w:sz w:val="24"/>
          <w:szCs w:val="24"/>
        </w:rPr>
        <w:t>Method</w:t>
      </w:r>
    </w:p>
    <w:p w14:paraId="7C938324" w14:textId="3CB0727D" w:rsidR="000E0B3C" w:rsidRPr="00F55617" w:rsidRDefault="000E0B3C" w:rsidP="000E0B3C">
      <w:pPr>
        <w:spacing w:line="480" w:lineRule="auto"/>
        <w:ind w:firstLine="720"/>
        <w:rPr>
          <w:rFonts w:ascii="Times New Roman" w:hAnsi="Times New Roman"/>
          <w:sz w:val="24"/>
          <w:szCs w:val="24"/>
        </w:rPr>
      </w:pPr>
      <w:r w:rsidRPr="00F55617">
        <w:rPr>
          <w:rFonts w:ascii="Times New Roman" w:hAnsi="Times New Roman"/>
          <w:sz w:val="24"/>
          <w:szCs w:val="24"/>
        </w:rPr>
        <w:t xml:space="preserve">Twenty youth with OCD (age 9-16) completed a new </w:t>
      </w:r>
      <w:r w:rsidR="00A969A0" w:rsidRPr="00F55617">
        <w:rPr>
          <w:rFonts w:ascii="Times New Roman" w:hAnsi="Times New Roman"/>
          <w:sz w:val="24"/>
          <w:szCs w:val="24"/>
        </w:rPr>
        <w:t>child</w:t>
      </w:r>
      <w:r w:rsidR="00C32E68" w:rsidRPr="00F55617">
        <w:rPr>
          <w:rFonts w:ascii="Times New Roman" w:hAnsi="Times New Roman"/>
          <w:sz w:val="24"/>
          <w:szCs w:val="24"/>
        </w:rPr>
        <w:t xml:space="preserve">-report </w:t>
      </w:r>
      <w:r w:rsidRPr="00F55617">
        <w:rPr>
          <w:rFonts w:ascii="Times New Roman" w:hAnsi="Times New Roman"/>
          <w:sz w:val="24"/>
          <w:szCs w:val="24"/>
        </w:rPr>
        <w:t xml:space="preserve">measure of </w:t>
      </w:r>
      <w:r w:rsidR="00A969A0" w:rsidRPr="00F55617">
        <w:rPr>
          <w:rFonts w:ascii="Times New Roman" w:hAnsi="Times New Roman"/>
          <w:sz w:val="24"/>
          <w:szCs w:val="24"/>
        </w:rPr>
        <w:t>the experiences hypothesized by Salkovskis et al. (</w:t>
      </w:r>
      <w:r w:rsidR="00582AB8" w:rsidRPr="00F55617">
        <w:rPr>
          <w:rFonts w:ascii="Times New Roman" w:hAnsi="Times New Roman"/>
          <w:sz w:val="24"/>
          <w:szCs w:val="24"/>
        </w:rPr>
        <w:t>1999)</w:t>
      </w:r>
      <w:r w:rsidRPr="00F55617">
        <w:rPr>
          <w:rFonts w:ascii="Times New Roman" w:hAnsi="Times New Roman"/>
          <w:sz w:val="24"/>
          <w:szCs w:val="24"/>
        </w:rPr>
        <w:t xml:space="preserve">, the Pathways to Inflated Responsibility Beliefs Scale – Child Version (PIRBS-CV). Youth also completed the Obsessive Beliefs Questionnaire-Child Version </w:t>
      </w:r>
      <w:bookmarkStart w:id="0" w:name="Mendeley_Bookmark_KvfHYHkm0N"/>
      <w:r w:rsidRPr="00F55617">
        <w:rPr>
          <w:rFonts w:ascii="Times New Roman" w:hAnsi="Times New Roman"/>
          <w:sz w:val="24"/>
          <w:szCs w:val="24"/>
        </w:rPr>
        <w:t>(Coles et al., 2010)</w:t>
      </w:r>
      <w:bookmarkEnd w:id="0"/>
      <w:r w:rsidRPr="00F55617">
        <w:rPr>
          <w:rFonts w:ascii="Times New Roman" w:hAnsi="Times New Roman"/>
          <w:sz w:val="24"/>
          <w:szCs w:val="24"/>
        </w:rPr>
        <w:t xml:space="preserve"> and the Obsessive Compulsive Inventory, Child Version </w:t>
      </w:r>
      <w:bookmarkStart w:id="1" w:name="Mendeley_Bookmark_G0JhshsGYo"/>
      <w:r w:rsidRPr="00F55617">
        <w:rPr>
          <w:rFonts w:ascii="Times New Roman" w:hAnsi="Times New Roman"/>
          <w:sz w:val="24"/>
          <w:szCs w:val="24"/>
        </w:rPr>
        <w:t>(Foa et al., 2010)</w:t>
      </w:r>
      <w:bookmarkEnd w:id="1"/>
      <w:r w:rsidRPr="00F55617">
        <w:rPr>
          <w:rFonts w:ascii="Times New Roman" w:hAnsi="Times New Roman"/>
          <w:sz w:val="24"/>
          <w:szCs w:val="24"/>
        </w:rPr>
        <w:t xml:space="preserve">. </w:t>
      </w:r>
    </w:p>
    <w:p w14:paraId="421AFB4E" w14:textId="77777777" w:rsidR="000E0B3C" w:rsidRPr="00F55617" w:rsidRDefault="000E0B3C" w:rsidP="000E0B3C">
      <w:pPr>
        <w:spacing w:line="480" w:lineRule="auto"/>
        <w:rPr>
          <w:rFonts w:ascii="Times New Roman" w:hAnsi="Times New Roman"/>
          <w:sz w:val="24"/>
          <w:szCs w:val="24"/>
        </w:rPr>
      </w:pPr>
      <w:r w:rsidRPr="00F55617">
        <w:rPr>
          <w:rFonts w:ascii="Times New Roman" w:hAnsi="Times New Roman"/>
          <w:b/>
          <w:sz w:val="24"/>
          <w:szCs w:val="24"/>
        </w:rPr>
        <w:t>Results</w:t>
      </w:r>
    </w:p>
    <w:p w14:paraId="2027C9A9" w14:textId="77777777" w:rsidR="000E0B3C" w:rsidRPr="00F55617" w:rsidRDefault="000E0B3C" w:rsidP="000E0B3C">
      <w:pPr>
        <w:spacing w:line="480" w:lineRule="auto"/>
        <w:ind w:firstLine="720"/>
        <w:rPr>
          <w:rFonts w:ascii="Times New Roman" w:hAnsi="Times New Roman"/>
          <w:sz w:val="24"/>
          <w:szCs w:val="24"/>
        </w:rPr>
      </w:pPr>
      <w:r w:rsidRPr="00F55617">
        <w:rPr>
          <w:rFonts w:ascii="Times New Roman" w:hAnsi="Times New Roman"/>
          <w:sz w:val="24"/>
          <w:szCs w:val="24"/>
        </w:rPr>
        <w:lastRenderedPageBreak/>
        <w:t xml:space="preserve">Consistent with hypotheses, the PIRBS-CV was significantly related to responsibility and harm beliefs and OCD symptom severity. </w:t>
      </w:r>
    </w:p>
    <w:p w14:paraId="31702892" w14:textId="77777777" w:rsidR="000E0B3C" w:rsidRPr="00F55617" w:rsidRDefault="000E0B3C" w:rsidP="000E0B3C">
      <w:pPr>
        <w:spacing w:line="480" w:lineRule="auto"/>
        <w:rPr>
          <w:rFonts w:ascii="Times New Roman" w:hAnsi="Times New Roman"/>
          <w:b/>
          <w:sz w:val="24"/>
          <w:szCs w:val="24"/>
        </w:rPr>
      </w:pPr>
      <w:r w:rsidRPr="00F55617">
        <w:rPr>
          <w:rFonts w:ascii="Times New Roman" w:hAnsi="Times New Roman"/>
          <w:b/>
          <w:sz w:val="24"/>
          <w:szCs w:val="24"/>
        </w:rPr>
        <w:t>Conclusions</w:t>
      </w:r>
    </w:p>
    <w:p w14:paraId="36D12A27" w14:textId="77777777" w:rsidR="000E0B3C" w:rsidRPr="00F55617" w:rsidRDefault="000E0B3C" w:rsidP="000E0B3C">
      <w:pPr>
        <w:spacing w:line="480" w:lineRule="auto"/>
        <w:ind w:firstLine="720"/>
        <w:rPr>
          <w:rFonts w:ascii="Times New Roman" w:hAnsi="Times New Roman"/>
          <w:sz w:val="24"/>
          <w:szCs w:val="24"/>
        </w:rPr>
      </w:pPr>
      <w:r w:rsidRPr="00F55617">
        <w:rPr>
          <w:rFonts w:ascii="Times New Roman" w:hAnsi="Times New Roman"/>
          <w:sz w:val="24"/>
          <w:szCs w:val="24"/>
        </w:rPr>
        <w:t xml:space="preserve">Results provide initial support for the theory proposed by Salkovskis et al. (1999) as applied to youth with OCD.  Future studies are needed to further assess the model in early-onset OCD. </w:t>
      </w:r>
    </w:p>
    <w:p w14:paraId="114AEE17" w14:textId="77777777" w:rsidR="000E0B3C" w:rsidRPr="00F55617" w:rsidRDefault="000E0B3C" w:rsidP="000E0B3C">
      <w:pPr>
        <w:spacing w:line="480" w:lineRule="auto"/>
        <w:rPr>
          <w:rFonts w:ascii="Times New Roman" w:hAnsi="Times New Roman"/>
          <w:sz w:val="24"/>
          <w:szCs w:val="24"/>
        </w:rPr>
      </w:pPr>
      <w:r w:rsidRPr="00F55617">
        <w:rPr>
          <w:rFonts w:ascii="Times New Roman" w:hAnsi="Times New Roman"/>
          <w:b/>
          <w:sz w:val="24"/>
          <w:szCs w:val="24"/>
        </w:rPr>
        <w:t>Key Words:</w:t>
      </w:r>
      <w:r w:rsidRPr="00F55617">
        <w:rPr>
          <w:rFonts w:ascii="Times New Roman" w:hAnsi="Times New Roman"/>
          <w:sz w:val="24"/>
          <w:szCs w:val="24"/>
        </w:rPr>
        <w:t xml:space="preserve"> cognitive theory, obsessive beliefs, responsibility, pediatric OCD </w:t>
      </w:r>
    </w:p>
    <w:p w14:paraId="029CAC9F" w14:textId="77777777" w:rsidR="000E0B3C" w:rsidRPr="00F55617" w:rsidRDefault="000E0B3C" w:rsidP="000E0B3C">
      <w:pPr>
        <w:shd w:val="clear" w:color="auto" w:fill="FFFFFF"/>
        <w:spacing w:before="100" w:beforeAutospacing="1" w:after="100" w:afterAutospacing="1" w:line="240" w:lineRule="auto"/>
        <w:textAlignment w:val="baseline"/>
        <w:rPr>
          <w:rFonts w:ascii="Helvetica" w:eastAsia="Times New Roman" w:hAnsi="Helvetica"/>
          <w:sz w:val="24"/>
          <w:szCs w:val="24"/>
        </w:rPr>
      </w:pPr>
    </w:p>
    <w:p w14:paraId="4F96EF15" w14:textId="77777777" w:rsidR="000E0B3C" w:rsidRPr="00F55617" w:rsidRDefault="000E0B3C" w:rsidP="000E0B3C">
      <w:pPr>
        <w:shd w:val="clear" w:color="auto" w:fill="FFFFFF"/>
        <w:spacing w:before="100" w:beforeAutospacing="1" w:after="100" w:afterAutospacing="1" w:line="240" w:lineRule="auto"/>
        <w:textAlignment w:val="baseline"/>
        <w:rPr>
          <w:rFonts w:ascii="Helvetica" w:eastAsia="Times New Roman" w:hAnsi="Helvetica"/>
          <w:sz w:val="24"/>
          <w:szCs w:val="24"/>
        </w:rPr>
      </w:pPr>
    </w:p>
    <w:p w14:paraId="6C5ECF9F" w14:textId="77777777" w:rsidR="000E0B3C" w:rsidRPr="00F55617" w:rsidRDefault="000E0B3C" w:rsidP="000E0B3C">
      <w:pPr>
        <w:suppressLineNumbers/>
        <w:jc w:val="center"/>
        <w:rPr>
          <w:rFonts w:ascii="Helvetica" w:eastAsia="Times New Roman" w:hAnsi="Helvetica"/>
          <w:sz w:val="24"/>
          <w:szCs w:val="24"/>
        </w:rPr>
      </w:pPr>
    </w:p>
    <w:p w14:paraId="0C4FF330" w14:textId="77777777" w:rsidR="000E0B3C" w:rsidRPr="00F55617" w:rsidRDefault="000E0B3C" w:rsidP="000E0B3C">
      <w:pPr>
        <w:suppressLineNumbers/>
        <w:rPr>
          <w:rFonts w:ascii="Times New Roman" w:hAnsi="Times New Roman"/>
          <w:sz w:val="24"/>
          <w:szCs w:val="24"/>
        </w:rPr>
      </w:pPr>
    </w:p>
    <w:p w14:paraId="7231259E" w14:textId="77777777" w:rsidR="000E0B3C" w:rsidRPr="00F55617" w:rsidRDefault="000E0B3C" w:rsidP="000E0B3C">
      <w:pPr>
        <w:jc w:val="center"/>
        <w:rPr>
          <w:rFonts w:ascii="Times New Roman" w:hAnsi="Times New Roman"/>
        </w:rPr>
      </w:pPr>
      <w:r w:rsidRPr="00F55617">
        <w:rPr>
          <w:rFonts w:ascii="Times New Roman" w:hAnsi="Times New Roman"/>
          <w:sz w:val="24"/>
          <w:szCs w:val="24"/>
        </w:rPr>
        <w:br w:type="page"/>
      </w:r>
      <w:bookmarkStart w:id="2" w:name="_Hlk491269575"/>
    </w:p>
    <w:p w14:paraId="627D0C8B" w14:textId="77777777" w:rsidR="000E0B3C" w:rsidRPr="00F55617" w:rsidRDefault="000E0B3C" w:rsidP="000E0B3C">
      <w:pPr>
        <w:jc w:val="center"/>
        <w:rPr>
          <w:rFonts w:ascii="Times New Roman" w:hAnsi="Times New Roman"/>
          <w:sz w:val="24"/>
        </w:rPr>
      </w:pPr>
      <w:r w:rsidRPr="00F55617">
        <w:rPr>
          <w:rFonts w:ascii="Times New Roman" w:hAnsi="Times New Roman"/>
          <w:sz w:val="24"/>
        </w:rPr>
        <w:lastRenderedPageBreak/>
        <w:t xml:space="preserve">A preliminary investigation of pathways to inflated responsibility beliefs in children with obsessive compulsive disorder </w:t>
      </w:r>
      <w:bookmarkEnd w:id="2"/>
    </w:p>
    <w:p w14:paraId="72570AEF" w14:textId="77777777" w:rsidR="000E0B3C" w:rsidRPr="00F55617" w:rsidRDefault="000E0B3C" w:rsidP="000E0B3C">
      <w:pPr>
        <w:spacing w:line="480" w:lineRule="auto"/>
        <w:rPr>
          <w:rFonts w:ascii="Times New Roman" w:hAnsi="Times New Roman"/>
          <w:sz w:val="24"/>
          <w:szCs w:val="24"/>
        </w:rPr>
      </w:pPr>
      <w:r w:rsidRPr="00F55617">
        <w:rPr>
          <w:rFonts w:ascii="Times New Roman" w:hAnsi="Times New Roman"/>
          <w:sz w:val="24"/>
          <w:szCs w:val="24"/>
        </w:rPr>
        <w:tab/>
        <w:t xml:space="preserve">Obsessive compulsive disorder (OCD) is a disabling disorder affecting approximately 1-2% of children and adolescents </w:t>
      </w:r>
      <w:bookmarkStart w:id="3" w:name="Mendeley_Bookmark_PLYJYIqCql"/>
      <w:r w:rsidRPr="00F55617">
        <w:rPr>
          <w:rFonts w:ascii="Times New Roman" w:hAnsi="Times New Roman"/>
          <w:sz w:val="24"/>
          <w:szCs w:val="24"/>
        </w:rPr>
        <w:t>(Geller, 2006; Zohar, 1999)</w:t>
      </w:r>
      <w:bookmarkEnd w:id="3"/>
      <w:r w:rsidRPr="00F55617">
        <w:rPr>
          <w:rFonts w:ascii="Times New Roman" w:hAnsi="Times New Roman"/>
          <w:sz w:val="24"/>
          <w:szCs w:val="24"/>
        </w:rPr>
        <w:t xml:space="preserve">. Pediatric OCD is characterized by distressing, intrusive thoughts and/or repetitive behaviors </w:t>
      </w:r>
      <w:bookmarkStart w:id="4" w:name="Mendeley_Bookmark_alz118DdWx"/>
      <w:r w:rsidRPr="00F55617">
        <w:rPr>
          <w:rFonts w:ascii="Times New Roman" w:hAnsi="Times New Roman"/>
          <w:sz w:val="24"/>
          <w:szCs w:val="24"/>
        </w:rPr>
        <w:t>(American Psychiatric Association, 2013)</w:t>
      </w:r>
      <w:bookmarkEnd w:id="4"/>
      <w:r w:rsidRPr="00F55617">
        <w:rPr>
          <w:rFonts w:ascii="Times New Roman" w:hAnsi="Times New Roman"/>
          <w:sz w:val="24"/>
          <w:szCs w:val="24"/>
        </w:rPr>
        <w:t xml:space="preserve">, </w:t>
      </w:r>
      <w:r w:rsidRPr="00F55617">
        <w:rPr>
          <w:rFonts w:ascii="Times New Roman" w:eastAsia="Times New Roman" w:hAnsi="Times New Roman"/>
          <w:sz w:val="24"/>
          <w:szCs w:val="24"/>
        </w:rPr>
        <w:t xml:space="preserve">is equally as impairing and chronic as adult-onset OCD, and often poses an additional strain on the child and family </w:t>
      </w:r>
      <w:bookmarkStart w:id="5" w:name="Mendeley_Bookmark_4KvWIA8w4u"/>
      <w:r w:rsidRPr="00F55617">
        <w:rPr>
          <w:rFonts w:ascii="Times New Roman" w:eastAsia="Times New Roman" w:hAnsi="Times New Roman"/>
          <w:sz w:val="24"/>
          <w:szCs w:val="24"/>
        </w:rPr>
        <w:t>(Murphy &amp; Flessner, 2015)</w:t>
      </w:r>
      <w:bookmarkEnd w:id="5"/>
      <w:r w:rsidRPr="00F55617">
        <w:rPr>
          <w:rFonts w:ascii="Times New Roman" w:eastAsia="Times New Roman" w:hAnsi="Times New Roman"/>
          <w:sz w:val="24"/>
          <w:szCs w:val="24"/>
        </w:rPr>
        <w:t xml:space="preserve">. </w:t>
      </w:r>
      <w:r w:rsidRPr="00F55617">
        <w:rPr>
          <w:rFonts w:ascii="Times New Roman" w:hAnsi="Times New Roman"/>
          <w:sz w:val="24"/>
          <w:szCs w:val="24"/>
        </w:rPr>
        <w:t xml:space="preserve">Examining potential psychosocial risk factors for early-onset OCD is crucial for the development of prevention and early intervention programs.  </w:t>
      </w:r>
      <w:r w:rsidRPr="00F55617">
        <w:rPr>
          <w:rFonts w:ascii="Times New Roman" w:eastAsia="Times New Roman" w:hAnsi="Times New Roman"/>
          <w:sz w:val="24"/>
          <w:szCs w:val="24"/>
        </w:rPr>
        <w:t>Unfortunately, the etiology of OCD is largely unknown. Genetics appear to play a role, particularly in the</w:t>
      </w:r>
      <w:r w:rsidRPr="00F55617">
        <w:rPr>
          <w:rFonts w:ascii="Times New Roman" w:hAnsi="Times New Roman"/>
          <w:sz w:val="24"/>
          <w:szCs w:val="24"/>
        </w:rPr>
        <w:t xml:space="preserve"> etiology of pediatric OCD versus adult-onset OCD </w:t>
      </w:r>
      <w:bookmarkStart w:id="6" w:name="Mendeley_Bookmark_vjTg1W8pQ6"/>
      <w:r w:rsidRPr="00F55617">
        <w:rPr>
          <w:rFonts w:ascii="Times New Roman" w:hAnsi="Times New Roman"/>
          <w:sz w:val="24"/>
          <w:szCs w:val="24"/>
        </w:rPr>
        <w:t>(van Grootheest, Cath, Beekman, &amp; Boomsma, 2005)</w:t>
      </w:r>
      <w:bookmarkEnd w:id="6"/>
      <w:r w:rsidRPr="00F55617">
        <w:rPr>
          <w:rFonts w:ascii="Times New Roman" w:hAnsi="Times New Roman"/>
          <w:sz w:val="24"/>
          <w:szCs w:val="24"/>
        </w:rPr>
        <w:t xml:space="preserve">. However, considering that genes only account for 50% of the variance in the heritability of OCD, the importance of environmental contributions to pediatric OCD should not be underestimated </w:t>
      </w:r>
      <w:bookmarkStart w:id="7" w:name="Mendeley_Bookmark_H30gouKOtG"/>
      <w:r w:rsidRPr="00F55617">
        <w:rPr>
          <w:rFonts w:ascii="Times New Roman" w:hAnsi="Times New Roman"/>
          <w:sz w:val="24"/>
          <w:szCs w:val="24"/>
        </w:rPr>
        <w:t>(van Grootheest et al., 2005)</w:t>
      </w:r>
      <w:bookmarkEnd w:id="7"/>
      <w:r w:rsidRPr="00F55617">
        <w:rPr>
          <w:rFonts w:ascii="Times New Roman" w:hAnsi="Times New Roman"/>
          <w:sz w:val="24"/>
          <w:szCs w:val="24"/>
        </w:rPr>
        <w:t xml:space="preserve">. </w:t>
      </w:r>
    </w:p>
    <w:p w14:paraId="104B55E2" w14:textId="28778F94" w:rsidR="000E0B3C" w:rsidRPr="00F55617" w:rsidRDefault="000E0B3C" w:rsidP="000E0B3C">
      <w:pPr>
        <w:pStyle w:val="NormalWeb"/>
        <w:spacing w:line="480" w:lineRule="auto"/>
        <w:ind w:firstLine="360"/>
      </w:pPr>
      <w:r w:rsidRPr="00F55617">
        <w:t xml:space="preserve">The most widely studied theories of the development and maintenance of OCD are cognitive models </w:t>
      </w:r>
      <w:bookmarkStart w:id="8" w:name="Mendeley_Bookmark_i5XMZKdrze"/>
      <w:r w:rsidRPr="00F55617">
        <w:t>(Rachman, 1993, 1997; Salkovskis, 1989)</w:t>
      </w:r>
      <w:bookmarkEnd w:id="8"/>
      <w:r w:rsidRPr="00F55617">
        <w:rPr>
          <w:rFonts w:eastAsia="Times New Roman"/>
        </w:rPr>
        <w:t>.</w:t>
      </w:r>
      <w:r w:rsidRPr="00F55617">
        <w:t xml:space="preserve"> Cognitive models of OCD posit that dysfunctional, obsessive beliefs lead to negative interpretations of intrusive thoughts which create or trigger distress, and subsequently, a desire to neutralize the thoughts </w:t>
      </w:r>
      <w:bookmarkStart w:id="9" w:name="Mendeley_Bookmark_8DZ6TRUxJo"/>
      <w:r w:rsidRPr="00F55617">
        <w:t>(Rachman, 1993, 1997; Salkovskis, 1985, 1989)</w:t>
      </w:r>
      <w:bookmarkEnd w:id="9"/>
      <w:r w:rsidRPr="00F55617">
        <w:rPr>
          <w:rFonts w:eastAsia="Times New Roman"/>
        </w:rPr>
        <w:t xml:space="preserve">. Six obsessive beliefs, grouped into three domains, have been identified as primarily involved in OCD </w:t>
      </w:r>
      <w:bookmarkStart w:id="10" w:name="Mendeley_Bookmark_opVD6oCKE6"/>
      <w:r w:rsidRPr="00F55617">
        <w:rPr>
          <w:rFonts w:eastAsia="Times New Roman"/>
        </w:rPr>
        <w:t>(Obsessive Compulsive Cognitions Working Group, 1997)</w:t>
      </w:r>
      <w:bookmarkEnd w:id="10"/>
      <w:r w:rsidRPr="00F55617">
        <w:rPr>
          <w:rFonts w:eastAsia="Times New Roman"/>
        </w:rPr>
        <w:t xml:space="preserve">. </w:t>
      </w:r>
      <w:r w:rsidRPr="00F55617">
        <w:t xml:space="preserve">First, it is posited that </w:t>
      </w:r>
      <w:r w:rsidRPr="00F55617">
        <w:rPr>
          <w:rFonts w:eastAsia="Times New Roman"/>
        </w:rPr>
        <w:t xml:space="preserve">individuals with OCD overestimate the potential harm of behaviors, thoughts, and events, and hold themselves personally responsible for the safety of others </w:t>
      </w:r>
      <w:bookmarkStart w:id="11" w:name="Mendeley_Bookmark_SSUinHqTE2"/>
      <w:r w:rsidRPr="00F55617">
        <w:rPr>
          <w:rFonts w:eastAsia="Times New Roman"/>
        </w:rPr>
        <w:t>(</w:t>
      </w:r>
      <w:r w:rsidRPr="00F55617">
        <w:rPr>
          <w:rFonts w:eastAsia="Times New Roman"/>
          <w:i/>
        </w:rPr>
        <w:t>overestimation of threat and</w:t>
      </w:r>
      <w:r w:rsidRPr="00F55617">
        <w:rPr>
          <w:rFonts w:eastAsia="Times New Roman"/>
        </w:rPr>
        <w:t xml:space="preserve"> </w:t>
      </w:r>
      <w:r w:rsidRPr="00F55617">
        <w:rPr>
          <w:rFonts w:eastAsia="Times New Roman"/>
          <w:i/>
        </w:rPr>
        <w:t>inflated responsibility</w:t>
      </w:r>
      <w:r w:rsidRPr="00F55617">
        <w:rPr>
          <w:rFonts w:eastAsia="Times New Roman"/>
        </w:rPr>
        <w:t>; Salkovskis, 1985)</w:t>
      </w:r>
      <w:bookmarkEnd w:id="11"/>
      <w:r w:rsidRPr="00F55617">
        <w:rPr>
          <w:rFonts w:eastAsia="Times New Roman"/>
        </w:rPr>
        <w:t xml:space="preserve">. Second, those with OCD see a great importance in thoughts, think that thoughts correspond to actions, and feel the need to control them in an effort to reduce harm to others </w:t>
      </w:r>
      <w:bookmarkStart w:id="12" w:name="Mendeley_Bookmark_bMSy9vKs79"/>
      <w:r w:rsidRPr="00F55617">
        <w:rPr>
          <w:rFonts w:eastAsia="Times New Roman"/>
        </w:rPr>
        <w:t>(</w:t>
      </w:r>
      <w:r w:rsidRPr="00F55617">
        <w:rPr>
          <w:rFonts w:eastAsia="Times New Roman"/>
          <w:i/>
        </w:rPr>
        <w:t>importance and</w:t>
      </w:r>
      <w:r w:rsidRPr="00F55617">
        <w:rPr>
          <w:rFonts w:eastAsia="Times New Roman"/>
        </w:rPr>
        <w:t xml:space="preserve"> </w:t>
      </w:r>
      <w:r w:rsidRPr="00F55617">
        <w:rPr>
          <w:rFonts w:eastAsia="Times New Roman"/>
          <w:i/>
        </w:rPr>
        <w:t>control of thoughts</w:t>
      </w:r>
      <w:r w:rsidRPr="00F55617">
        <w:rPr>
          <w:rFonts w:eastAsia="Times New Roman"/>
        </w:rPr>
        <w:t xml:space="preserve">; </w:t>
      </w:r>
      <w:r w:rsidRPr="00F55617">
        <w:rPr>
          <w:rFonts w:eastAsia="Times New Roman"/>
        </w:rPr>
        <w:lastRenderedPageBreak/>
        <w:t>Salkovskis, 1985; Shafran, Thordarson, &amp; Rachman, 1996)</w:t>
      </w:r>
      <w:bookmarkEnd w:id="12"/>
      <w:r w:rsidRPr="00F55617">
        <w:rPr>
          <w:rFonts w:eastAsia="Times New Roman"/>
        </w:rPr>
        <w:t xml:space="preserve">. Third, those with OCD </w:t>
      </w:r>
      <w:r w:rsidR="009D4485" w:rsidRPr="00F55617">
        <w:rPr>
          <w:rFonts w:eastAsia="Times New Roman"/>
        </w:rPr>
        <w:t xml:space="preserve">often </w:t>
      </w:r>
      <w:r w:rsidRPr="00F55617">
        <w:rPr>
          <w:rFonts w:eastAsia="Times New Roman"/>
        </w:rPr>
        <w:t xml:space="preserve">experience discomfort when their behaviors and/or environment are not perfect and when safety is not guaranteed </w:t>
      </w:r>
      <w:bookmarkStart w:id="13" w:name="Mendeley_Bookmark_U4eOQU1iZ5"/>
      <w:r w:rsidRPr="00F55617">
        <w:rPr>
          <w:rFonts w:eastAsia="Times New Roman"/>
        </w:rPr>
        <w:t>(</w:t>
      </w:r>
      <w:r w:rsidRPr="00F55617">
        <w:rPr>
          <w:rFonts w:eastAsia="Times New Roman"/>
          <w:i/>
        </w:rPr>
        <w:t>perfectionism and</w:t>
      </w:r>
      <w:r w:rsidRPr="00F55617">
        <w:rPr>
          <w:rFonts w:eastAsia="Times New Roman"/>
        </w:rPr>
        <w:t xml:space="preserve"> </w:t>
      </w:r>
      <w:r w:rsidRPr="00F55617">
        <w:rPr>
          <w:rFonts w:eastAsia="Times New Roman"/>
          <w:i/>
        </w:rPr>
        <w:t>intolerance of uncertainty;</w:t>
      </w:r>
      <w:r w:rsidRPr="00F55617">
        <w:rPr>
          <w:rFonts w:eastAsia="Times New Roman"/>
        </w:rPr>
        <w:t xml:space="preserve"> Frost </w:t>
      </w:r>
      <w:r w:rsidR="004708E9" w:rsidRPr="00F55617">
        <w:rPr>
          <w:rFonts w:eastAsia="Times New Roman"/>
        </w:rPr>
        <w:t>&amp; Steketee</w:t>
      </w:r>
      <w:r w:rsidRPr="00F55617">
        <w:rPr>
          <w:rFonts w:eastAsia="Times New Roman"/>
        </w:rPr>
        <w:t xml:space="preserve"> 1997; Tolin, Abramowitz, Brigidi, &amp; Foa, 2003)</w:t>
      </w:r>
      <w:bookmarkEnd w:id="13"/>
      <w:r w:rsidRPr="00F55617">
        <w:rPr>
          <w:rFonts w:eastAsia="Times New Roman"/>
          <w:i/>
        </w:rPr>
        <w:t xml:space="preserve">. </w:t>
      </w:r>
      <w:r w:rsidRPr="00F55617">
        <w:rPr>
          <w:rFonts w:eastAsia="Times New Roman"/>
        </w:rPr>
        <w:t xml:space="preserve">In adults with OCD, these obsessive beliefs identified by the Obsessive Compulsive Cognitions Working Group </w:t>
      </w:r>
      <w:bookmarkStart w:id="14" w:name="Mendeley_Bookmark_OIpU1LFpQz"/>
      <w:r w:rsidRPr="00F55617">
        <w:rPr>
          <w:rFonts w:eastAsia="Times New Roman"/>
        </w:rPr>
        <w:t>(OCCWG, 1997)</w:t>
      </w:r>
      <w:bookmarkEnd w:id="14"/>
      <w:r w:rsidRPr="00F55617">
        <w:rPr>
          <w:rFonts w:eastAsia="Times New Roman"/>
        </w:rPr>
        <w:t xml:space="preserve"> </w:t>
      </w:r>
      <w:r w:rsidR="00927EB2" w:rsidRPr="00927EB2">
        <w:rPr>
          <w:rFonts w:eastAsia="Times New Roman"/>
          <w:color w:val="FF0000"/>
        </w:rPr>
        <w:t>correlate</w:t>
      </w:r>
      <w:r w:rsidRPr="00927EB2">
        <w:rPr>
          <w:rFonts w:eastAsia="Times New Roman"/>
          <w:color w:val="FF0000"/>
        </w:rPr>
        <w:t xml:space="preserve"> </w:t>
      </w:r>
      <w:r w:rsidRPr="00F55617">
        <w:rPr>
          <w:rFonts w:eastAsia="Times New Roman"/>
        </w:rPr>
        <w:t xml:space="preserve">with OCD symptom severity </w:t>
      </w:r>
      <w:bookmarkStart w:id="15" w:name="Mendeley_Bookmark_y07ZSwJFwI"/>
      <w:r w:rsidRPr="00F55617">
        <w:rPr>
          <w:rFonts w:eastAsia="Times New Roman"/>
        </w:rPr>
        <w:t>(Abramowitz, Whiteside, Kalsy, &amp; Tolin, 2003; Frost &amp; Steketee, 2002; OCCWG, 2001; Torres et al., 2007)</w:t>
      </w:r>
      <w:bookmarkEnd w:id="15"/>
      <w:r w:rsidRPr="00F55617">
        <w:t>.</w:t>
      </w:r>
      <w:r w:rsidRPr="00F55617">
        <w:rPr>
          <w:rFonts w:eastAsia="Times New Roman"/>
        </w:rPr>
        <w:t xml:space="preserve"> </w:t>
      </w:r>
      <w:r w:rsidRPr="00F55617">
        <w:t xml:space="preserve">Further, in adults, longitudinal analyses have demonstrated that dysfunctional beliefs predict future OCD symptoms </w:t>
      </w:r>
      <w:bookmarkStart w:id="16" w:name="Mendeley_Bookmark_4c4NdqxCvt"/>
      <w:r w:rsidRPr="00F55617">
        <w:t>(Abramowitz, Khandker, Nelson, Deacon, &amp; Rygwall, 2006; Coles, Pietrefesa, Schofield, &amp; Cook, 2008; Coles &amp; Horng, 2006)</w:t>
      </w:r>
      <w:bookmarkEnd w:id="16"/>
      <w:r w:rsidRPr="00F55617">
        <w:t>. Additionally, obsessive b</w:t>
      </w:r>
      <w:r w:rsidR="00720B11" w:rsidRPr="00F55617">
        <w:t xml:space="preserve">eliefs have </w:t>
      </w:r>
      <w:r w:rsidRPr="00F55617">
        <w:t xml:space="preserve">been found to correlate with OCD symptom severity in youth </w:t>
      </w:r>
      <w:bookmarkStart w:id="17" w:name="Mendeley_Bookmark_JxT0ucRXIp"/>
      <w:r w:rsidRPr="00F55617">
        <w:t>(see Reynolds &amp; Reeves, 2008)</w:t>
      </w:r>
      <w:bookmarkEnd w:id="17"/>
      <w:r w:rsidR="00EB0674" w:rsidRPr="00F55617">
        <w:t xml:space="preserve"> and </w:t>
      </w:r>
      <w:r w:rsidRPr="00F55617">
        <w:t xml:space="preserve">these beliefs exist at higher levels in youth with OCD compared </w:t>
      </w:r>
      <w:bookmarkStart w:id="18" w:name="Mendeley_Bookmark_xtm1hrYui6"/>
      <w:r w:rsidR="009D4485" w:rsidRPr="00F55617">
        <w:t xml:space="preserve">to </w:t>
      </w:r>
      <w:r w:rsidR="00927EB2" w:rsidRPr="00927EB2">
        <w:rPr>
          <w:color w:val="FF0000"/>
        </w:rPr>
        <w:t>youth</w:t>
      </w:r>
      <w:r w:rsidR="009D4485" w:rsidRPr="00F55617">
        <w:t xml:space="preserve"> with anxiety disorders </w:t>
      </w:r>
      <w:r w:rsidRPr="00F55617">
        <w:t>(Barrett &amp; Healy-Farrell, 2003; Libby, Reynolds, Derisley, &amp; Clark, 2004)</w:t>
      </w:r>
      <w:bookmarkEnd w:id="18"/>
      <w:r w:rsidRPr="00F55617">
        <w:t xml:space="preserve">. </w:t>
      </w:r>
    </w:p>
    <w:p w14:paraId="352A77AC" w14:textId="77777777" w:rsidR="000E0B3C" w:rsidRPr="00F55617" w:rsidRDefault="000E0B3C" w:rsidP="000E0B3C">
      <w:pPr>
        <w:spacing w:line="480" w:lineRule="auto"/>
        <w:ind w:firstLine="360"/>
        <w:rPr>
          <w:rFonts w:ascii="Times New Roman" w:hAnsi="Times New Roman"/>
          <w:sz w:val="24"/>
          <w:szCs w:val="24"/>
        </w:rPr>
      </w:pPr>
      <w:r w:rsidRPr="00F55617">
        <w:rPr>
          <w:rFonts w:ascii="Times New Roman" w:hAnsi="Times New Roman"/>
          <w:sz w:val="24"/>
          <w:szCs w:val="24"/>
        </w:rPr>
        <w:t xml:space="preserve">Given evidence for the link between dysfunctional beliefs and OCD, researchers have attempted to understand how these beliefs develop. In his original theory, Beck </w:t>
      </w:r>
      <w:bookmarkStart w:id="19" w:name="Mendeley_Bookmark_DyVuSVND1c"/>
      <w:r w:rsidRPr="00F55617">
        <w:rPr>
          <w:rFonts w:ascii="Times New Roman" w:hAnsi="Times New Roman"/>
          <w:sz w:val="24"/>
          <w:szCs w:val="24"/>
        </w:rPr>
        <w:t>(1976)</w:t>
      </w:r>
      <w:bookmarkEnd w:id="19"/>
      <w:r w:rsidRPr="00F55617">
        <w:rPr>
          <w:rFonts w:ascii="Times New Roman" w:hAnsi="Times New Roman"/>
          <w:sz w:val="24"/>
          <w:szCs w:val="24"/>
        </w:rPr>
        <w:t xml:space="preserve"> states that childhood is a crucial time for the formation of attitudes and beliefs about the world. Similarly, experts have proposed specific early childhood experiences that are hypothesized to lead to obsessive beliefs </w:t>
      </w:r>
      <w:bookmarkStart w:id="20" w:name="Mendeley_Bookmark_yuqj7GbAvn"/>
      <w:r w:rsidRPr="00F55617">
        <w:rPr>
          <w:rFonts w:ascii="Times New Roman" w:hAnsi="Times New Roman"/>
          <w:sz w:val="24"/>
          <w:szCs w:val="24"/>
        </w:rPr>
        <w:t>(Salkovskis, Shafran, Rachman, &amp; Freeston, 1999)</w:t>
      </w:r>
      <w:bookmarkEnd w:id="20"/>
      <w:r w:rsidRPr="00F55617">
        <w:rPr>
          <w:rFonts w:ascii="Times New Roman" w:hAnsi="Times New Roman"/>
          <w:sz w:val="24"/>
          <w:szCs w:val="24"/>
        </w:rPr>
        <w:t xml:space="preserve">. Arguing that beliefs of </w:t>
      </w:r>
      <w:r w:rsidRPr="00F55617">
        <w:rPr>
          <w:rFonts w:ascii="Times New Roman" w:hAnsi="Times New Roman"/>
          <w:i/>
          <w:sz w:val="24"/>
          <w:szCs w:val="24"/>
        </w:rPr>
        <w:t>inflated responsibility</w:t>
      </w:r>
      <w:r w:rsidRPr="00F55617">
        <w:rPr>
          <w:rFonts w:ascii="Times New Roman" w:hAnsi="Times New Roman"/>
          <w:sz w:val="24"/>
          <w:szCs w:val="24"/>
        </w:rPr>
        <w:t xml:space="preserve"> were the most consistently linked to OCD, Salkovskis et al. (1999) proposed multiple “pathways” by which inflated responsibility beliefs could develop. According to the authors, these pathways include 1) heightened responsibility as a child, 2) rigid or extreme codes of conduct, 3) parental overprotection, 4) causing a negative life event, and 5) influencing a negative life event. Refer to Table 1 for a comprehensive outline of these pathways. </w:t>
      </w:r>
      <w:r w:rsidRPr="00F55617">
        <w:rPr>
          <w:rFonts w:ascii="Times New Roman" w:hAnsi="Times New Roman"/>
          <w:sz w:val="24"/>
          <w:szCs w:val="24"/>
        </w:rPr>
        <w:lastRenderedPageBreak/>
        <w:t xml:space="preserve">Additionally, Salkovskis et al. </w:t>
      </w:r>
      <w:bookmarkStart w:id="21" w:name="Mendeley_Bookmark_N16DYOVi7f"/>
      <w:r w:rsidRPr="00F55617">
        <w:rPr>
          <w:rFonts w:ascii="Times New Roman" w:hAnsi="Times New Roman"/>
          <w:sz w:val="24"/>
          <w:szCs w:val="24"/>
        </w:rPr>
        <w:t>(1999)</w:t>
      </w:r>
      <w:bookmarkEnd w:id="21"/>
      <w:r w:rsidRPr="00F55617">
        <w:rPr>
          <w:rFonts w:ascii="Times New Roman" w:hAnsi="Times New Roman"/>
          <w:sz w:val="24"/>
          <w:szCs w:val="24"/>
        </w:rPr>
        <w:t xml:space="preserve"> hypothesize that experiencing or assuming one’s own behaviors contributed to a coincidental negative life event is likely to result in a more rapid onset of responsibility beliefs. Of these potential pathways, Salkovskis et al. (1999) identified three (heightened responsibility, rigid or extreme codes of conduct, and overprotection) that can lead to the development of obsessive beliefs in childhood. These experiences might relate to obsessive beliefs in youth with OCD. </w:t>
      </w:r>
    </w:p>
    <w:p w14:paraId="393DE0A5" w14:textId="77777777" w:rsidR="000E0B3C" w:rsidRPr="00F55617" w:rsidRDefault="000E0B3C" w:rsidP="000E0B3C">
      <w:pPr>
        <w:spacing w:line="480" w:lineRule="auto"/>
        <w:ind w:firstLine="360"/>
        <w:jc w:val="center"/>
        <w:rPr>
          <w:rFonts w:ascii="Times New Roman" w:hAnsi="Times New Roman"/>
          <w:sz w:val="24"/>
          <w:szCs w:val="24"/>
        </w:rPr>
      </w:pPr>
      <w:r w:rsidRPr="00F55617">
        <w:rPr>
          <w:rFonts w:ascii="Times New Roman" w:hAnsi="Times New Roman"/>
          <w:sz w:val="24"/>
          <w:szCs w:val="24"/>
        </w:rPr>
        <w:t>--------   TABLE 1    ------</w:t>
      </w:r>
    </w:p>
    <w:p w14:paraId="15DFE7A5" w14:textId="4A175844" w:rsidR="000E0B3C" w:rsidRPr="00F55617" w:rsidRDefault="000E0B3C" w:rsidP="000E0B3C">
      <w:pPr>
        <w:spacing w:line="480" w:lineRule="auto"/>
        <w:ind w:firstLine="360"/>
        <w:rPr>
          <w:rFonts w:ascii="Times New Roman" w:hAnsi="Times New Roman"/>
          <w:sz w:val="24"/>
          <w:szCs w:val="24"/>
        </w:rPr>
      </w:pPr>
      <w:r w:rsidRPr="00F55617">
        <w:rPr>
          <w:rFonts w:ascii="Times New Roman" w:hAnsi="Times New Roman"/>
          <w:sz w:val="24"/>
          <w:szCs w:val="24"/>
        </w:rPr>
        <w:t xml:space="preserve">One method for assessing the experiences discussed by Salkovskis et al. (1999) is the Pathways to Inflated Responsibility Beliefs Scale </w:t>
      </w:r>
      <w:bookmarkStart w:id="22" w:name="Mendeley_Bookmark_0V4CaW4EZW"/>
      <w:r w:rsidRPr="00F55617">
        <w:rPr>
          <w:rFonts w:ascii="Times New Roman" w:hAnsi="Times New Roman"/>
          <w:sz w:val="24"/>
          <w:szCs w:val="24"/>
        </w:rPr>
        <w:t>(PIRBS; Coles &amp; Schofield, 2008)</w:t>
      </w:r>
      <w:bookmarkEnd w:id="22"/>
      <w:r w:rsidRPr="00F55617">
        <w:rPr>
          <w:rFonts w:ascii="Times New Roman" w:hAnsi="Times New Roman"/>
          <w:sz w:val="24"/>
          <w:szCs w:val="24"/>
        </w:rPr>
        <w:t xml:space="preserve">. This questionnaire was developed to measure childhood experiences proposed to play a role in the development of </w:t>
      </w:r>
      <w:r w:rsidR="009D4485" w:rsidRPr="00F55617">
        <w:rPr>
          <w:rFonts w:ascii="Times New Roman" w:hAnsi="Times New Roman"/>
          <w:sz w:val="24"/>
          <w:szCs w:val="24"/>
        </w:rPr>
        <w:t>inflated responsibility beliefs</w:t>
      </w:r>
      <w:r w:rsidRPr="00F55617">
        <w:rPr>
          <w:rFonts w:ascii="Times New Roman" w:hAnsi="Times New Roman"/>
          <w:sz w:val="24"/>
          <w:szCs w:val="24"/>
        </w:rPr>
        <w:t xml:space="preserve"> through adult retrospective reports. Studies with undergraduate and community samples have found that PIRBS scores correlate moderately with responsibility and harm beliefs </w:t>
      </w:r>
      <w:bookmarkStart w:id="23" w:name="Mendeley_Bookmark_U1JGZAz5pN"/>
      <w:r w:rsidRPr="00F55617">
        <w:rPr>
          <w:rFonts w:ascii="Times New Roman" w:hAnsi="Times New Roman"/>
          <w:sz w:val="24"/>
          <w:szCs w:val="24"/>
        </w:rPr>
        <w:t>(Coles &amp; Schofield, 2008; Smári, Þorsteinsdóttir, Magnúsdóttir, Smári, &amp; Ólason, 2010)</w:t>
      </w:r>
      <w:bookmarkEnd w:id="23"/>
      <w:r w:rsidRPr="00F55617">
        <w:rPr>
          <w:rFonts w:ascii="Times New Roman" w:hAnsi="Times New Roman"/>
          <w:sz w:val="24"/>
          <w:szCs w:val="24"/>
        </w:rPr>
        <w:t xml:space="preserve">. </w:t>
      </w:r>
      <w:r w:rsidR="00927EB2" w:rsidRPr="00927EB2">
        <w:rPr>
          <w:rFonts w:ascii="Times New Roman" w:hAnsi="Times New Roman"/>
          <w:color w:val="FF0000"/>
          <w:sz w:val="24"/>
          <w:szCs w:val="24"/>
        </w:rPr>
        <w:t xml:space="preserve">Coles, Schofield, &amp; Nota (2015), </w:t>
      </w:r>
      <w:r w:rsidR="00927EB2">
        <w:rPr>
          <w:rFonts w:ascii="Times New Roman" w:hAnsi="Times New Roman"/>
          <w:sz w:val="24"/>
          <w:szCs w:val="24"/>
        </w:rPr>
        <w:t>i</w:t>
      </w:r>
      <w:r w:rsidRPr="00F55617">
        <w:rPr>
          <w:rFonts w:ascii="Times New Roman" w:hAnsi="Times New Roman"/>
          <w:sz w:val="24"/>
          <w:szCs w:val="24"/>
        </w:rPr>
        <w:t xml:space="preserve">n a study of 39 adult OCD patients, </w:t>
      </w:r>
      <w:r w:rsidR="00927EB2" w:rsidRPr="00927EB2">
        <w:rPr>
          <w:rFonts w:ascii="Times New Roman" w:hAnsi="Times New Roman"/>
          <w:color w:val="FF0000"/>
          <w:sz w:val="24"/>
          <w:szCs w:val="24"/>
        </w:rPr>
        <w:t xml:space="preserve">found that </w:t>
      </w:r>
      <w:r w:rsidR="00927EB2">
        <w:rPr>
          <w:rFonts w:ascii="Times New Roman" w:hAnsi="Times New Roman"/>
          <w:sz w:val="24"/>
          <w:szCs w:val="24"/>
        </w:rPr>
        <w:t xml:space="preserve">the </w:t>
      </w:r>
      <w:r w:rsidRPr="00F55617">
        <w:rPr>
          <w:rFonts w:ascii="Times New Roman" w:hAnsi="Times New Roman"/>
          <w:sz w:val="24"/>
          <w:szCs w:val="24"/>
        </w:rPr>
        <w:t xml:space="preserve">PIRBS total </w:t>
      </w:r>
      <w:r w:rsidR="00927EB2">
        <w:rPr>
          <w:rFonts w:ascii="Times New Roman" w:hAnsi="Times New Roman"/>
          <w:sz w:val="24"/>
          <w:szCs w:val="24"/>
        </w:rPr>
        <w:t xml:space="preserve">score </w:t>
      </w:r>
      <w:r w:rsidRPr="00927EB2">
        <w:rPr>
          <w:rFonts w:ascii="Times New Roman" w:hAnsi="Times New Roman"/>
          <w:color w:val="FF0000"/>
          <w:sz w:val="24"/>
          <w:szCs w:val="24"/>
        </w:rPr>
        <w:t>correlate</w:t>
      </w:r>
      <w:r w:rsidR="00927EB2" w:rsidRPr="00927EB2">
        <w:rPr>
          <w:rFonts w:ascii="Times New Roman" w:hAnsi="Times New Roman"/>
          <w:color w:val="FF0000"/>
          <w:sz w:val="24"/>
          <w:szCs w:val="24"/>
        </w:rPr>
        <w:t>d</w:t>
      </w:r>
      <w:r w:rsidRPr="00927EB2">
        <w:rPr>
          <w:rFonts w:ascii="Times New Roman" w:hAnsi="Times New Roman"/>
          <w:color w:val="FF0000"/>
          <w:sz w:val="24"/>
          <w:szCs w:val="24"/>
        </w:rPr>
        <w:t xml:space="preserve"> </w:t>
      </w:r>
      <w:r w:rsidRPr="00F55617">
        <w:rPr>
          <w:rFonts w:ascii="Times New Roman" w:hAnsi="Times New Roman"/>
          <w:sz w:val="24"/>
          <w:szCs w:val="24"/>
        </w:rPr>
        <w:t xml:space="preserve">with self-reported beliefs regarding inflated responsibility and overestimation of threat. The PIRBS subscales of “overprotection” and “actions that influenced or caused a negative life event” were found to have the strongest link to inflated responsibility and threat beliefs </w:t>
      </w:r>
      <w:bookmarkStart w:id="24" w:name="Mendeley_Bookmark_azrVOER2IL"/>
      <w:r w:rsidRPr="00F55617">
        <w:rPr>
          <w:rFonts w:ascii="Times New Roman" w:hAnsi="Times New Roman"/>
          <w:sz w:val="24"/>
          <w:szCs w:val="24"/>
        </w:rPr>
        <w:t>(Coles et al., 2015)</w:t>
      </w:r>
      <w:bookmarkEnd w:id="24"/>
      <w:r w:rsidRPr="00F55617">
        <w:rPr>
          <w:rFonts w:ascii="Times New Roman" w:hAnsi="Times New Roman"/>
          <w:sz w:val="24"/>
          <w:szCs w:val="24"/>
        </w:rPr>
        <w:t>.</w:t>
      </w:r>
    </w:p>
    <w:p w14:paraId="49C66647" w14:textId="3C7067DB" w:rsidR="000E0B3C" w:rsidRPr="00F55617" w:rsidRDefault="000E0B3C" w:rsidP="000E0B3C">
      <w:pPr>
        <w:spacing w:line="480" w:lineRule="auto"/>
        <w:ind w:firstLine="360"/>
        <w:rPr>
          <w:rFonts w:ascii="Times New Roman" w:hAnsi="Times New Roman"/>
          <w:sz w:val="24"/>
          <w:szCs w:val="24"/>
        </w:rPr>
      </w:pPr>
      <w:r w:rsidRPr="00F55617">
        <w:rPr>
          <w:rFonts w:ascii="Times New Roman" w:hAnsi="Times New Roman"/>
          <w:sz w:val="24"/>
          <w:szCs w:val="24"/>
        </w:rPr>
        <w:t xml:space="preserve">  Research examining these experiences in younger samples has just begun.  </w:t>
      </w:r>
      <w:bookmarkStart w:id="25" w:name="_Hlk492906906"/>
      <w:r w:rsidR="00927EB2">
        <w:rPr>
          <w:rFonts w:ascii="Times New Roman" w:hAnsi="Times New Roman"/>
          <w:sz w:val="24"/>
          <w:szCs w:val="24"/>
        </w:rPr>
        <w:t xml:space="preserve">Halveiapour and Nosratabadi (2015) </w:t>
      </w:r>
      <w:r w:rsidRPr="00F55617">
        <w:rPr>
          <w:rFonts w:ascii="Times New Roman" w:hAnsi="Times New Roman"/>
          <w:sz w:val="24"/>
          <w:szCs w:val="24"/>
        </w:rPr>
        <w:t>extended the use of the adult PIRBS to adolescents</w:t>
      </w:r>
      <w:bookmarkEnd w:id="25"/>
      <w:r w:rsidRPr="00F55617">
        <w:rPr>
          <w:rFonts w:ascii="Times New Roman" w:hAnsi="Times New Roman"/>
          <w:sz w:val="24"/>
          <w:szCs w:val="24"/>
        </w:rPr>
        <w:t xml:space="preserve">. Specifically, they had </w:t>
      </w:r>
      <w:r w:rsidR="00927EB2">
        <w:rPr>
          <w:rFonts w:ascii="Times New Roman" w:hAnsi="Times New Roman"/>
          <w:sz w:val="24"/>
          <w:szCs w:val="24"/>
        </w:rPr>
        <w:t>5</w:t>
      </w:r>
      <w:r w:rsidRPr="00F55617">
        <w:rPr>
          <w:rFonts w:ascii="Times New Roman" w:hAnsi="Times New Roman"/>
          <w:sz w:val="24"/>
          <w:szCs w:val="24"/>
        </w:rPr>
        <w:t xml:space="preserve">47 randomly selected high school students (age 15-18) complete the adult PIRBS and </w:t>
      </w:r>
      <w:bookmarkStart w:id="26" w:name="_Hlk492906927"/>
      <w:r w:rsidRPr="00F55617">
        <w:rPr>
          <w:rFonts w:ascii="Times New Roman" w:hAnsi="Times New Roman"/>
          <w:sz w:val="24"/>
          <w:szCs w:val="24"/>
        </w:rPr>
        <w:t xml:space="preserve">found </w:t>
      </w:r>
      <w:r w:rsidRPr="00F55617">
        <w:rPr>
          <w:rFonts w:ascii="Times New Roman" w:eastAsia="Times New Roman" w:hAnsi="Times New Roman"/>
          <w:sz w:val="24"/>
          <w:szCs w:val="24"/>
        </w:rPr>
        <w:t>small positive correlations between</w:t>
      </w:r>
      <w:r w:rsidRPr="00F55617">
        <w:rPr>
          <w:rFonts w:ascii="Times New Roman" w:hAnsi="Times New Roman"/>
          <w:sz w:val="24"/>
          <w:szCs w:val="24"/>
        </w:rPr>
        <w:t xml:space="preserve"> the PIRBS total and </w:t>
      </w:r>
      <w:r w:rsidRPr="00F55617">
        <w:rPr>
          <w:rFonts w:ascii="Times New Roman" w:eastAsia="Times New Roman" w:hAnsi="Times New Roman"/>
          <w:sz w:val="24"/>
          <w:szCs w:val="24"/>
        </w:rPr>
        <w:t xml:space="preserve">self-reported beliefs of heightened responsibility, overestimation of threat, perfectionism, and importance of thoughts </w:t>
      </w:r>
      <w:bookmarkStart w:id="27" w:name="Mendeley_Bookmark_qnIf7Vs4jW"/>
      <w:r w:rsidRPr="00F55617">
        <w:rPr>
          <w:rFonts w:ascii="Times New Roman" w:eastAsia="Times New Roman" w:hAnsi="Times New Roman"/>
          <w:sz w:val="24"/>
          <w:szCs w:val="24"/>
        </w:rPr>
        <w:t xml:space="preserve">(Halvaiepour </w:t>
      </w:r>
      <w:r w:rsidRPr="00F55617">
        <w:rPr>
          <w:rFonts w:ascii="Times New Roman" w:eastAsia="Times New Roman" w:hAnsi="Times New Roman"/>
          <w:sz w:val="24"/>
          <w:szCs w:val="24"/>
        </w:rPr>
        <w:lastRenderedPageBreak/>
        <w:t>&amp; Nosratabadi, 2015)</w:t>
      </w:r>
      <w:bookmarkEnd w:id="27"/>
      <w:r w:rsidRPr="00F55617">
        <w:rPr>
          <w:rFonts w:ascii="Times New Roman" w:eastAsia="Times New Roman" w:hAnsi="Times New Roman"/>
          <w:sz w:val="24"/>
          <w:szCs w:val="24"/>
        </w:rPr>
        <w:t xml:space="preserve">. </w:t>
      </w:r>
      <w:bookmarkStart w:id="28" w:name="_Hlk492906940"/>
      <w:bookmarkEnd w:id="26"/>
      <w:r w:rsidRPr="00F55617">
        <w:rPr>
          <w:rFonts w:ascii="Times New Roman" w:eastAsia="Times New Roman" w:hAnsi="Times New Roman"/>
          <w:sz w:val="24"/>
          <w:szCs w:val="24"/>
        </w:rPr>
        <w:t xml:space="preserve">These results are generally consistent with the model, but the restricted age range limits the generalizability to younger samples. </w:t>
      </w:r>
      <w:bookmarkStart w:id="29" w:name="_Hlk492906959"/>
      <w:bookmarkEnd w:id="28"/>
      <w:r w:rsidRPr="00F55617">
        <w:rPr>
          <w:rFonts w:ascii="Times New Roman" w:eastAsia="Times New Roman" w:hAnsi="Times New Roman"/>
          <w:sz w:val="24"/>
          <w:szCs w:val="24"/>
        </w:rPr>
        <w:t xml:space="preserve">Using a structured interview of experiences corresponding to the pathways to </w:t>
      </w:r>
      <w:r w:rsidR="009D4485" w:rsidRPr="00F55617">
        <w:rPr>
          <w:rFonts w:ascii="Times New Roman" w:eastAsia="Times New Roman" w:hAnsi="Times New Roman"/>
          <w:sz w:val="24"/>
          <w:szCs w:val="24"/>
        </w:rPr>
        <w:t xml:space="preserve">inflated </w:t>
      </w:r>
      <w:r w:rsidRPr="00F55617">
        <w:rPr>
          <w:rFonts w:ascii="Times New Roman" w:eastAsia="Times New Roman" w:hAnsi="Times New Roman"/>
          <w:sz w:val="24"/>
          <w:szCs w:val="24"/>
        </w:rPr>
        <w:t xml:space="preserve">responsibility beliefs (Salkovskis et al., 1999), Lawrence and Williams </w:t>
      </w:r>
      <w:r w:rsidRPr="00F55617">
        <w:rPr>
          <w:rFonts w:ascii="Times New Roman" w:hAnsi="Times New Roman"/>
          <w:sz w:val="24"/>
          <w:szCs w:val="24"/>
        </w:rPr>
        <w:t xml:space="preserve">(2011) </w:t>
      </w:r>
      <w:r w:rsidRPr="00F55617">
        <w:rPr>
          <w:rFonts w:ascii="Times New Roman" w:eastAsia="Times New Roman" w:hAnsi="Times New Roman"/>
          <w:sz w:val="24"/>
          <w:szCs w:val="24"/>
        </w:rPr>
        <w:t xml:space="preserve">found that adolescents with remitted OCD (N=16) reported more </w:t>
      </w:r>
      <w:r w:rsidRPr="00F55617">
        <w:rPr>
          <w:rFonts w:ascii="Times New Roman" w:hAnsi="Times New Roman"/>
          <w:sz w:val="24"/>
          <w:szCs w:val="24"/>
        </w:rPr>
        <w:t xml:space="preserve">experiences in which they felt they had influenced or caused a negative event (pathways 4 and 5) than adolescents never diagnosed with OCD. The findings in prior studies on adolescents </w:t>
      </w:r>
      <w:bookmarkStart w:id="30" w:name="Mendeley_Bookmark_UYggACpHdH"/>
      <w:r w:rsidRPr="00F55617">
        <w:rPr>
          <w:rFonts w:ascii="Times New Roman" w:hAnsi="Times New Roman"/>
          <w:sz w:val="24"/>
          <w:szCs w:val="24"/>
        </w:rPr>
        <w:t>(Halvaiepour &amp; Nosratabadi, 2015; Lawrence &amp; Williams, 2011)</w:t>
      </w:r>
      <w:bookmarkEnd w:id="30"/>
      <w:r w:rsidRPr="00F55617">
        <w:rPr>
          <w:rFonts w:ascii="Times New Roman" w:hAnsi="Times New Roman"/>
          <w:sz w:val="24"/>
          <w:szCs w:val="24"/>
        </w:rPr>
        <w:t xml:space="preserve"> suggest that the cognitive theory by Salkovskis et al. </w:t>
      </w:r>
      <w:bookmarkStart w:id="31" w:name="Mendeley_Bookmark_OLMev86NFw"/>
      <w:r w:rsidRPr="00F55617">
        <w:rPr>
          <w:rFonts w:ascii="Times New Roman" w:hAnsi="Times New Roman"/>
          <w:sz w:val="24"/>
          <w:szCs w:val="24"/>
        </w:rPr>
        <w:t>(1999)</w:t>
      </w:r>
      <w:bookmarkEnd w:id="31"/>
      <w:r w:rsidRPr="00F55617">
        <w:rPr>
          <w:rFonts w:ascii="Times New Roman" w:hAnsi="Times New Roman"/>
          <w:sz w:val="24"/>
          <w:szCs w:val="24"/>
        </w:rPr>
        <w:t xml:space="preserve"> could apply to youth. </w:t>
      </w:r>
      <w:r w:rsidRPr="00F55617">
        <w:rPr>
          <w:rFonts w:ascii="Times New Roman" w:eastAsia="Times New Roman" w:hAnsi="Times New Roman"/>
          <w:sz w:val="24"/>
          <w:szCs w:val="24"/>
        </w:rPr>
        <w:t xml:space="preserve">Further, </w:t>
      </w:r>
      <w:r w:rsidRPr="00F55617">
        <w:rPr>
          <w:rFonts w:ascii="Times New Roman" w:hAnsi="Times New Roman"/>
          <w:sz w:val="24"/>
          <w:szCs w:val="24"/>
        </w:rPr>
        <w:t xml:space="preserve">examining </w:t>
      </w:r>
      <w:r w:rsidR="009D4485" w:rsidRPr="00F55617">
        <w:rPr>
          <w:rFonts w:ascii="Times New Roman" w:hAnsi="Times New Roman"/>
          <w:sz w:val="24"/>
          <w:szCs w:val="24"/>
        </w:rPr>
        <w:t xml:space="preserve">these </w:t>
      </w:r>
      <w:r w:rsidRPr="00F55617">
        <w:rPr>
          <w:rFonts w:ascii="Times New Roman" w:hAnsi="Times New Roman"/>
          <w:sz w:val="24"/>
          <w:szCs w:val="24"/>
        </w:rPr>
        <w:t xml:space="preserve">experiences in youth might </w:t>
      </w:r>
      <w:r w:rsidR="00720B11" w:rsidRPr="00F55617">
        <w:rPr>
          <w:rFonts w:ascii="Times New Roman" w:hAnsi="Times New Roman"/>
          <w:sz w:val="24"/>
          <w:szCs w:val="24"/>
        </w:rPr>
        <w:t>be more</w:t>
      </w:r>
      <w:r w:rsidRPr="00F55617">
        <w:rPr>
          <w:rFonts w:ascii="Times New Roman" w:hAnsi="Times New Roman"/>
          <w:sz w:val="24"/>
          <w:szCs w:val="24"/>
        </w:rPr>
        <w:t xml:space="preserve"> valid than examining them in adults, because they have occurred more recently in time and are therefore less prone to memory biases than retrospective reports </w:t>
      </w:r>
      <w:r w:rsidR="00720B11" w:rsidRPr="00F55617">
        <w:rPr>
          <w:rFonts w:ascii="Times New Roman" w:hAnsi="Times New Roman"/>
          <w:sz w:val="24"/>
          <w:szCs w:val="24"/>
        </w:rPr>
        <w:t>of</w:t>
      </w:r>
      <w:r w:rsidRPr="00F55617">
        <w:rPr>
          <w:rFonts w:ascii="Times New Roman" w:hAnsi="Times New Roman"/>
          <w:sz w:val="24"/>
          <w:szCs w:val="24"/>
        </w:rPr>
        <w:t xml:space="preserve"> experiences </w:t>
      </w:r>
      <w:bookmarkStart w:id="32" w:name="Mendeley_Bookmark_Yds5KsXACC"/>
      <w:r w:rsidRPr="00F55617">
        <w:rPr>
          <w:rFonts w:ascii="Times New Roman" w:hAnsi="Times New Roman"/>
          <w:sz w:val="24"/>
          <w:szCs w:val="24"/>
        </w:rPr>
        <w:t>(Brewin, Andrews, &amp; Gotlib, 1993; Hardt &amp; Rutter, 2004)</w:t>
      </w:r>
      <w:bookmarkEnd w:id="32"/>
      <w:r w:rsidRPr="00F55617">
        <w:rPr>
          <w:rFonts w:ascii="Times New Roman" w:hAnsi="Times New Roman"/>
          <w:sz w:val="24"/>
          <w:szCs w:val="24"/>
        </w:rPr>
        <w:t>. The relation</w:t>
      </w:r>
      <w:r w:rsidR="009D4485" w:rsidRPr="00F55617">
        <w:rPr>
          <w:rFonts w:ascii="Times New Roman" w:hAnsi="Times New Roman"/>
          <w:sz w:val="24"/>
          <w:szCs w:val="24"/>
        </w:rPr>
        <w:t>s</w:t>
      </w:r>
      <w:r w:rsidRPr="00F55617">
        <w:rPr>
          <w:rFonts w:ascii="Times New Roman" w:hAnsi="Times New Roman"/>
          <w:sz w:val="24"/>
          <w:szCs w:val="24"/>
        </w:rPr>
        <w:t xml:space="preserve"> between experiences proposed by Salkovskis et al. </w:t>
      </w:r>
      <w:bookmarkStart w:id="33" w:name="Mendeley_Bookmark_1bTyHNiji5"/>
      <w:r w:rsidRPr="00F55617">
        <w:rPr>
          <w:rFonts w:ascii="Times New Roman" w:hAnsi="Times New Roman"/>
          <w:sz w:val="24"/>
          <w:szCs w:val="24"/>
        </w:rPr>
        <w:t>(1999)</w:t>
      </w:r>
      <w:bookmarkEnd w:id="33"/>
      <w:r w:rsidRPr="00F55617">
        <w:rPr>
          <w:rFonts w:ascii="Times New Roman" w:hAnsi="Times New Roman"/>
          <w:sz w:val="24"/>
          <w:szCs w:val="24"/>
        </w:rPr>
        <w:t xml:space="preserve"> and beliefs regarding responsibility have not to our knowledge been investigated in you</w:t>
      </w:r>
      <w:r w:rsidR="00720B11" w:rsidRPr="00F55617">
        <w:rPr>
          <w:rFonts w:ascii="Times New Roman" w:hAnsi="Times New Roman"/>
          <w:sz w:val="24"/>
          <w:szCs w:val="24"/>
        </w:rPr>
        <w:t xml:space="preserve">th with a current diagnosis of </w:t>
      </w:r>
      <w:r w:rsidRPr="00F55617">
        <w:rPr>
          <w:rFonts w:ascii="Times New Roman" w:hAnsi="Times New Roman"/>
          <w:sz w:val="24"/>
          <w:szCs w:val="24"/>
        </w:rPr>
        <w:t xml:space="preserve">OCD. </w:t>
      </w:r>
    </w:p>
    <w:p w14:paraId="5B4E9A9E" w14:textId="77777777" w:rsidR="000E0B3C" w:rsidRPr="00F55617" w:rsidRDefault="000E0B3C" w:rsidP="000E0B3C">
      <w:pPr>
        <w:spacing w:line="480" w:lineRule="auto"/>
        <w:ind w:firstLine="720"/>
        <w:rPr>
          <w:rFonts w:ascii="Times New Roman" w:hAnsi="Times New Roman"/>
          <w:sz w:val="24"/>
          <w:szCs w:val="24"/>
          <w:u w:color="243778"/>
        </w:rPr>
      </w:pPr>
      <w:r w:rsidRPr="00F55617">
        <w:rPr>
          <w:rFonts w:ascii="Times New Roman" w:hAnsi="Times New Roman"/>
          <w:sz w:val="24"/>
          <w:szCs w:val="24"/>
          <w:u w:color="243778"/>
        </w:rPr>
        <w:t xml:space="preserve">In the present study, we provide an initial test of the theory for the development of inflated responsibility beliefs </w:t>
      </w:r>
      <w:bookmarkStart w:id="34" w:name="Mendeley_Bookmark_lNn9qRqP5t"/>
      <w:r w:rsidRPr="00F55617">
        <w:rPr>
          <w:rFonts w:ascii="Times New Roman" w:hAnsi="Times New Roman"/>
          <w:sz w:val="24"/>
          <w:szCs w:val="24"/>
          <w:u w:color="243778"/>
        </w:rPr>
        <w:t>(Salkovskis et al., 1999)</w:t>
      </w:r>
      <w:bookmarkEnd w:id="34"/>
      <w:r w:rsidRPr="00F55617">
        <w:rPr>
          <w:rFonts w:ascii="Times New Roman" w:hAnsi="Times New Roman"/>
          <w:sz w:val="24"/>
          <w:szCs w:val="24"/>
          <w:u w:color="243778"/>
        </w:rPr>
        <w:t xml:space="preserve"> in youth (both children and adolescents) meeting criteria for a diagnosis of OCD. First, given the theory that responsibility beliefs are the most important in OCD </w:t>
      </w:r>
      <w:bookmarkStart w:id="35" w:name="Mendeley_Bookmark_AnErJPWuil"/>
      <w:r w:rsidRPr="00F55617">
        <w:rPr>
          <w:rFonts w:ascii="Times New Roman" w:hAnsi="Times New Roman"/>
          <w:sz w:val="24"/>
          <w:szCs w:val="24"/>
          <w:u w:color="243778"/>
        </w:rPr>
        <w:t>(Salkovskis, 1985)</w:t>
      </w:r>
      <w:bookmarkEnd w:id="35"/>
      <w:r w:rsidRPr="00F55617">
        <w:rPr>
          <w:rFonts w:ascii="Times New Roman" w:hAnsi="Times New Roman"/>
          <w:sz w:val="24"/>
          <w:szCs w:val="24"/>
          <w:u w:color="243778"/>
        </w:rPr>
        <w:t xml:space="preserve">, we predicted that childhood experiences corresponding to each </w:t>
      </w:r>
      <w:r w:rsidR="00720B11" w:rsidRPr="00F55617">
        <w:rPr>
          <w:rFonts w:ascii="Times New Roman" w:hAnsi="Times New Roman"/>
          <w:sz w:val="24"/>
          <w:szCs w:val="24"/>
          <w:u w:color="243778"/>
        </w:rPr>
        <w:t>pathway hypothesized</w:t>
      </w:r>
      <w:r w:rsidRPr="00F55617">
        <w:rPr>
          <w:rFonts w:ascii="Times New Roman" w:hAnsi="Times New Roman"/>
          <w:sz w:val="24"/>
          <w:szCs w:val="24"/>
          <w:u w:color="243778"/>
        </w:rPr>
        <w:t xml:space="preserve"> by Salkovskis et al. </w:t>
      </w:r>
      <w:bookmarkStart w:id="36" w:name="Mendeley_Bookmark_wMVLhuYGtc"/>
      <w:r w:rsidRPr="00F55617">
        <w:rPr>
          <w:rFonts w:ascii="Times New Roman" w:hAnsi="Times New Roman"/>
          <w:sz w:val="24"/>
          <w:szCs w:val="24"/>
          <w:u w:color="243778"/>
        </w:rPr>
        <w:t>(1999)</w:t>
      </w:r>
      <w:bookmarkEnd w:id="36"/>
      <w:r w:rsidRPr="00F55617">
        <w:rPr>
          <w:rFonts w:ascii="Times New Roman" w:hAnsi="Times New Roman"/>
          <w:sz w:val="24"/>
          <w:szCs w:val="24"/>
          <w:u w:color="243778"/>
        </w:rPr>
        <w:t xml:space="preserve"> and their combined total would be positively associa</w:t>
      </w:r>
      <w:r w:rsidR="00720B11" w:rsidRPr="00F55617">
        <w:rPr>
          <w:rFonts w:ascii="Times New Roman" w:hAnsi="Times New Roman"/>
          <w:sz w:val="24"/>
          <w:szCs w:val="24"/>
          <w:u w:color="243778"/>
        </w:rPr>
        <w:t>ted with beliefs regarding</w:t>
      </w:r>
      <w:r w:rsidRPr="00F55617">
        <w:rPr>
          <w:rFonts w:ascii="Times New Roman" w:hAnsi="Times New Roman"/>
          <w:sz w:val="24"/>
          <w:szCs w:val="24"/>
          <w:u w:color="243778"/>
        </w:rPr>
        <w:t xml:space="preserve"> responsibility and harm. Second, consistent with evidence suggesting that responsibility beliefs are highly related to other obsessive beliefs in children </w:t>
      </w:r>
      <w:bookmarkStart w:id="37" w:name="Mendeley_Bookmark_qQTv3gQ9IN"/>
      <w:r w:rsidRPr="00F55617">
        <w:rPr>
          <w:rFonts w:ascii="Times New Roman" w:hAnsi="Times New Roman"/>
          <w:sz w:val="24"/>
          <w:szCs w:val="24"/>
          <w:u w:color="243778"/>
        </w:rPr>
        <w:t>(Coles et al., 2010)</w:t>
      </w:r>
      <w:bookmarkEnd w:id="37"/>
      <w:r w:rsidRPr="00F55617">
        <w:rPr>
          <w:rFonts w:ascii="Times New Roman" w:hAnsi="Times New Roman"/>
          <w:sz w:val="24"/>
          <w:szCs w:val="24"/>
          <w:u w:color="243778"/>
        </w:rPr>
        <w:t xml:space="preserve">, we predicted that each pathway and their total would correlate positively to a lesser degree with other obsessive beliefs. Third, given that cognitive theories of OCD posit that early life experiences confer risk for OCD symptoms through the development of </w:t>
      </w:r>
      <w:r w:rsidRPr="00F55617">
        <w:rPr>
          <w:rFonts w:ascii="Times New Roman" w:hAnsi="Times New Roman"/>
          <w:sz w:val="24"/>
          <w:szCs w:val="24"/>
          <w:u w:color="243778"/>
        </w:rPr>
        <w:lastRenderedPageBreak/>
        <w:t xml:space="preserve">dysfunctional beliefs </w:t>
      </w:r>
      <w:bookmarkStart w:id="38" w:name="Mendeley_Bookmark_H4L7lpnnk3"/>
      <w:r w:rsidRPr="00F55617">
        <w:rPr>
          <w:rFonts w:ascii="Times New Roman" w:hAnsi="Times New Roman"/>
          <w:sz w:val="24"/>
          <w:szCs w:val="24"/>
          <w:u w:color="243778"/>
        </w:rPr>
        <w:t>(e.g. Salkovskis &amp; Forrester, 1998)</w:t>
      </w:r>
      <w:bookmarkEnd w:id="38"/>
      <w:r w:rsidRPr="00F55617">
        <w:rPr>
          <w:rFonts w:ascii="Times New Roman" w:hAnsi="Times New Roman"/>
          <w:sz w:val="24"/>
          <w:szCs w:val="24"/>
          <w:u w:color="243778"/>
        </w:rPr>
        <w:t xml:space="preserve"> we predicted that each pathway and their combined total would correlate positively with OCD symptom severity. Fourth, given that pathways 4 and 5 (influencing or causing a negative life event) are hypothesized to lead to a more rapid onset of symptoms </w:t>
      </w:r>
      <w:bookmarkStart w:id="39" w:name="Mendeley_Bookmark_oqUJpm5eft"/>
      <w:r w:rsidRPr="00F55617">
        <w:rPr>
          <w:rFonts w:ascii="Times New Roman" w:hAnsi="Times New Roman"/>
          <w:sz w:val="24"/>
          <w:szCs w:val="24"/>
          <w:u w:color="243778"/>
        </w:rPr>
        <w:t>(Salkovskis et al., 1999)</w:t>
      </w:r>
      <w:bookmarkEnd w:id="39"/>
      <w:r w:rsidRPr="00F55617">
        <w:rPr>
          <w:rFonts w:ascii="Times New Roman" w:hAnsi="Times New Roman"/>
          <w:sz w:val="24"/>
          <w:szCs w:val="24"/>
          <w:u w:color="243778"/>
        </w:rPr>
        <w:t xml:space="preserve"> and have uniquely differentiated non-clinical from remitted OCD adolescents </w:t>
      </w:r>
      <w:bookmarkStart w:id="40" w:name="Mendeley_Bookmark_7bsMgEISXY"/>
      <w:r w:rsidRPr="00F55617">
        <w:rPr>
          <w:rFonts w:ascii="Times New Roman" w:hAnsi="Times New Roman"/>
          <w:sz w:val="24"/>
          <w:szCs w:val="24"/>
          <w:u w:color="243778"/>
        </w:rPr>
        <w:t>(Lawrence &amp; Williams, 2011)</w:t>
      </w:r>
      <w:bookmarkEnd w:id="40"/>
      <w:r w:rsidRPr="00F55617">
        <w:rPr>
          <w:rFonts w:ascii="Times New Roman" w:hAnsi="Times New Roman"/>
          <w:sz w:val="24"/>
          <w:szCs w:val="24"/>
          <w:u w:color="243778"/>
        </w:rPr>
        <w:t>, we hypothesized that these pathways might represent a slightly different construct than the other pathways. Therefore, we calculated a total score of pathways 1-3 (heightened responsibility, rigid rules, and overprotection) and hypothesized that more experiences in these domains would also correlate positively with beliefs regarding responsibility and harm and OCD symptoms. To test our hypotheses, we adapted the adult version of the PIRBS scale for children with sensitivity to developmental norms.</w:t>
      </w:r>
    </w:p>
    <w:bookmarkEnd w:id="29"/>
    <w:p w14:paraId="718E7DA8" w14:textId="77777777" w:rsidR="000E0B3C" w:rsidRPr="00F55617" w:rsidRDefault="000E0B3C" w:rsidP="000E0B3C">
      <w:pPr>
        <w:jc w:val="center"/>
        <w:outlineLvl w:val="0"/>
        <w:rPr>
          <w:rFonts w:ascii="Times New Roman" w:hAnsi="Times New Roman"/>
          <w:b/>
          <w:sz w:val="24"/>
          <w:szCs w:val="24"/>
        </w:rPr>
      </w:pPr>
      <w:r w:rsidRPr="00F55617">
        <w:rPr>
          <w:rFonts w:ascii="Times New Roman" w:hAnsi="Times New Roman"/>
          <w:b/>
          <w:sz w:val="24"/>
          <w:szCs w:val="24"/>
        </w:rPr>
        <w:t xml:space="preserve">Method </w:t>
      </w:r>
    </w:p>
    <w:p w14:paraId="02778335" w14:textId="77777777" w:rsidR="000E0B3C" w:rsidRPr="00F55617" w:rsidRDefault="000E0B3C" w:rsidP="000E0B3C">
      <w:pPr>
        <w:spacing w:line="480" w:lineRule="auto"/>
        <w:outlineLvl w:val="0"/>
        <w:rPr>
          <w:rFonts w:ascii="Times New Roman" w:hAnsi="Times New Roman"/>
          <w:b/>
          <w:sz w:val="24"/>
          <w:szCs w:val="24"/>
        </w:rPr>
      </w:pPr>
      <w:r w:rsidRPr="00F55617">
        <w:rPr>
          <w:rFonts w:ascii="Times New Roman" w:hAnsi="Times New Roman"/>
          <w:b/>
          <w:sz w:val="24"/>
          <w:szCs w:val="24"/>
        </w:rPr>
        <w:t xml:space="preserve">Participants </w:t>
      </w:r>
    </w:p>
    <w:p w14:paraId="3DF12E65" w14:textId="77777777" w:rsidR="000E0B3C" w:rsidRPr="00F55617" w:rsidRDefault="000E0B3C" w:rsidP="000E0B3C">
      <w:pPr>
        <w:spacing w:line="480" w:lineRule="auto"/>
        <w:ind w:firstLine="720"/>
        <w:rPr>
          <w:rFonts w:ascii="Times New Roman" w:hAnsi="Times New Roman"/>
          <w:b/>
          <w:sz w:val="24"/>
          <w:szCs w:val="24"/>
        </w:rPr>
      </w:pPr>
      <w:bookmarkStart w:id="41" w:name="_Hlk492908352"/>
      <w:r w:rsidRPr="00F55617">
        <w:rPr>
          <w:rFonts w:ascii="Times New Roman" w:hAnsi="Times New Roman"/>
          <w:sz w:val="24"/>
          <w:szCs w:val="24"/>
        </w:rPr>
        <w:t>Participants were 20 youth, 9-16 years of age (M= 12.10, SD= 2.51) who were diagnosed with primary OCD</w:t>
      </w:r>
      <w:bookmarkEnd w:id="41"/>
      <w:r w:rsidRPr="00F55617">
        <w:rPr>
          <w:rFonts w:ascii="Times New Roman" w:hAnsi="Times New Roman"/>
          <w:sz w:val="24"/>
          <w:szCs w:val="24"/>
        </w:rPr>
        <w:t xml:space="preserve">. </w:t>
      </w:r>
      <w:bookmarkStart w:id="42" w:name="_Hlk492908385"/>
      <w:r w:rsidRPr="00F55617">
        <w:rPr>
          <w:rFonts w:ascii="Times New Roman" w:hAnsi="Times New Roman"/>
          <w:sz w:val="24"/>
          <w:szCs w:val="24"/>
        </w:rPr>
        <w:t xml:space="preserve">Just over half (55%) of the sample was female. </w:t>
      </w:r>
      <w:bookmarkStart w:id="43" w:name="_Hlk492908402"/>
      <w:bookmarkEnd w:id="42"/>
      <w:r w:rsidRPr="00F55617">
        <w:rPr>
          <w:rFonts w:ascii="Times New Roman" w:hAnsi="Times New Roman"/>
          <w:sz w:val="24"/>
          <w:szCs w:val="24"/>
        </w:rPr>
        <w:t>Age 9 was set as the lower limit given that the obsessive beliefs questionnaire (OBQ), has been not validated in younger children (</w:t>
      </w:r>
      <w:bookmarkStart w:id="44" w:name="Mendeley_Bookmark_v3aCvRXI0H"/>
      <w:r w:rsidRPr="00F55617">
        <w:rPr>
          <w:rFonts w:ascii="Times New Roman" w:hAnsi="Times New Roman"/>
          <w:sz w:val="24"/>
          <w:szCs w:val="24"/>
        </w:rPr>
        <w:t>Coles et al., 2010)</w:t>
      </w:r>
      <w:bookmarkEnd w:id="44"/>
      <w:r w:rsidRPr="00F55617">
        <w:rPr>
          <w:rFonts w:ascii="Times New Roman" w:hAnsi="Times New Roman"/>
          <w:sz w:val="24"/>
          <w:szCs w:val="24"/>
        </w:rPr>
        <w:t>. Comorbidities included social anxiety disorder (n= 6), generalized anxiety disorder (</w:t>
      </w:r>
      <w:r w:rsidRPr="00F55617">
        <w:rPr>
          <w:rFonts w:ascii="Times New Roman" w:hAnsi="Times New Roman"/>
          <w:i/>
          <w:sz w:val="24"/>
          <w:szCs w:val="24"/>
        </w:rPr>
        <w:t xml:space="preserve">n </w:t>
      </w:r>
      <w:r w:rsidRPr="00F55617">
        <w:rPr>
          <w:rFonts w:ascii="Times New Roman" w:hAnsi="Times New Roman"/>
          <w:sz w:val="24"/>
          <w:szCs w:val="24"/>
        </w:rPr>
        <w:t>= 5), specific phobia (</w:t>
      </w:r>
      <w:r w:rsidRPr="00F55617">
        <w:rPr>
          <w:rFonts w:ascii="Times New Roman" w:hAnsi="Times New Roman"/>
          <w:i/>
          <w:sz w:val="24"/>
          <w:szCs w:val="24"/>
        </w:rPr>
        <w:t xml:space="preserve">n </w:t>
      </w:r>
      <w:r w:rsidRPr="00F55617">
        <w:rPr>
          <w:rFonts w:ascii="Times New Roman" w:hAnsi="Times New Roman"/>
          <w:sz w:val="24"/>
          <w:szCs w:val="24"/>
        </w:rPr>
        <w:t>= 4), mood disorders (</w:t>
      </w:r>
      <w:r w:rsidRPr="00F55617">
        <w:rPr>
          <w:rFonts w:ascii="Times New Roman" w:hAnsi="Times New Roman"/>
          <w:i/>
          <w:sz w:val="24"/>
          <w:szCs w:val="24"/>
        </w:rPr>
        <w:t xml:space="preserve">n </w:t>
      </w:r>
      <w:r w:rsidRPr="00F55617">
        <w:rPr>
          <w:rFonts w:ascii="Times New Roman" w:hAnsi="Times New Roman"/>
          <w:sz w:val="24"/>
          <w:szCs w:val="24"/>
        </w:rPr>
        <w:t>= 4), attention deficit hyperactivity disorder (</w:t>
      </w:r>
      <w:r w:rsidRPr="00F55617">
        <w:rPr>
          <w:rFonts w:ascii="Times New Roman" w:hAnsi="Times New Roman"/>
          <w:i/>
          <w:sz w:val="24"/>
          <w:szCs w:val="24"/>
        </w:rPr>
        <w:t>n</w:t>
      </w:r>
      <w:r w:rsidRPr="00F55617">
        <w:rPr>
          <w:rFonts w:ascii="Times New Roman" w:hAnsi="Times New Roman"/>
          <w:sz w:val="24"/>
          <w:szCs w:val="24"/>
        </w:rPr>
        <w:t>=2), separation anxiety disorder (</w:t>
      </w:r>
      <w:r w:rsidRPr="00F55617">
        <w:rPr>
          <w:rFonts w:ascii="Times New Roman" w:hAnsi="Times New Roman"/>
          <w:i/>
          <w:sz w:val="24"/>
          <w:szCs w:val="24"/>
        </w:rPr>
        <w:t>n</w:t>
      </w:r>
      <w:r w:rsidRPr="00F55617">
        <w:rPr>
          <w:rFonts w:ascii="Times New Roman" w:hAnsi="Times New Roman"/>
          <w:sz w:val="24"/>
          <w:szCs w:val="24"/>
        </w:rPr>
        <w:t>=1), and Tourette syndrome (</w:t>
      </w:r>
      <w:r w:rsidRPr="00F55617">
        <w:rPr>
          <w:rFonts w:ascii="Times New Roman" w:hAnsi="Times New Roman"/>
          <w:i/>
          <w:sz w:val="24"/>
          <w:szCs w:val="24"/>
        </w:rPr>
        <w:t>n</w:t>
      </w:r>
      <w:r w:rsidRPr="00F55617">
        <w:rPr>
          <w:rFonts w:ascii="Times New Roman" w:hAnsi="Times New Roman"/>
          <w:sz w:val="24"/>
          <w:szCs w:val="24"/>
        </w:rPr>
        <w:t>=1). Out of all patients, 70% had at least one comorbid diagnosis (</w:t>
      </w:r>
      <w:r w:rsidRPr="00F55617">
        <w:rPr>
          <w:rFonts w:ascii="Times New Roman" w:hAnsi="Times New Roman"/>
          <w:i/>
          <w:sz w:val="24"/>
          <w:szCs w:val="24"/>
        </w:rPr>
        <w:t>n</w:t>
      </w:r>
      <w:r w:rsidRPr="00F55617">
        <w:rPr>
          <w:rFonts w:ascii="Times New Roman" w:hAnsi="Times New Roman"/>
          <w:sz w:val="24"/>
          <w:szCs w:val="24"/>
        </w:rPr>
        <w:t xml:space="preserve"> = 14), and 40% had more than one comorbid diagnosis (</w:t>
      </w:r>
      <w:r w:rsidRPr="00F55617">
        <w:rPr>
          <w:rFonts w:ascii="Times New Roman" w:hAnsi="Times New Roman"/>
          <w:i/>
          <w:sz w:val="24"/>
          <w:szCs w:val="24"/>
        </w:rPr>
        <w:t>n</w:t>
      </w:r>
      <w:r w:rsidRPr="00F55617">
        <w:rPr>
          <w:rFonts w:ascii="Times New Roman" w:hAnsi="Times New Roman"/>
          <w:sz w:val="24"/>
          <w:szCs w:val="24"/>
        </w:rPr>
        <w:t xml:space="preserve"> = 8). Nineteen of the patients’ parents identified their children as Caucasian, and one parent identified their child as African American.</w:t>
      </w:r>
    </w:p>
    <w:bookmarkEnd w:id="43"/>
    <w:p w14:paraId="688D9DA0" w14:textId="77777777" w:rsidR="000E0B3C" w:rsidRPr="00F55617" w:rsidRDefault="000E0B3C" w:rsidP="000E0B3C">
      <w:pPr>
        <w:spacing w:after="0" w:line="480" w:lineRule="auto"/>
        <w:outlineLvl w:val="0"/>
        <w:rPr>
          <w:rFonts w:ascii="Times New Roman" w:hAnsi="Times New Roman"/>
          <w:b/>
          <w:sz w:val="24"/>
          <w:szCs w:val="24"/>
        </w:rPr>
      </w:pPr>
      <w:r w:rsidRPr="00F55617">
        <w:rPr>
          <w:rFonts w:ascii="Times New Roman" w:hAnsi="Times New Roman"/>
          <w:b/>
          <w:sz w:val="24"/>
          <w:szCs w:val="24"/>
        </w:rPr>
        <w:t>Measures</w:t>
      </w:r>
    </w:p>
    <w:p w14:paraId="1BE4F82A" w14:textId="39C38913" w:rsidR="000E0B3C" w:rsidRPr="00F55617" w:rsidRDefault="000E0B3C" w:rsidP="000E0B3C">
      <w:pPr>
        <w:spacing w:after="0" w:line="480" w:lineRule="auto"/>
        <w:outlineLvl w:val="0"/>
        <w:rPr>
          <w:rFonts w:ascii="Times New Roman" w:hAnsi="Times New Roman"/>
          <w:b/>
          <w:sz w:val="24"/>
          <w:szCs w:val="24"/>
        </w:rPr>
      </w:pPr>
      <w:r w:rsidRPr="00F55617">
        <w:rPr>
          <w:rFonts w:ascii="Times New Roman" w:hAnsi="Times New Roman"/>
          <w:b/>
          <w:sz w:val="24"/>
          <w:szCs w:val="24"/>
        </w:rPr>
        <w:lastRenderedPageBreak/>
        <w:tab/>
      </w:r>
      <w:bookmarkStart w:id="45" w:name="_Hlk492908484"/>
      <w:r w:rsidRPr="00F55617">
        <w:rPr>
          <w:rFonts w:ascii="Times New Roman" w:hAnsi="Times New Roman"/>
          <w:b/>
          <w:sz w:val="24"/>
          <w:szCs w:val="24"/>
        </w:rPr>
        <w:t xml:space="preserve">Anxiety Disorders Interview Schedule – Child and Parent Versions (ADIS IV, CV/ PV; Silverman &amp; Albano, 1996).  </w:t>
      </w:r>
      <w:r w:rsidRPr="00F55617">
        <w:rPr>
          <w:rFonts w:ascii="Times New Roman" w:hAnsi="Times New Roman"/>
          <w:sz w:val="24"/>
          <w:szCs w:val="24"/>
        </w:rPr>
        <w:t xml:space="preserve">The ADIS CV/PV are semi-structured diagnostic interviews that correspond to Diagnostic and Statistical Manual of Mental Disorders, Fourth Edition (DSM-IV; </w:t>
      </w:r>
      <w:bookmarkStart w:id="46" w:name="Mendeley_Bookmark_va0wGqfxWU"/>
      <w:r w:rsidRPr="00F55617">
        <w:rPr>
          <w:rFonts w:ascii="Times New Roman" w:hAnsi="Times New Roman"/>
          <w:sz w:val="24"/>
          <w:szCs w:val="24"/>
        </w:rPr>
        <w:t>American Psychiatric Association, 2000)</w:t>
      </w:r>
      <w:bookmarkEnd w:id="46"/>
      <w:r w:rsidRPr="00F55617">
        <w:rPr>
          <w:rFonts w:ascii="Times New Roman" w:hAnsi="Times New Roman"/>
          <w:sz w:val="24"/>
          <w:szCs w:val="24"/>
        </w:rPr>
        <w:t xml:space="preserve"> criteria for anxiety disorders and common comorbid conditions (e.g. mood disorders, behavior disorders) in children and adolescents.</w:t>
      </w:r>
      <w:r w:rsidRPr="00F55617">
        <w:rPr>
          <w:rFonts w:ascii="Times New Roman" w:hAnsi="Times New Roman"/>
          <w:b/>
          <w:sz w:val="24"/>
          <w:szCs w:val="24"/>
        </w:rPr>
        <w:t xml:space="preserve"> </w:t>
      </w:r>
      <w:r w:rsidRPr="00F55617">
        <w:rPr>
          <w:rFonts w:ascii="Times New Roman" w:hAnsi="Times New Roman"/>
          <w:sz w:val="24"/>
          <w:szCs w:val="24"/>
        </w:rPr>
        <w:t>Children and parents are interviewed separately. Diagnoses are assigned if either the child or parent endorse the</w:t>
      </w:r>
      <w:r w:rsidR="00644285" w:rsidRPr="00F55617">
        <w:rPr>
          <w:rFonts w:ascii="Times New Roman" w:hAnsi="Times New Roman"/>
          <w:sz w:val="24"/>
          <w:szCs w:val="24"/>
        </w:rPr>
        <w:t xml:space="preserve"> necessary</w:t>
      </w:r>
      <w:r w:rsidRPr="00F55617">
        <w:rPr>
          <w:rFonts w:ascii="Times New Roman" w:hAnsi="Times New Roman"/>
          <w:sz w:val="24"/>
          <w:szCs w:val="24"/>
        </w:rPr>
        <w:t xml:space="preserve"> diagnostic criteria and clinically significant interference and/or distress. The clinical threshold for diagnosis is a </w:t>
      </w:r>
      <w:r w:rsidRPr="00F55617">
        <w:rPr>
          <w:rFonts w:ascii="Times New Roman" w:eastAsia="Times New Roman" w:hAnsi="Times New Roman"/>
          <w:sz w:val="24"/>
        </w:rPr>
        <w:t xml:space="preserve">4 or higher on the clinician severity rating ranging from 0 (no illness) to 8 (very severe) based on either the child or parent interview. </w:t>
      </w:r>
      <w:r w:rsidRPr="00F55617">
        <w:rPr>
          <w:rFonts w:ascii="Times New Roman" w:hAnsi="Times New Roman"/>
          <w:sz w:val="24"/>
          <w:szCs w:val="24"/>
        </w:rPr>
        <w:t xml:space="preserve">In the present study, inter-rater agreement was calculated for 20% of the sample using Fleiss kappa (Fleiss, 1971). </w:t>
      </w:r>
      <w:bookmarkStart w:id="47" w:name="_Hlk492911151"/>
      <w:r w:rsidRPr="00F55617">
        <w:rPr>
          <w:rFonts w:ascii="Times New Roman" w:hAnsi="Times New Roman"/>
          <w:sz w:val="24"/>
          <w:szCs w:val="24"/>
        </w:rPr>
        <w:t>For a principal diagnosis of OCD, inter</w:t>
      </w:r>
      <w:r w:rsidR="00644285" w:rsidRPr="00F55617">
        <w:rPr>
          <w:rFonts w:ascii="Times New Roman" w:hAnsi="Times New Roman"/>
          <w:sz w:val="24"/>
          <w:szCs w:val="24"/>
        </w:rPr>
        <w:t>-</w:t>
      </w:r>
      <w:r w:rsidRPr="00F55617">
        <w:rPr>
          <w:rFonts w:ascii="Times New Roman" w:hAnsi="Times New Roman"/>
          <w:sz w:val="24"/>
          <w:szCs w:val="24"/>
        </w:rPr>
        <w:t xml:space="preserve">rater agreement was excellent (к = 0.85). </w:t>
      </w:r>
      <w:bookmarkEnd w:id="47"/>
      <w:r w:rsidRPr="00F55617">
        <w:rPr>
          <w:rFonts w:ascii="Times New Roman" w:hAnsi="Times New Roman"/>
          <w:sz w:val="24"/>
          <w:szCs w:val="24"/>
        </w:rPr>
        <w:t xml:space="preserve">In a sample of 9 children with other primary anxiety disorders, inter-rater agreement ranged from 0.64 (specific phobia) to 1.0 (separation anxiety disorder). </w:t>
      </w:r>
      <w:bookmarkEnd w:id="45"/>
    </w:p>
    <w:p w14:paraId="3A113275" w14:textId="724294E8" w:rsidR="000E0B3C" w:rsidRPr="00F55617" w:rsidRDefault="000E0B3C" w:rsidP="000E0B3C">
      <w:pPr>
        <w:autoSpaceDE w:val="0"/>
        <w:autoSpaceDN w:val="0"/>
        <w:adjustRightInd w:val="0"/>
        <w:spacing w:after="0" w:line="480" w:lineRule="auto"/>
        <w:rPr>
          <w:rFonts w:ascii="Times New Roman" w:hAnsi="Times New Roman"/>
          <w:sz w:val="24"/>
          <w:szCs w:val="24"/>
        </w:rPr>
      </w:pPr>
      <w:r w:rsidRPr="00F55617">
        <w:rPr>
          <w:rFonts w:ascii="Times New Roman" w:hAnsi="Times New Roman"/>
          <w:b/>
          <w:sz w:val="24"/>
          <w:szCs w:val="24"/>
        </w:rPr>
        <w:tab/>
      </w:r>
      <w:bookmarkStart w:id="48" w:name="_Hlk492908690"/>
      <w:r w:rsidRPr="00F55617">
        <w:rPr>
          <w:rFonts w:ascii="Times New Roman" w:hAnsi="Times New Roman"/>
          <w:b/>
          <w:sz w:val="24"/>
          <w:szCs w:val="24"/>
        </w:rPr>
        <w:t xml:space="preserve">Pathways to Inflated Responsibility Beliefs Scale – Child Version (PIRBS-CV). </w:t>
      </w:r>
      <w:r w:rsidRPr="00F55617">
        <w:rPr>
          <w:rFonts w:ascii="Times New Roman" w:hAnsi="Times New Roman"/>
          <w:sz w:val="24"/>
          <w:szCs w:val="24"/>
        </w:rPr>
        <w:t>The</w:t>
      </w:r>
      <w:r w:rsidRPr="00F55617">
        <w:rPr>
          <w:rFonts w:ascii="Times New Roman" w:hAnsi="Times New Roman"/>
          <w:i/>
          <w:sz w:val="24"/>
          <w:szCs w:val="24"/>
        </w:rPr>
        <w:t xml:space="preserve"> </w:t>
      </w:r>
      <w:r w:rsidRPr="00F55617">
        <w:rPr>
          <w:rFonts w:ascii="Times New Roman" w:hAnsi="Times New Roman"/>
          <w:sz w:val="24"/>
          <w:szCs w:val="24"/>
        </w:rPr>
        <w:t xml:space="preserve">PIRBS-CV (see Appendix A) is a 23-item child self-report measure of the pathways to inflated responsibility beliefs proposed by Salkovskis et al. </w:t>
      </w:r>
      <w:bookmarkStart w:id="49" w:name="Mendeley_Bookmark_lnnVRuJYi0"/>
      <w:r w:rsidRPr="00F55617">
        <w:rPr>
          <w:rFonts w:ascii="Times New Roman" w:hAnsi="Times New Roman"/>
          <w:sz w:val="24"/>
          <w:szCs w:val="24"/>
        </w:rPr>
        <w:t>(1999)</w:t>
      </w:r>
      <w:bookmarkEnd w:id="49"/>
      <w:r w:rsidRPr="00F55617">
        <w:rPr>
          <w:rFonts w:ascii="Times New Roman" w:hAnsi="Times New Roman"/>
          <w:sz w:val="24"/>
          <w:szCs w:val="24"/>
        </w:rPr>
        <w:t xml:space="preserve">. The PIRBS-CV was adapted from the 23-item adult version of the PIRBS </w:t>
      </w:r>
      <w:bookmarkStart w:id="50" w:name="Mendeley_Bookmark_aPOTsY5Ix3"/>
      <w:r w:rsidRPr="00F55617">
        <w:rPr>
          <w:rFonts w:ascii="Times New Roman" w:hAnsi="Times New Roman"/>
          <w:sz w:val="24"/>
          <w:szCs w:val="24"/>
        </w:rPr>
        <w:t>(Coles &amp; Schofield, 2008)</w:t>
      </w:r>
      <w:bookmarkEnd w:id="50"/>
      <w:r w:rsidRPr="00F55617">
        <w:rPr>
          <w:rFonts w:ascii="Times New Roman" w:hAnsi="Times New Roman"/>
          <w:sz w:val="24"/>
          <w:szCs w:val="24"/>
        </w:rPr>
        <w:t xml:space="preserve"> </w:t>
      </w:r>
      <w:r w:rsidR="00644285" w:rsidRPr="00F55617">
        <w:rPr>
          <w:rFonts w:ascii="Times New Roman" w:hAnsi="Times New Roman"/>
          <w:sz w:val="24"/>
          <w:szCs w:val="24"/>
        </w:rPr>
        <w:t xml:space="preserve">for this study </w:t>
      </w:r>
      <w:r w:rsidRPr="00F55617">
        <w:rPr>
          <w:rFonts w:ascii="Times New Roman" w:hAnsi="Times New Roman"/>
          <w:sz w:val="24"/>
          <w:szCs w:val="24"/>
        </w:rPr>
        <w:t xml:space="preserve">to be developmentally appropriate for children and adolescents. Specifically, the wording and complexity of items were modified for use with children and the tense was changed from past to present. Attempts were made to conserve the essence of the constructs measured. Sample items from the child version of the PIRBS corresponding to each pathway are shown in Table 1. A factor analysis of the </w:t>
      </w:r>
      <w:r w:rsidR="00644285" w:rsidRPr="00F55617">
        <w:rPr>
          <w:rFonts w:ascii="Times New Roman" w:hAnsi="Times New Roman"/>
          <w:sz w:val="24"/>
          <w:szCs w:val="24"/>
        </w:rPr>
        <w:t xml:space="preserve">adult </w:t>
      </w:r>
      <w:r w:rsidRPr="00F55617">
        <w:rPr>
          <w:rFonts w:ascii="Times New Roman" w:hAnsi="Times New Roman"/>
          <w:sz w:val="24"/>
          <w:szCs w:val="24"/>
        </w:rPr>
        <w:t xml:space="preserve">PIRBS revealed 4 subscales: heightened responsibility (HR); rigid rules (RR); overprotection (OP); and actions causing or influencing a negative life event (ACI; </w:t>
      </w:r>
      <w:r w:rsidRPr="00F55617">
        <w:rPr>
          <w:rFonts w:ascii="Times New Roman" w:hAnsi="Times New Roman"/>
          <w:sz w:val="24"/>
          <w:szCs w:val="24"/>
        </w:rPr>
        <w:lastRenderedPageBreak/>
        <w:t xml:space="preserve">Coles &amp; Schofield, 2008). Total and subscale scores of the adult version of the PIRBS have demonstrated strong internal consistency in adults with OCD (α’s &gt; .77; Coles and Schofield, 2008). In non-clinical adolescents, a Persian version of the adult PIRBS demonstrated adequate to strong internal consistency (α= .60-.85), had strong retest reliability (r= .71), and supported the four-factor solution found by Coles and Schofield (2008; Halvaiepour &amp; Nosratabadi, 2016).  A total score and 4 subscale scores (HR, RR, OP, and ACI) can also be derived for the PIRBS-CV. </w:t>
      </w:r>
      <w:r w:rsidR="00AE5CFE" w:rsidRPr="00F55617">
        <w:rPr>
          <w:rFonts w:ascii="Times New Roman" w:hAnsi="Times New Roman"/>
          <w:sz w:val="24"/>
          <w:szCs w:val="24"/>
        </w:rPr>
        <w:t xml:space="preserve">The PIRBS-CV total demonstrated strong internal consistency in the present sample (α = .83). </w:t>
      </w:r>
      <w:r w:rsidRPr="00F55617">
        <w:rPr>
          <w:rFonts w:ascii="Times New Roman" w:hAnsi="Times New Roman"/>
          <w:sz w:val="24"/>
          <w:szCs w:val="24"/>
        </w:rPr>
        <w:t>The PIRBS-CV subscales of heighted responsibility (</w:t>
      </w:r>
      <w:r w:rsidR="00AE5CFE" w:rsidRPr="00F55617">
        <w:rPr>
          <w:rFonts w:ascii="Times New Roman" w:hAnsi="Times New Roman"/>
          <w:sz w:val="24"/>
          <w:szCs w:val="24"/>
        </w:rPr>
        <w:t>α=</w:t>
      </w:r>
      <w:r w:rsidRPr="00F55617">
        <w:rPr>
          <w:rFonts w:ascii="Times New Roman" w:hAnsi="Times New Roman"/>
          <w:sz w:val="24"/>
          <w:szCs w:val="24"/>
        </w:rPr>
        <w:t>.82), rigid rules (</w:t>
      </w:r>
      <w:r w:rsidR="00AE5CFE" w:rsidRPr="00F55617">
        <w:rPr>
          <w:rFonts w:ascii="Times New Roman" w:hAnsi="Times New Roman"/>
          <w:sz w:val="24"/>
          <w:szCs w:val="24"/>
        </w:rPr>
        <w:t>α=</w:t>
      </w:r>
      <w:r w:rsidRPr="00F55617">
        <w:rPr>
          <w:rFonts w:ascii="Times New Roman" w:hAnsi="Times New Roman"/>
          <w:sz w:val="24"/>
          <w:szCs w:val="24"/>
        </w:rPr>
        <w:t>.83), and actions that influenced or caused a negative event (</w:t>
      </w:r>
      <w:r w:rsidR="00AE5CFE" w:rsidRPr="00F55617">
        <w:rPr>
          <w:rFonts w:ascii="Times New Roman" w:hAnsi="Times New Roman"/>
          <w:sz w:val="24"/>
          <w:szCs w:val="24"/>
        </w:rPr>
        <w:t>α=</w:t>
      </w:r>
      <w:r w:rsidRPr="00F55617">
        <w:rPr>
          <w:rFonts w:ascii="Times New Roman" w:hAnsi="Times New Roman"/>
          <w:sz w:val="24"/>
          <w:szCs w:val="24"/>
        </w:rPr>
        <w:t>.82) had moderate to strong internal consistency in this sample. The full overprotection subscale did not have adequate internal consistency (</w:t>
      </w:r>
      <w:r w:rsidR="00AE5CFE" w:rsidRPr="00F55617">
        <w:rPr>
          <w:rFonts w:ascii="Times New Roman" w:hAnsi="Times New Roman"/>
          <w:sz w:val="24"/>
          <w:szCs w:val="24"/>
        </w:rPr>
        <w:t>α=</w:t>
      </w:r>
      <w:r w:rsidR="00D750C3" w:rsidRPr="00F55617">
        <w:rPr>
          <w:rFonts w:ascii="Times New Roman" w:hAnsi="Times New Roman"/>
          <w:sz w:val="24"/>
          <w:szCs w:val="24"/>
        </w:rPr>
        <w:t xml:space="preserve">.48). Upon closer inspection, items 7, 9, and 12 </w:t>
      </w:r>
      <w:r w:rsidR="00644285" w:rsidRPr="00F55617">
        <w:rPr>
          <w:rFonts w:ascii="Times New Roman" w:hAnsi="Times New Roman"/>
          <w:sz w:val="24"/>
          <w:szCs w:val="24"/>
        </w:rPr>
        <w:t xml:space="preserve">were found to </w:t>
      </w:r>
      <w:r w:rsidR="00D750C3" w:rsidRPr="00F55617">
        <w:rPr>
          <w:rFonts w:ascii="Times New Roman" w:hAnsi="Times New Roman"/>
          <w:sz w:val="24"/>
          <w:szCs w:val="24"/>
        </w:rPr>
        <w:t>refer to parental beliefs about the need for overprotection (e.g. “My parents think I can’t handle danger”) whereas items 5 and 13 refer to overprotective behaviors (e.g. “My parents do many things to protect me”). The</w:t>
      </w:r>
      <w:r w:rsidRPr="00F55617">
        <w:rPr>
          <w:rFonts w:ascii="Times New Roman" w:hAnsi="Times New Roman"/>
          <w:sz w:val="24"/>
          <w:szCs w:val="24"/>
        </w:rPr>
        <w:t xml:space="preserve"> internal consistency of </w:t>
      </w:r>
      <w:r w:rsidR="00D750C3" w:rsidRPr="00F55617">
        <w:rPr>
          <w:rFonts w:ascii="Times New Roman" w:hAnsi="Times New Roman"/>
          <w:sz w:val="24"/>
          <w:szCs w:val="24"/>
        </w:rPr>
        <w:t>items 7, 9, and 12</w:t>
      </w:r>
      <w:r w:rsidRPr="00F55617">
        <w:rPr>
          <w:rFonts w:ascii="Times New Roman" w:hAnsi="Times New Roman"/>
          <w:sz w:val="24"/>
          <w:szCs w:val="24"/>
        </w:rPr>
        <w:t xml:space="preserve"> was adequate (</w:t>
      </w:r>
      <w:r w:rsidR="00AE5CFE" w:rsidRPr="00F55617">
        <w:rPr>
          <w:rFonts w:ascii="Times New Roman" w:hAnsi="Times New Roman"/>
          <w:sz w:val="24"/>
          <w:szCs w:val="24"/>
        </w:rPr>
        <w:t>α=</w:t>
      </w:r>
      <w:r w:rsidRPr="00F55617">
        <w:rPr>
          <w:rFonts w:ascii="Times New Roman" w:hAnsi="Times New Roman"/>
          <w:sz w:val="24"/>
          <w:szCs w:val="24"/>
        </w:rPr>
        <w:t>.76)</w:t>
      </w:r>
      <w:r w:rsidR="00D750C3" w:rsidRPr="00F55617">
        <w:rPr>
          <w:rFonts w:ascii="Times New Roman" w:hAnsi="Times New Roman"/>
          <w:sz w:val="24"/>
          <w:szCs w:val="24"/>
        </w:rPr>
        <w:t>, so a revised overprotection subscale (OP-3) was used</w:t>
      </w:r>
      <w:r w:rsidRPr="00F55617">
        <w:rPr>
          <w:rFonts w:ascii="Times New Roman" w:hAnsi="Times New Roman"/>
          <w:sz w:val="24"/>
          <w:szCs w:val="24"/>
        </w:rPr>
        <w:t xml:space="preserve"> in the analyses conducted herein. </w:t>
      </w:r>
      <w:r w:rsidR="00F9593B" w:rsidRPr="00F55617">
        <w:rPr>
          <w:rStyle w:val="FootnoteReference"/>
          <w:rFonts w:ascii="Times New Roman" w:hAnsi="Times New Roman"/>
          <w:sz w:val="24"/>
          <w:szCs w:val="24"/>
        </w:rPr>
        <w:footnoteReference w:id="1"/>
      </w:r>
    </w:p>
    <w:bookmarkEnd w:id="48"/>
    <w:p w14:paraId="40C98C1E" w14:textId="77777777" w:rsidR="000E0B3C" w:rsidRPr="00F55617" w:rsidRDefault="000E0B3C" w:rsidP="000E0B3C">
      <w:pPr>
        <w:autoSpaceDE w:val="0"/>
        <w:autoSpaceDN w:val="0"/>
        <w:adjustRightInd w:val="0"/>
        <w:spacing w:after="0" w:line="240" w:lineRule="auto"/>
        <w:rPr>
          <w:rFonts w:ascii="AdvJansonT-R" w:hAnsi="AdvJansonT-R" w:cs="AdvJansonT-R"/>
          <w:sz w:val="16"/>
          <w:szCs w:val="16"/>
        </w:rPr>
      </w:pPr>
    </w:p>
    <w:p w14:paraId="0F113E08" w14:textId="5BC8729E" w:rsidR="000E0B3C" w:rsidRPr="00F55617" w:rsidRDefault="000E0B3C" w:rsidP="000E0B3C">
      <w:pPr>
        <w:spacing w:after="0" w:line="480" w:lineRule="auto"/>
        <w:ind w:firstLine="720"/>
        <w:rPr>
          <w:rFonts w:ascii="Times New Roman" w:hAnsi="Times New Roman"/>
          <w:sz w:val="24"/>
          <w:szCs w:val="24"/>
        </w:rPr>
      </w:pPr>
      <w:r w:rsidRPr="00F55617">
        <w:rPr>
          <w:rFonts w:ascii="Times New Roman" w:hAnsi="Times New Roman"/>
          <w:b/>
          <w:sz w:val="24"/>
          <w:szCs w:val="24"/>
        </w:rPr>
        <w:t>Obsessive Beliefs Questionnaire-44, Child Version (OBQ-44-CV).</w:t>
      </w:r>
      <w:r w:rsidRPr="00F55617">
        <w:rPr>
          <w:rFonts w:ascii="Times New Roman" w:hAnsi="Times New Roman"/>
          <w:sz w:val="24"/>
          <w:szCs w:val="24"/>
        </w:rPr>
        <w:t xml:space="preserve"> The OBQ-44-CV is a 44-item self-report measure of obsessive beliefs </w:t>
      </w:r>
      <w:r w:rsidR="00644285" w:rsidRPr="00F55617">
        <w:rPr>
          <w:rFonts w:ascii="Times New Roman" w:hAnsi="Times New Roman"/>
          <w:sz w:val="24"/>
          <w:szCs w:val="24"/>
        </w:rPr>
        <w:t xml:space="preserve">for </w:t>
      </w:r>
      <w:r w:rsidRPr="00F55617">
        <w:rPr>
          <w:rFonts w:ascii="Times New Roman" w:hAnsi="Times New Roman"/>
          <w:sz w:val="24"/>
          <w:szCs w:val="24"/>
        </w:rPr>
        <w:t>youth (</w:t>
      </w:r>
      <w:bookmarkStart w:id="51" w:name="Mendeley_Bookmark_btxnQZfkft"/>
      <w:r w:rsidRPr="00F55617">
        <w:rPr>
          <w:rFonts w:ascii="Times New Roman" w:hAnsi="Times New Roman"/>
          <w:sz w:val="24"/>
          <w:szCs w:val="24"/>
        </w:rPr>
        <w:t>Coles et al., 2010)</w:t>
      </w:r>
      <w:bookmarkEnd w:id="51"/>
      <w:r w:rsidRPr="00F55617">
        <w:rPr>
          <w:rFonts w:ascii="Times New Roman" w:hAnsi="Times New Roman"/>
          <w:sz w:val="24"/>
          <w:szCs w:val="24"/>
        </w:rPr>
        <w:t xml:space="preserve">. The OBQ-44-CV measures obsessive beliefs in three domains: responsibility and </w:t>
      </w:r>
      <w:r w:rsidR="00AE5CFE" w:rsidRPr="00F55617">
        <w:rPr>
          <w:rFonts w:ascii="Times New Roman" w:hAnsi="Times New Roman"/>
          <w:sz w:val="24"/>
          <w:szCs w:val="24"/>
        </w:rPr>
        <w:t xml:space="preserve">harm </w:t>
      </w:r>
      <w:r w:rsidRPr="00F55617">
        <w:rPr>
          <w:rFonts w:ascii="Times New Roman" w:hAnsi="Times New Roman"/>
          <w:sz w:val="24"/>
          <w:szCs w:val="24"/>
        </w:rPr>
        <w:t>(OBQ- R</w:t>
      </w:r>
      <w:r w:rsidR="00AE5CFE" w:rsidRPr="00F55617">
        <w:rPr>
          <w:rFonts w:ascii="Times New Roman" w:hAnsi="Times New Roman"/>
          <w:sz w:val="24"/>
          <w:szCs w:val="24"/>
        </w:rPr>
        <w:t>H</w:t>
      </w:r>
      <w:r w:rsidRPr="00F55617">
        <w:rPr>
          <w:rFonts w:ascii="Times New Roman" w:hAnsi="Times New Roman"/>
          <w:sz w:val="24"/>
          <w:szCs w:val="24"/>
        </w:rPr>
        <w:t>); perfectionism and intolerance of uncertainty (OBQ-PC); and importance and control of thoughts (OBQ-IT). Subscale scores corresponding to these domains</w:t>
      </w:r>
      <w:r w:rsidR="00AE5CFE" w:rsidRPr="00F55617">
        <w:rPr>
          <w:rFonts w:ascii="Times New Roman" w:hAnsi="Times New Roman"/>
          <w:sz w:val="24"/>
          <w:szCs w:val="24"/>
        </w:rPr>
        <w:t xml:space="preserve"> can be derived</w:t>
      </w:r>
      <w:r w:rsidRPr="00F55617">
        <w:rPr>
          <w:rFonts w:ascii="Times New Roman" w:hAnsi="Times New Roman"/>
          <w:sz w:val="24"/>
          <w:szCs w:val="24"/>
        </w:rPr>
        <w:t xml:space="preserve">. The OBQ-CV total and subscale scores have demonstrated strong internal consistency (Cronbach α = .91-.96) and </w:t>
      </w:r>
      <w:r w:rsidRPr="00F55617">
        <w:rPr>
          <w:rFonts w:ascii="Times New Roman" w:hAnsi="Times New Roman"/>
          <w:sz w:val="24"/>
          <w:szCs w:val="24"/>
        </w:rPr>
        <w:lastRenderedPageBreak/>
        <w:t xml:space="preserve">convergent validity in clinical samples </w:t>
      </w:r>
      <w:bookmarkStart w:id="52" w:name="Mendeley_Bookmark_ug1UK5C6FC"/>
      <w:r w:rsidRPr="00F55617">
        <w:rPr>
          <w:rFonts w:ascii="Times New Roman" w:hAnsi="Times New Roman"/>
          <w:sz w:val="24"/>
          <w:szCs w:val="24"/>
        </w:rPr>
        <w:t>(Coles et al., 2010)</w:t>
      </w:r>
      <w:bookmarkEnd w:id="52"/>
      <w:r w:rsidRPr="00F55617">
        <w:rPr>
          <w:rFonts w:ascii="Times New Roman" w:hAnsi="Times New Roman"/>
          <w:sz w:val="24"/>
          <w:szCs w:val="24"/>
        </w:rPr>
        <w:t>. In the present sample, the OBQ-CV total demonstrated strong internal consistency (α = .94) as did the subscales (</w:t>
      </w:r>
      <w:r w:rsidR="00AE5CFE" w:rsidRPr="00F55617">
        <w:rPr>
          <w:rFonts w:ascii="Times New Roman" w:hAnsi="Times New Roman"/>
          <w:sz w:val="24"/>
          <w:szCs w:val="24"/>
        </w:rPr>
        <w:t>α=</w:t>
      </w:r>
      <w:r w:rsidRPr="00F55617">
        <w:rPr>
          <w:rFonts w:ascii="Times New Roman" w:hAnsi="Times New Roman"/>
          <w:sz w:val="24"/>
          <w:szCs w:val="24"/>
        </w:rPr>
        <w:t xml:space="preserve">.81-.93). </w:t>
      </w:r>
    </w:p>
    <w:p w14:paraId="2385784C" w14:textId="77777777" w:rsidR="000E0B3C" w:rsidRPr="00F55617" w:rsidRDefault="000E0B3C" w:rsidP="000E0B3C">
      <w:pPr>
        <w:spacing w:after="0" w:line="480" w:lineRule="auto"/>
        <w:ind w:firstLine="720"/>
        <w:rPr>
          <w:rFonts w:ascii="Times New Roman" w:hAnsi="Times New Roman"/>
          <w:sz w:val="24"/>
          <w:szCs w:val="24"/>
        </w:rPr>
      </w:pPr>
      <w:r w:rsidRPr="00F55617">
        <w:rPr>
          <w:rFonts w:ascii="Times New Roman" w:hAnsi="Times New Roman"/>
          <w:b/>
          <w:sz w:val="24"/>
          <w:szCs w:val="24"/>
        </w:rPr>
        <w:t>Obsessive Compulsive Inventory- Child Version (OCI-CV)</w:t>
      </w:r>
      <w:r w:rsidRPr="00F55617">
        <w:rPr>
          <w:rFonts w:ascii="Times New Roman" w:hAnsi="Times New Roman"/>
          <w:sz w:val="24"/>
          <w:szCs w:val="24"/>
        </w:rPr>
        <w:t>. The OCI-CV is a 21-item self-report measure of OCD symptom severity for youth (</w:t>
      </w:r>
      <w:bookmarkStart w:id="53" w:name="Mendeley_Bookmark_RrwXKg6PyC"/>
      <w:r w:rsidRPr="00F55617">
        <w:rPr>
          <w:rFonts w:ascii="Times New Roman" w:hAnsi="Times New Roman"/>
          <w:sz w:val="24"/>
          <w:szCs w:val="24"/>
        </w:rPr>
        <w:t>Foa et al., 2010)</w:t>
      </w:r>
      <w:bookmarkEnd w:id="53"/>
      <w:r w:rsidRPr="00F55617">
        <w:rPr>
          <w:rFonts w:ascii="Times New Roman" w:hAnsi="Times New Roman"/>
          <w:sz w:val="24"/>
          <w:szCs w:val="24"/>
        </w:rPr>
        <w:t xml:space="preserve">. The OCI-CV demonstrated strong </w:t>
      </w:r>
      <w:r w:rsidR="00AE5CFE" w:rsidRPr="00F55617">
        <w:rPr>
          <w:rFonts w:ascii="Times New Roman" w:hAnsi="Times New Roman"/>
          <w:sz w:val="24"/>
          <w:szCs w:val="24"/>
        </w:rPr>
        <w:t xml:space="preserve">internal </w:t>
      </w:r>
      <w:r w:rsidRPr="00F55617">
        <w:rPr>
          <w:rFonts w:ascii="Times New Roman" w:hAnsi="Times New Roman"/>
          <w:sz w:val="24"/>
          <w:szCs w:val="24"/>
        </w:rPr>
        <w:t>consistency (Cronbach α = .85) and retest reliability (</w:t>
      </w:r>
      <w:r w:rsidRPr="00F55617">
        <w:rPr>
          <w:rFonts w:ascii="Times New Roman" w:hAnsi="Times New Roman"/>
          <w:i/>
          <w:sz w:val="24"/>
          <w:szCs w:val="24"/>
        </w:rPr>
        <w:t>r</w:t>
      </w:r>
      <w:r w:rsidRPr="00F55617">
        <w:rPr>
          <w:rFonts w:ascii="Times New Roman" w:hAnsi="Times New Roman"/>
          <w:sz w:val="24"/>
          <w:szCs w:val="24"/>
        </w:rPr>
        <w:t xml:space="preserve"> = .77). </w:t>
      </w:r>
      <w:r w:rsidR="00AE5CFE" w:rsidRPr="00F55617">
        <w:rPr>
          <w:rFonts w:ascii="Times New Roman" w:hAnsi="Times New Roman"/>
          <w:sz w:val="24"/>
          <w:szCs w:val="24"/>
        </w:rPr>
        <w:t>The</w:t>
      </w:r>
      <w:r w:rsidRPr="00F55617">
        <w:rPr>
          <w:rFonts w:ascii="Times New Roman" w:hAnsi="Times New Roman"/>
          <w:sz w:val="24"/>
          <w:szCs w:val="24"/>
        </w:rPr>
        <w:t xml:space="preserve"> OCI-CV</w:t>
      </w:r>
      <w:r w:rsidR="00AE5CFE" w:rsidRPr="00F55617">
        <w:rPr>
          <w:rFonts w:ascii="Times New Roman" w:hAnsi="Times New Roman"/>
          <w:sz w:val="24"/>
          <w:szCs w:val="24"/>
        </w:rPr>
        <w:t xml:space="preserve"> correlates moderately with</w:t>
      </w:r>
      <w:r w:rsidRPr="00F55617">
        <w:rPr>
          <w:rFonts w:ascii="Times New Roman" w:hAnsi="Times New Roman"/>
          <w:sz w:val="24"/>
          <w:szCs w:val="24"/>
        </w:rPr>
        <w:t xml:space="preserve"> clinician-rated OCD symptom severity (Child Yale-Brown Obsessive Compulsive Scale), child and parent reported dysfunction related to OCD, and self-reported anxiety (Foa et al., 2010). In the current sample, the OCI-CV total score demonstrated strong internal consistency (α = .99). </w:t>
      </w:r>
    </w:p>
    <w:p w14:paraId="5264C8B6" w14:textId="77777777" w:rsidR="000E0B3C" w:rsidRPr="00F55617" w:rsidRDefault="000E0B3C" w:rsidP="000E0B3C">
      <w:pPr>
        <w:spacing w:after="0" w:line="480" w:lineRule="auto"/>
        <w:outlineLvl w:val="0"/>
        <w:rPr>
          <w:rFonts w:ascii="Times New Roman" w:hAnsi="Times New Roman"/>
          <w:b/>
          <w:sz w:val="24"/>
          <w:szCs w:val="24"/>
        </w:rPr>
      </w:pPr>
      <w:r w:rsidRPr="00F55617">
        <w:rPr>
          <w:rFonts w:ascii="Times New Roman" w:hAnsi="Times New Roman"/>
          <w:b/>
          <w:sz w:val="24"/>
          <w:szCs w:val="24"/>
        </w:rPr>
        <w:t>Procedure</w:t>
      </w:r>
    </w:p>
    <w:p w14:paraId="7F74C46E" w14:textId="26E0CA75" w:rsidR="000E0B3C" w:rsidRPr="00F55617" w:rsidRDefault="000E0B3C" w:rsidP="000E0B3C">
      <w:pPr>
        <w:spacing w:line="480" w:lineRule="auto"/>
        <w:ind w:firstLine="720"/>
        <w:rPr>
          <w:rFonts w:ascii="Times New Roman" w:eastAsia="Times New Roman" w:hAnsi="Times New Roman"/>
          <w:sz w:val="24"/>
        </w:rPr>
      </w:pPr>
      <w:bookmarkStart w:id="54" w:name="_Hlk492908548"/>
      <w:r w:rsidRPr="00F55617">
        <w:rPr>
          <w:rFonts w:ascii="Times New Roman" w:hAnsi="Times New Roman"/>
          <w:sz w:val="24"/>
          <w:szCs w:val="24"/>
        </w:rPr>
        <w:t xml:space="preserve">Information was gathered from patients seeking cognitive behavioral therapy at a specialty anxiety clinic. Diagnoses were assigned using the ADIS-IV CV/PV </w:t>
      </w:r>
      <w:bookmarkStart w:id="55" w:name="Mendeley_Bookmark_RtDglwFH6m"/>
      <w:r w:rsidRPr="00F55617">
        <w:rPr>
          <w:rFonts w:ascii="Times New Roman" w:hAnsi="Times New Roman"/>
          <w:sz w:val="24"/>
          <w:szCs w:val="24"/>
        </w:rPr>
        <w:t>(</w:t>
      </w:r>
      <w:r w:rsidR="00AE5CFE" w:rsidRPr="00F55617">
        <w:rPr>
          <w:rFonts w:ascii="Times New Roman" w:hAnsi="Times New Roman"/>
          <w:sz w:val="24"/>
          <w:szCs w:val="24"/>
        </w:rPr>
        <w:t>Silverman &amp; Albano</w:t>
      </w:r>
      <w:r w:rsidRPr="00F55617">
        <w:rPr>
          <w:rFonts w:ascii="Times New Roman" w:hAnsi="Times New Roman"/>
          <w:sz w:val="24"/>
          <w:szCs w:val="24"/>
        </w:rPr>
        <w:t>, 1996)</w:t>
      </w:r>
      <w:bookmarkEnd w:id="55"/>
      <w:r w:rsidRPr="00F55617">
        <w:rPr>
          <w:rFonts w:ascii="Times New Roman" w:hAnsi="Times New Roman"/>
          <w:sz w:val="24"/>
          <w:szCs w:val="24"/>
        </w:rPr>
        <w:t xml:space="preserve">. </w:t>
      </w:r>
      <w:r w:rsidR="00AE5CFE" w:rsidRPr="00F55617">
        <w:rPr>
          <w:rFonts w:ascii="Times New Roman" w:hAnsi="Times New Roman"/>
          <w:sz w:val="24"/>
          <w:szCs w:val="24"/>
        </w:rPr>
        <w:t>To ensure that</w:t>
      </w:r>
      <w:r w:rsidRPr="00F55617">
        <w:rPr>
          <w:rFonts w:ascii="Times New Roman" w:hAnsi="Times New Roman"/>
          <w:sz w:val="24"/>
          <w:szCs w:val="24"/>
        </w:rPr>
        <w:t xml:space="preserve"> the sample comprised individuals that fit the current definition of OCD, diagnoses were assigned based on DSM-5 </w:t>
      </w:r>
      <w:bookmarkStart w:id="56" w:name="Mendeley_Bookmark_TcBWaV77pz"/>
      <w:r w:rsidRPr="00F55617">
        <w:rPr>
          <w:rFonts w:ascii="Times New Roman" w:hAnsi="Times New Roman"/>
          <w:sz w:val="24"/>
          <w:szCs w:val="24"/>
        </w:rPr>
        <w:t>(American Psychiatric Association, 2013)</w:t>
      </w:r>
      <w:bookmarkEnd w:id="56"/>
      <w:r w:rsidRPr="00F55617">
        <w:rPr>
          <w:rFonts w:ascii="Times New Roman" w:hAnsi="Times New Roman"/>
          <w:sz w:val="24"/>
          <w:szCs w:val="24"/>
        </w:rPr>
        <w:t xml:space="preserve"> criteria. </w:t>
      </w:r>
      <w:r w:rsidRPr="00F55617">
        <w:rPr>
          <w:rFonts w:ascii="Times New Roman" w:eastAsia="Times New Roman" w:hAnsi="Times New Roman"/>
          <w:sz w:val="24"/>
        </w:rPr>
        <w:t>Information about symptoms and interference gathered from separate child and parent interviews was then combined to assign composite diagnoses. OCD had to represent the most distressing/interfering problem. All interviews were conducted by advanced level graduate students</w:t>
      </w:r>
      <w:r w:rsidR="00AE5CFE" w:rsidRPr="00F55617">
        <w:rPr>
          <w:rFonts w:ascii="Times New Roman" w:eastAsia="Times New Roman" w:hAnsi="Times New Roman"/>
          <w:sz w:val="24"/>
        </w:rPr>
        <w:t xml:space="preserve"> or licensed psychologists</w:t>
      </w:r>
      <w:r w:rsidR="00720B11" w:rsidRPr="00F55617">
        <w:rPr>
          <w:rFonts w:ascii="Times New Roman" w:eastAsia="Times New Roman" w:hAnsi="Times New Roman"/>
          <w:sz w:val="24"/>
        </w:rPr>
        <w:t xml:space="preserve">, </w:t>
      </w:r>
      <w:r w:rsidRPr="00F55617">
        <w:rPr>
          <w:rFonts w:ascii="Times New Roman" w:eastAsia="Times New Roman" w:hAnsi="Times New Roman"/>
          <w:sz w:val="24"/>
        </w:rPr>
        <w:t xml:space="preserve">and all interviewers were trained to reliability using established training procedures </w:t>
      </w:r>
      <w:bookmarkStart w:id="57" w:name="Mendeley_Bookmark_ORdX3hQh83"/>
      <w:r w:rsidRPr="00F55617">
        <w:rPr>
          <w:rFonts w:ascii="Times New Roman" w:eastAsia="Times New Roman" w:hAnsi="Times New Roman"/>
          <w:sz w:val="24"/>
        </w:rPr>
        <w:t>(Albano &amp; Silverman, 1996)</w:t>
      </w:r>
      <w:bookmarkEnd w:id="57"/>
      <w:r w:rsidRPr="00F55617">
        <w:rPr>
          <w:rFonts w:ascii="Times New Roman" w:eastAsia="Times New Roman" w:hAnsi="Times New Roman"/>
          <w:sz w:val="24"/>
        </w:rPr>
        <w:t xml:space="preserve">. Specifically, assessors were required to match gold standard diagnoses on six interviews (three conducted by the trainer and three conducted by the trainee; cf. Brown, Di Nardo, Lehman and Campbell, 2001). Finally, a licensed psychologist reviewed all diagnostic interviews. </w:t>
      </w:r>
      <w:r w:rsidR="00644285" w:rsidRPr="00F55617">
        <w:rPr>
          <w:rFonts w:ascii="Times New Roman" w:hAnsi="Times New Roman"/>
          <w:sz w:val="24"/>
          <w:szCs w:val="24"/>
        </w:rPr>
        <w:t>Patients completed the OCI-CV, OBQ-CV, and PIRBS-CV.</w:t>
      </w:r>
    </w:p>
    <w:bookmarkEnd w:id="54"/>
    <w:p w14:paraId="3DA0B9C1" w14:textId="18C3C099" w:rsidR="000E0B3C" w:rsidRPr="00F55617" w:rsidRDefault="000E0B3C" w:rsidP="000E0B3C">
      <w:pPr>
        <w:spacing w:line="480" w:lineRule="auto"/>
        <w:ind w:firstLine="720"/>
        <w:outlineLvl w:val="0"/>
        <w:rPr>
          <w:rFonts w:ascii="Times New Roman" w:hAnsi="Times New Roman"/>
          <w:sz w:val="24"/>
          <w:szCs w:val="24"/>
        </w:rPr>
      </w:pPr>
      <w:r w:rsidRPr="00F55617">
        <w:rPr>
          <w:rFonts w:ascii="Times New Roman" w:eastAsia="Times New Roman" w:hAnsi="Times New Roman"/>
          <w:sz w:val="24"/>
        </w:rPr>
        <w:lastRenderedPageBreak/>
        <w:t xml:space="preserve">Analyses were conducted using Statistical Package for the Social Sciences 23 (SPSS 23). </w:t>
      </w:r>
      <w:bookmarkStart w:id="58" w:name="_Hlk492909111"/>
      <w:r w:rsidRPr="00F55617">
        <w:rPr>
          <w:rFonts w:ascii="Times New Roman" w:hAnsi="Times New Roman"/>
          <w:sz w:val="24"/>
          <w:szCs w:val="24"/>
        </w:rPr>
        <w:t xml:space="preserve">Given the preliminary nature of our study, relatively modest sample size, and directional hypotheses based in theory, we computed all correlations using one-tailed significance tests. </w:t>
      </w:r>
      <w:bookmarkStart w:id="59" w:name="_Hlk491273465"/>
      <w:r w:rsidRPr="00F55617">
        <w:rPr>
          <w:rFonts w:ascii="Times New Roman" w:hAnsi="Times New Roman"/>
          <w:sz w:val="24"/>
          <w:szCs w:val="24"/>
        </w:rPr>
        <w:t>To characterize the present sample, descriptives for the primary study measures are presented in Table 2</w:t>
      </w:r>
      <w:bookmarkEnd w:id="59"/>
      <w:r w:rsidRPr="00F55617">
        <w:rPr>
          <w:rFonts w:ascii="Times New Roman" w:hAnsi="Times New Roman"/>
          <w:sz w:val="24"/>
          <w:szCs w:val="24"/>
        </w:rPr>
        <w:t>. The severity of our sample (mean OCI-CV total = 19.16) was comparable to other samples of children with OCD (mean OCI-CV total = 17.02 and 15.32; Foa et al., 2010; Jones et al., 2012). The mean subscale scores for the OBQ-CV in the present sample are comparable to the pediatric OCD sample from the original paper on the OBQ-CV (Coles et al., 2010).</w:t>
      </w:r>
    </w:p>
    <w:bookmarkEnd w:id="58"/>
    <w:p w14:paraId="5A02FC73" w14:textId="77777777" w:rsidR="000E0B3C" w:rsidRPr="00F55617" w:rsidRDefault="000E0B3C" w:rsidP="000E0B3C">
      <w:pPr>
        <w:jc w:val="center"/>
        <w:outlineLvl w:val="0"/>
        <w:rPr>
          <w:rFonts w:ascii="Times New Roman" w:hAnsi="Times New Roman"/>
          <w:b/>
          <w:sz w:val="24"/>
          <w:szCs w:val="24"/>
        </w:rPr>
      </w:pPr>
      <w:r w:rsidRPr="00F55617">
        <w:rPr>
          <w:rFonts w:ascii="Times New Roman" w:hAnsi="Times New Roman"/>
          <w:b/>
          <w:sz w:val="24"/>
          <w:szCs w:val="24"/>
        </w:rPr>
        <w:t>Results</w:t>
      </w:r>
    </w:p>
    <w:p w14:paraId="3F9BB1BA" w14:textId="77777777" w:rsidR="000E0B3C" w:rsidRPr="00F55617" w:rsidRDefault="000E0B3C" w:rsidP="000E0B3C">
      <w:pPr>
        <w:jc w:val="center"/>
        <w:outlineLvl w:val="0"/>
        <w:rPr>
          <w:rFonts w:ascii="Times New Roman" w:hAnsi="Times New Roman"/>
          <w:b/>
          <w:sz w:val="24"/>
          <w:szCs w:val="24"/>
        </w:rPr>
      </w:pPr>
    </w:p>
    <w:p w14:paraId="52FE0044" w14:textId="77777777" w:rsidR="000E0B3C" w:rsidRPr="00F55617" w:rsidRDefault="000E0B3C" w:rsidP="000E0B3C">
      <w:pPr>
        <w:jc w:val="center"/>
        <w:outlineLvl w:val="0"/>
        <w:rPr>
          <w:rFonts w:ascii="Times New Roman" w:hAnsi="Times New Roman"/>
          <w:sz w:val="24"/>
          <w:szCs w:val="24"/>
        </w:rPr>
      </w:pPr>
      <w:r w:rsidRPr="00F55617">
        <w:rPr>
          <w:rFonts w:ascii="Times New Roman" w:hAnsi="Times New Roman"/>
          <w:sz w:val="24"/>
          <w:szCs w:val="24"/>
        </w:rPr>
        <w:t>------ TABLE 2 -------</w:t>
      </w:r>
    </w:p>
    <w:p w14:paraId="755D066B" w14:textId="77777777" w:rsidR="000E0B3C" w:rsidRPr="00F55617" w:rsidRDefault="000E0B3C" w:rsidP="000E0B3C">
      <w:pPr>
        <w:jc w:val="center"/>
        <w:outlineLvl w:val="0"/>
        <w:rPr>
          <w:rFonts w:ascii="Times New Roman" w:hAnsi="Times New Roman"/>
          <w:b/>
          <w:sz w:val="24"/>
          <w:szCs w:val="24"/>
        </w:rPr>
      </w:pPr>
    </w:p>
    <w:p w14:paraId="0CCC2F49" w14:textId="77777777" w:rsidR="000E0B3C" w:rsidRPr="00F55617" w:rsidRDefault="000E0B3C" w:rsidP="0008421C">
      <w:pPr>
        <w:outlineLvl w:val="0"/>
        <w:rPr>
          <w:rFonts w:ascii="Times New Roman" w:hAnsi="Times New Roman"/>
          <w:b/>
          <w:sz w:val="24"/>
          <w:szCs w:val="24"/>
        </w:rPr>
      </w:pPr>
    </w:p>
    <w:p w14:paraId="103EB31A" w14:textId="77777777" w:rsidR="000E0B3C" w:rsidRPr="00F55617" w:rsidRDefault="000E0B3C" w:rsidP="000E0B3C">
      <w:pPr>
        <w:jc w:val="center"/>
        <w:outlineLvl w:val="0"/>
        <w:rPr>
          <w:rFonts w:ascii="Times New Roman" w:hAnsi="Times New Roman"/>
          <w:b/>
          <w:sz w:val="24"/>
          <w:szCs w:val="24"/>
        </w:rPr>
      </w:pPr>
    </w:p>
    <w:p w14:paraId="5069AD08" w14:textId="77777777" w:rsidR="000E0B3C" w:rsidRPr="00F55617" w:rsidRDefault="000E0B3C" w:rsidP="000E0B3C">
      <w:pPr>
        <w:spacing w:line="480" w:lineRule="auto"/>
        <w:outlineLvl w:val="0"/>
        <w:rPr>
          <w:rFonts w:ascii="Times New Roman" w:hAnsi="Times New Roman"/>
          <w:b/>
          <w:sz w:val="24"/>
          <w:szCs w:val="24"/>
        </w:rPr>
      </w:pPr>
      <w:bookmarkStart w:id="60" w:name="_Hlk492909232"/>
      <w:r w:rsidRPr="00F55617">
        <w:rPr>
          <w:rFonts w:ascii="Times New Roman" w:hAnsi="Times New Roman"/>
          <w:b/>
          <w:sz w:val="24"/>
          <w:szCs w:val="24"/>
        </w:rPr>
        <w:t xml:space="preserve">Testing the Hypothesis That Pathways to Inflated Responsibility Beliefs Correlate Positively with Beliefs Regarding Responsibility and Harm </w:t>
      </w:r>
    </w:p>
    <w:p w14:paraId="011FFBC7" w14:textId="425962E4" w:rsidR="000E0B3C" w:rsidRPr="00F55617" w:rsidRDefault="000F7FFA" w:rsidP="000E0B3C">
      <w:pPr>
        <w:spacing w:line="480" w:lineRule="auto"/>
        <w:ind w:firstLine="720"/>
      </w:pPr>
      <w:r w:rsidRPr="00F55617">
        <w:rPr>
          <w:rFonts w:ascii="Times New Roman" w:hAnsi="Times New Roman"/>
          <w:sz w:val="24"/>
          <w:szCs w:val="24"/>
        </w:rPr>
        <w:t xml:space="preserve">First, we examined the correlation between childhood experiences and inflated beliefs of responsibility and harm. </w:t>
      </w:r>
      <w:r w:rsidR="000E0B3C" w:rsidRPr="00F55617">
        <w:rPr>
          <w:rFonts w:ascii="Times New Roman" w:hAnsi="Times New Roman"/>
          <w:sz w:val="24"/>
          <w:szCs w:val="24"/>
        </w:rPr>
        <w:t xml:space="preserve">Consistent with the primary hypothesis, total scores on the PIRBS-CV were found to be strongly and significantly related to OBQ-CV Responsibility and Harm beliefs (see Table 3). Further, the PIRBS-CV subscales assessing heightened responsibility, rigid rules, and Actions Caused/Influenced were all moderately and significantly correlated with OBQ-CV Responsibility and Harm beliefs. Next, we examined whether the PIRBS-CV scores would be more modestly correlated with other beliefs shown to be important in OCD, but not emphasized in the Salkovskis et al. </w:t>
      </w:r>
      <w:bookmarkStart w:id="61" w:name="Mendeley_Bookmark_kiOaVeFLba"/>
      <w:r w:rsidR="000E0B3C" w:rsidRPr="00F55617">
        <w:rPr>
          <w:rFonts w:ascii="Times New Roman" w:hAnsi="Times New Roman"/>
          <w:sz w:val="24"/>
          <w:szCs w:val="24"/>
        </w:rPr>
        <w:t>(1999)</w:t>
      </w:r>
      <w:bookmarkEnd w:id="61"/>
      <w:r w:rsidR="000E0B3C" w:rsidRPr="00F55617">
        <w:rPr>
          <w:rFonts w:ascii="Times New Roman" w:hAnsi="Times New Roman"/>
          <w:sz w:val="24"/>
          <w:szCs w:val="24"/>
        </w:rPr>
        <w:t xml:space="preserve"> model (see Table 3). </w:t>
      </w:r>
      <w:r w:rsidR="00927EB2" w:rsidRPr="00927EB2">
        <w:rPr>
          <w:rFonts w:ascii="Times New Roman" w:hAnsi="Times New Roman"/>
          <w:color w:val="FF0000"/>
          <w:sz w:val="24"/>
          <w:szCs w:val="24"/>
        </w:rPr>
        <w:t>The</w:t>
      </w:r>
      <w:r w:rsidR="000E0B3C" w:rsidRPr="00F55617">
        <w:rPr>
          <w:rFonts w:ascii="Times New Roman" w:hAnsi="Times New Roman"/>
          <w:sz w:val="24"/>
          <w:szCs w:val="24"/>
        </w:rPr>
        <w:t xml:space="preserve"> PIRBS-CV total was significantly </w:t>
      </w:r>
      <w:r w:rsidR="000E0B3C" w:rsidRPr="00F55617">
        <w:rPr>
          <w:rFonts w:ascii="Times New Roman" w:hAnsi="Times New Roman"/>
          <w:sz w:val="24"/>
          <w:szCs w:val="24"/>
        </w:rPr>
        <w:lastRenderedPageBreak/>
        <w:t>correlated with OBQ-CV Perfectionism/Intolerance of Uncertainty, but not with OBQ-CV Importance/Control of Thoughts. Turning to the domains of childhood experiences, the PIRBS-CV Actions Caused/Influenced subscale was significantly correlated with OBQ-CV Perfectionism/Intolerance of Uncertainty.</w:t>
      </w:r>
      <w:r w:rsidR="00644285" w:rsidRPr="00F55617">
        <w:rPr>
          <w:rFonts w:ascii="Times New Roman" w:hAnsi="Times New Roman"/>
          <w:sz w:val="24"/>
          <w:szCs w:val="24"/>
        </w:rPr>
        <w:t xml:space="preserve"> </w:t>
      </w:r>
    </w:p>
    <w:p w14:paraId="430ABC09" w14:textId="77777777" w:rsidR="000E0B3C" w:rsidRPr="00F55617" w:rsidRDefault="000E0B3C" w:rsidP="000E0B3C">
      <w:pPr>
        <w:spacing w:line="480" w:lineRule="auto"/>
        <w:outlineLvl w:val="0"/>
        <w:rPr>
          <w:rFonts w:ascii="Times New Roman" w:hAnsi="Times New Roman"/>
          <w:b/>
          <w:sz w:val="24"/>
          <w:szCs w:val="24"/>
        </w:rPr>
      </w:pPr>
      <w:r w:rsidRPr="00F55617">
        <w:rPr>
          <w:rFonts w:ascii="Times New Roman" w:hAnsi="Times New Roman"/>
          <w:b/>
          <w:sz w:val="24"/>
          <w:szCs w:val="24"/>
        </w:rPr>
        <w:t xml:space="preserve">Testing the Hypothesis that Childhood Experiences Correlate Positively with OCD Symptom Severity </w:t>
      </w:r>
    </w:p>
    <w:p w14:paraId="0DDC8EB3" w14:textId="36A608E5" w:rsidR="000E0B3C" w:rsidRPr="00F55617" w:rsidRDefault="000E0B3C" w:rsidP="000E0B3C">
      <w:pPr>
        <w:spacing w:line="480" w:lineRule="auto"/>
        <w:rPr>
          <w:rFonts w:ascii="Times New Roman" w:hAnsi="Times New Roman"/>
          <w:sz w:val="24"/>
          <w:szCs w:val="24"/>
        </w:rPr>
      </w:pPr>
      <w:r w:rsidRPr="00F55617">
        <w:rPr>
          <w:rFonts w:ascii="Times New Roman" w:hAnsi="Times New Roman"/>
          <w:b/>
          <w:sz w:val="24"/>
          <w:szCs w:val="24"/>
        </w:rPr>
        <w:tab/>
      </w:r>
      <w:r w:rsidRPr="00F55617">
        <w:rPr>
          <w:rFonts w:ascii="Times New Roman" w:hAnsi="Times New Roman"/>
          <w:sz w:val="24"/>
          <w:szCs w:val="24"/>
        </w:rPr>
        <w:t xml:space="preserve"> Next, we tested the relations between childhood experiences and OCD severity. PIRBS-CV total was significantly correlated with OCI-CV total (see Table 3). Turning to specific pathways, PIRBS-CV Actions Caused/Influenced was significantly related to OCI-CV</w:t>
      </w:r>
      <w:r w:rsidR="00F9593B" w:rsidRPr="00F55617">
        <w:rPr>
          <w:rFonts w:ascii="Times New Roman" w:hAnsi="Times New Roman"/>
          <w:sz w:val="24"/>
          <w:szCs w:val="24"/>
        </w:rPr>
        <w:t xml:space="preserve"> total</w:t>
      </w:r>
      <w:r w:rsidRPr="00F55617">
        <w:rPr>
          <w:rFonts w:ascii="Times New Roman" w:hAnsi="Times New Roman"/>
          <w:sz w:val="24"/>
          <w:szCs w:val="24"/>
        </w:rPr>
        <w:t>. However, PIRBS-CV Heightened Responsibility</w:t>
      </w:r>
      <w:r w:rsidR="00644285" w:rsidRPr="00F55617">
        <w:rPr>
          <w:rFonts w:ascii="Times New Roman" w:hAnsi="Times New Roman"/>
          <w:sz w:val="24"/>
          <w:szCs w:val="24"/>
        </w:rPr>
        <w:t xml:space="preserve">, </w:t>
      </w:r>
      <w:r w:rsidRPr="00F55617">
        <w:rPr>
          <w:rFonts w:ascii="Times New Roman" w:hAnsi="Times New Roman"/>
          <w:sz w:val="24"/>
          <w:szCs w:val="24"/>
        </w:rPr>
        <w:t>Rigid Rules</w:t>
      </w:r>
      <w:r w:rsidR="00644285" w:rsidRPr="00F55617">
        <w:rPr>
          <w:rFonts w:ascii="Times New Roman" w:hAnsi="Times New Roman"/>
          <w:sz w:val="24"/>
          <w:szCs w:val="24"/>
        </w:rPr>
        <w:t>, and the revised Overprotection subscale</w:t>
      </w:r>
      <w:r w:rsidRPr="00F55617">
        <w:rPr>
          <w:rFonts w:ascii="Times New Roman" w:hAnsi="Times New Roman"/>
          <w:sz w:val="24"/>
          <w:szCs w:val="24"/>
        </w:rPr>
        <w:t xml:space="preserve"> were not significantly related to OCI-CV total. </w:t>
      </w:r>
    </w:p>
    <w:p w14:paraId="615B1768" w14:textId="77777777" w:rsidR="000E0B3C" w:rsidRPr="00F55617" w:rsidRDefault="000E0B3C" w:rsidP="000E0B3C">
      <w:pPr>
        <w:spacing w:line="480" w:lineRule="auto"/>
        <w:outlineLvl w:val="0"/>
        <w:rPr>
          <w:rFonts w:ascii="Times New Roman" w:hAnsi="Times New Roman"/>
          <w:b/>
          <w:sz w:val="24"/>
          <w:szCs w:val="24"/>
        </w:rPr>
      </w:pPr>
      <w:r w:rsidRPr="00F55617">
        <w:rPr>
          <w:rFonts w:ascii="Times New Roman" w:hAnsi="Times New Roman"/>
          <w:b/>
          <w:sz w:val="24"/>
          <w:szCs w:val="24"/>
        </w:rPr>
        <w:t xml:space="preserve">Testing the Hypothesis that Total Experiences of Heightened Responsibility, Rigid Rules, and Overprotection (without Actions Caused/Influenced) Will Be Positively Correlated with Beliefs Regarding Responsibility and Harm </w:t>
      </w:r>
    </w:p>
    <w:p w14:paraId="7E9DDB53" w14:textId="77777777" w:rsidR="000E0B3C" w:rsidRPr="00F55617" w:rsidRDefault="000E0B3C" w:rsidP="000E0B3C">
      <w:pPr>
        <w:spacing w:line="480" w:lineRule="auto"/>
        <w:ind w:firstLine="720"/>
        <w:rPr>
          <w:rFonts w:ascii="Times New Roman" w:hAnsi="Times New Roman"/>
          <w:sz w:val="24"/>
          <w:szCs w:val="24"/>
        </w:rPr>
      </w:pPr>
      <w:r w:rsidRPr="00F55617">
        <w:rPr>
          <w:rFonts w:ascii="Times New Roman" w:hAnsi="Times New Roman"/>
          <w:sz w:val="24"/>
          <w:szCs w:val="24"/>
        </w:rPr>
        <w:t xml:space="preserve">Finally, given that the pathways proposed by Salkovskis et al. </w:t>
      </w:r>
      <w:bookmarkStart w:id="62" w:name="Mendeley_Bookmark_zkmADIcOZP"/>
      <w:r w:rsidRPr="00F55617">
        <w:rPr>
          <w:rFonts w:ascii="Times New Roman" w:hAnsi="Times New Roman"/>
          <w:sz w:val="24"/>
          <w:szCs w:val="24"/>
        </w:rPr>
        <w:t>(1999)</w:t>
      </w:r>
      <w:bookmarkEnd w:id="62"/>
      <w:r w:rsidRPr="00F55617">
        <w:rPr>
          <w:rFonts w:ascii="Times New Roman" w:hAnsi="Times New Roman"/>
          <w:sz w:val="24"/>
          <w:szCs w:val="24"/>
        </w:rPr>
        <w:t xml:space="preserve"> regarding the occurrence of a bad event are different in nature from the other three pathways, we tested whether a total of the PIRBS-CV without the Actions Caused/Influenced </w:t>
      </w:r>
      <w:r w:rsidR="000F7FFA" w:rsidRPr="00F55617">
        <w:rPr>
          <w:rFonts w:ascii="Times New Roman" w:hAnsi="Times New Roman"/>
          <w:sz w:val="24"/>
          <w:szCs w:val="24"/>
        </w:rPr>
        <w:t xml:space="preserve">subscale </w:t>
      </w:r>
      <w:r w:rsidRPr="00F55617">
        <w:rPr>
          <w:rFonts w:ascii="Times New Roman" w:hAnsi="Times New Roman"/>
          <w:sz w:val="24"/>
          <w:szCs w:val="24"/>
        </w:rPr>
        <w:t>would be associated with increased responsibility beliefs. In support</w:t>
      </w:r>
      <w:r w:rsidR="000F7FFA" w:rsidRPr="00F55617">
        <w:rPr>
          <w:rFonts w:ascii="Times New Roman" w:hAnsi="Times New Roman"/>
          <w:sz w:val="24"/>
          <w:szCs w:val="24"/>
        </w:rPr>
        <w:t xml:space="preserve"> of our hypothesis</w:t>
      </w:r>
      <w:r w:rsidRPr="00F55617">
        <w:rPr>
          <w:rFonts w:ascii="Times New Roman" w:hAnsi="Times New Roman"/>
          <w:sz w:val="24"/>
          <w:szCs w:val="24"/>
        </w:rPr>
        <w:t xml:space="preserve">, this revised total was significantly related to OBQ-CV Responsibility and Harm. </w:t>
      </w:r>
      <w:bookmarkEnd w:id="60"/>
    </w:p>
    <w:p w14:paraId="08F40A99" w14:textId="77777777" w:rsidR="000E0B3C" w:rsidRPr="00F55617" w:rsidRDefault="000E0B3C" w:rsidP="000E0B3C">
      <w:pPr>
        <w:spacing w:line="480" w:lineRule="auto"/>
        <w:ind w:firstLine="360"/>
        <w:jc w:val="center"/>
        <w:rPr>
          <w:rFonts w:ascii="Times New Roman" w:hAnsi="Times New Roman"/>
          <w:sz w:val="24"/>
          <w:szCs w:val="24"/>
        </w:rPr>
      </w:pPr>
      <w:r w:rsidRPr="00F55617">
        <w:rPr>
          <w:rFonts w:ascii="Times New Roman" w:hAnsi="Times New Roman"/>
          <w:sz w:val="24"/>
          <w:szCs w:val="24"/>
        </w:rPr>
        <w:t>-----   TABLE 3    -----</w:t>
      </w:r>
    </w:p>
    <w:p w14:paraId="15474469" w14:textId="77777777" w:rsidR="000E0B3C" w:rsidRPr="00F55617" w:rsidRDefault="000E0B3C" w:rsidP="000E0B3C">
      <w:pPr>
        <w:pStyle w:val="NormalWeb"/>
        <w:spacing w:after="160" w:afterAutospacing="0"/>
        <w:jc w:val="center"/>
        <w:outlineLvl w:val="0"/>
        <w:rPr>
          <w:b/>
        </w:rPr>
      </w:pPr>
      <w:bookmarkStart w:id="63" w:name="_Hlk492909367"/>
      <w:r w:rsidRPr="00F55617">
        <w:rPr>
          <w:b/>
        </w:rPr>
        <w:t>Discussion</w:t>
      </w:r>
    </w:p>
    <w:p w14:paraId="6A1825CA" w14:textId="50E89C09" w:rsidR="000E0B3C" w:rsidRPr="00F55617" w:rsidRDefault="000E0B3C" w:rsidP="000E0B3C">
      <w:pPr>
        <w:pStyle w:val="NormalWeb"/>
        <w:spacing w:line="480" w:lineRule="auto"/>
        <w:ind w:firstLine="360"/>
      </w:pPr>
      <w:r w:rsidRPr="00F55617">
        <w:lastRenderedPageBreak/>
        <w:t xml:space="preserve">The results found herein provide initial support for the </w:t>
      </w:r>
      <w:r w:rsidR="000F7FFA" w:rsidRPr="00F55617">
        <w:t>pathways to responsibility beliefs theory</w:t>
      </w:r>
      <w:r w:rsidRPr="00F55617">
        <w:t xml:space="preserve"> proposed by Salkovskis et al. </w:t>
      </w:r>
      <w:bookmarkStart w:id="64" w:name="Mendeley_Bookmark_xYgYSbJfKY"/>
      <w:r w:rsidRPr="00F55617">
        <w:t>(1999)</w:t>
      </w:r>
      <w:bookmarkEnd w:id="64"/>
      <w:r w:rsidRPr="00F55617">
        <w:t xml:space="preserve"> in youth with OCD. </w:t>
      </w:r>
      <w:r w:rsidR="000F7FFA" w:rsidRPr="00F55617">
        <w:t>Total y</w:t>
      </w:r>
      <w:r w:rsidRPr="00F55617">
        <w:t>outh-reported experiences across the 5 pathways to responsibility beliefs (PIRBS-CV total) was significantly associated with stronger responsibility</w:t>
      </w:r>
      <w:r w:rsidR="00BE5964" w:rsidRPr="00F55617">
        <w:t xml:space="preserve"> beliefs</w:t>
      </w:r>
      <w:r w:rsidRPr="00F55617">
        <w:t xml:space="preserve"> and OCD symptoms. Looking at individual pathways, self-reported experiences of heightened responsibility, experiences of rigid rules, and experiences in which the youth felt as if they had influenced or caused a negative life event were significantly correlated with beliefs regarding responsibility and harm but not OCD symptoms. Finally, the total of the first three pathways (PIRBS-CV Total minus ACI) was significantly correlated with beliefs regarding responsibility and harm, but not OCD symptoms. These results are similar to findings in adults and adolescents </w:t>
      </w:r>
      <w:bookmarkStart w:id="65" w:name="Mendeley_Bookmark_tmZMDv9qIF"/>
      <w:r w:rsidRPr="00F55617">
        <w:t>(Coles et al., 2015; Coles &amp; Schofield, 2008; Halvaiepour &amp; Nosratabadi, 2015; Lawrence &amp; Williams, 2011; Smári et al., 2010)</w:t>
      </w:r>
      <w:bookmarkEnd w:id="65"/>
      <w:r w:rsidRPr="00F55617">
        <w:t xml:space="preserve">. The PIRBS-CV total and three of the four subscale scores demonstrated good internal consistency, but future studies are needed to further evaluate whether this scale is a reliable measure of the experiences proposed to lead to the development of responsibility beliefs </w:t>
      </w:r>
      <w:bookmarkStart w:id="66" w:name="Mendeley_Bookmark_g1iQCavHGf"/>
      <w:r w:rsidRPr="00F55617">
        <w:t>(Salkovskis et al., 1999)</w:t>
      </w:r>
      <w:bookmarkEnd w:id="66"/>
      <w:r w:rsidRPr="00F55617">
        <w:t xml:space="preserve"> in youth. </w:t>
      </w:r>
    </w:p>
    <w:p w14:paraId="3B6EB8AF" w14:textId="4B25C9C3" w:rsidR="000E0B3C" w:rsidRPr="00F55617" w:rsidRDefault="000E0B3C" w:rsidP="000E0B3C">
      <w:pPr>
        <w:pStyle w:val="NormalWeb"/>
        <w:spacing w:line="480" w:lineRule="auto"/>
        <w:ind w:firstLine="360"/>
      </w:pPr>
      <w:r w:rsidRPr="00F55617">
        <w:t>A novel finding was that experiences of heightened responsibility and rigid rules were moderately correlat</w:t>
      </w:r>
      <w:bookmarkStart w:id="67" w:name="_GoBack"/>
      <w:bookmarkEnd w:id="67"/>
      <w:r w:rsidRPr="00F55617">
        <w:t xml:space="preserve">ed with beliefs regarding responsibility and harm. In contrast, Coles et al. </w:t>
      </w:r>
      <w:bookmarkStart w:id="68" w:name="Mendeley_Bookmark_6jHszo3Y7E"/>
      <w:r w:rsidRPr="00F55617">
        <w:t>(2015)</w:t>
      </w:r>
      <w:bookmarkEnd w:id="68"/>
      <w:r w:rsidRPr="00F55617">
        <w:t xml:space="preserve"> did not find these variables to be correlated</w:t>
      </w:r>
      <w:r w:rsidR="000F7FFA" w:rsidRPr="00F55617">
        <w:t xml:space="preserve"> in adults</w:t>
      </w:r>
      <w:r w:rsidRPr="00F55617">
        <w:t xml:space="preserve">. Salkovskis et al. </w:t>
      </w:r>
      <w:bookmarkStart w:id="69" w:name="Mendeley_Bookmark_hHIqaeJfnI"/>
      <w:r w:rsidRPr="00F55617">
        <w:t>(1999)</w:t>
      </w:r>
      <w:bookmarkEnd w:id="69"/>
      <w:r w:rsidRPr="00F55617">
        <w:t xml:space="preserve"> hypothesized that rigid rules, heightened responsibility, and actions that influence/cause a negative life event can lead to beliefs regarding respons</w:t>
      </w:r>
      <w:r w:rsidR="00BE5964" w:rsidRPr="00F55617">
        <w:t>ibility as early as</w:t>
      </w:r>
      <w:r w:rsidRPr="00F55617">
        <w:t xml:space="preserve"> childhood. Therefore, these experiences might be more strongly related </w:t>
      </w:r>
      <w:r w:rsidR="000F7FFA" w:rsidRPr="00F55617">
        <w:t xml:space="preserve">to responsibility beliefs </w:t>
      </w:r>
      <w:r w:rsidRPr="00F55617">
        <w:t>in our younger sample that ha</w:t>
      </w:r>
      <w:r w:rsidR="000F7FFA" w:rsidRPr="00F55617">
        <w:t>s</w:t>
      </w:r>
      <w:r w:rsidRPr="00F55617">
        <w:t xml:space="preserve"> had fewer alternative experiences </w:t>
      </w:r>
      <w:r w:rsidR="00BE5964" w:rsidRPr="00F55617">
        <w:t>to</w:t>
      </w:r>
      <w:r w:rsidRPr="00F55617">
        <w:t xml:space="preserve"> buffer the development of these beliefs. Studies suggest that obsessive beliefs strengthen with age </w:t>
      </w:r>
      <w:bookmarkStart w:id="70" w:name="Mendeley_Bookmark_qwb8gZPtEl"/>
      <w:r w:rsidRPr="00F55617">
        <w:t>(Farrell, Barrett, &amp; Piacentini, 2006)</w:t>
      </w:r>
      <w:bookmarkEnd w:id="70"/>
      <w:r w:rsidRPr="00F55617">
        <w:t xml:space="preserve">, and that beliefs are more related to OCD symptom severity in adolescents than younger children </w:t>
      </w:r>
      <w:bookmarkStart w:id="71" w:name="Mendeley_Bookmark_gs7qPyEWbw"/>
      <w:r w:rsidRPr="00F55617">
        <w:t xml:space="preserve">(Farrell, </w:t>
      </w:r>
      <w:r w:rsidRPr="00F55617">
        <w:lastRenderedPageBreak/>
        <w:t>Waters, &amp; Zimmer-Gembeck, 2012)</w:t>
      </w:r>
      <w:bookmarkEnd w:id="71"/>
      <w:r w:rsidRPr="00F55617">
        <w:t xml:space="preserve">. </w:t>
      </w:r>
      <w:r w:rsidR="00BE5964" w:rsidRPr="00F55617">
        <w:t xml:space="preserve">The literature on OCD also suggests that early-onset OCD (mean onset = 11 years) is characterized by a greater genetic load, greater proportion of males to females, and a greater comorbidity with tics and OC spectrum disorders than late-onset OCD (mean age = 23 years; </w:t>
      </w:r>
      <w:bookmarkStart w:id="72" w:name="Mendeley_Bookmark_sBAuEYx85c"/>
      <w:r w:rsidR="00BE5964" w:rsidRPr="00F55617">
        <w:t>Taylor, 2011; van Grootheest, Daniel, Cath, Beekman, &amp; Boomsma, 2007)</w:t>
      </w:r>
      <w:bookmarkEnd w:id="72"/>
      <w:r w:rsidR="00BE5964" w:rsidRPr="00F55617">
        <w:t xml:space="preserve">. </w:t>
      </w:r>
      <w:r w:rsidRPr="00F55617">
        <w:t xml:space="preserve">Given this, one might expect the relation between childhood experiences, obsessive beliefs, and OCD symptoms to look different in adult-onset and child-onset OCD. Future research comparing these relations across the lifespan are needed to further </w:t>
      </w:r>
      <w:r w:rsidR="00D611EE" w:rsidRPr="00F55617">
        <w:t xml:space="preserve">understand </w:t>
      </w:r>
      <w:r w:rsidR="00720B11" w:rsidRPr="00F55617">
        <w:t>these and</w:t>
      </w:r>
      <w:r w:rsidRPr="00F55617">
        <w:t xml:space="preserve"> other potential influences on the development of responsibility beliefs. </w:t>
      </w:r>
    </w:p>
    <w:p w14:paraId="21AFE68C" w14:textId="1508773F" w:rsidR="000E0B3C" w:rsidRPr="00F55617" w:rsidRDefault="000E0B3C" w:rsidP="000E0B3C">
      <w:pPr>
        <w:pStyle w:val="NormalWeb"/>
        <w:spacing w:line="480" w:lineRule="auto"/>
        <w:ind w:firstLine="360"/>
      </w:pPr>
      <w:r w:rsidRPr="00F55617">
        <w:t xml:space="preserve">The current work is preliminary in nature, and thus has some limitations. First, the sample size was relatively small thereby limiting our ability to detect statistically significant effects </w:t>
      </w:r>
      <w:bookmarkStart w:id="73" w:name="Mendeley_Bookmark_52miYRK036"/>
      <w:r w:rsidRPr="00F55617">
        <w:t>(Cohen, 1988)</w:t>
      </w:r>
      <w:bookmarkEnd w:id="73"/>
      <w:r w:rsidRPr="00F55617">
        <w:t xml:space="preserve">. In other words, some of the insignificant results might be due to low power (.80 power for </w:t>
      </w:r>
      <w:r w:rsidRPr="00F55617">
        <w:rPr>
          <w:i/>
        </w:rPr>
        <w:t xml:space="preserve">r </w:t>
      </w:r>
      <w:r w:rsidRPr="00F55617">
        <w:t xml:space="preserve">&gt; .50) and we encourage readers to note effect sizes observed. Our small sample size also limited our ability to generalize to all youth with OCD and </w:t>
      </w:r>
      <w:r w:rsidR="00C500C4" w:rsidRPr="00F55617">
        <w:t>robustly</w:t>
      </w:r>
      <w:r w:rsidRPr="00F55617">
        <w:t xml:space="preserve"> examine the internal consistency and validity of the PIRBS-CV. Small samples are common in many investigations of pediatric OCD </w:t>
      </w:r>
      <w:bookmarkStart w:id="74" w:name="Mendeley_Bookmark_202W1Y1rKw"/>
      <w:r w:rsidRPr="00F55617">
        <w:t>(see Barrett, Shortt, &amp; Healy, 2002; Lawrence &amp; Williams, 2011; Libby, Reynolds, Derisley, &amp; Clark, 2004)</w:t>
      </w:r>
      <w:bookmarkEnd w:id="74"/>
      <w:r w:rsidRPr="00F55617">
        <w:t>. Therefore, results will need replication with larg</w:t>
      </w:r>
      <w:r w:rsidR="00BE5964" w:rsidRPr="00F55617">
        <w:t>er samples within or across research teams</w:t>
      </w:r>
      <w:r w:rsidRPr="00F55617">
        <w:t xml:space="preserve">. A </w:t>
      </w:r>
      <w:r w:rsidR="00C500C4" w:rsidRPr="00F55617">
        <w:t>second limitation was that</w:t>
      </w:r>
      <w:r w:rsidRPr="00F55617">
        <w:t xml:space="preserve"> the internal consistency of the overprotection subscale was moderately low in our sample. This is similar to prior studies that found that </w:t>
      </w:r>
      <w:r w:rsidR="00D611EE" w:rsidRPr="00F55617">
        <w:t xml:space="preserve">the </w:t>
      </w:r>
      <w:r w:rsidRPr="00F55617">
        <w:t xml:space="preserve">overprotection subscale was not as internally consistent as the other subscales of the adult PIRBS </w:t>
      </w:r>
      <w:bookmarkStart w:id="75" w:name="Mendeley_Bookmark_FIzHPTcApL"/>
      <w:r w:rsidRPr="00F55617">
        <w:t>(Halvaiepour &amp; Nosratabadi, 2015; Smári et al., 2010)</w:t>
      </w:r>
      <w:bookmarkEnd w:id="75"/>
      <w:r w:rsidRPr="00F55617">
        <w:t xml:space="preserve">. </w:t>
      </w:r>
      <w:r w:rsidR="00D611EE" w:rsidRPr="00F55617">
        <w:t xml:space="preserve">Further investigation of the internal consistency, retest reliability, structure, and the relation of the PIRBS-CV to other measures of childhood experiences and parenting would increase confidence in the reliability and validity of the PIRBS-CV. </w:t>
      </w:r>
      <w:r w:rsidRPr="00F55617">
        <w:t xml:space="preserve">Third, our investigation of the etiological model put forth by </w:t>
      </w:r>
      <w:r w:rsidRPr="00F55617">
        <w:lastRenderedPageBreak/>
        <w:t xml:space="preserve">Salkovskis et al. </w:t>
      </w:r>
      <w:bookmarkStart w:id="76" w:name="Mendeley_Bookmark_yXg50rgS2U"/>
      <w:r w:rsidRPr="00F55617">
        <w:t>(1999)</w:t>
      </w:r>
      <w:bookmarkEnd w:id="76"/>
      <w:r w:rsidRPr="00F55617">
        <w:t xml:space="preserve"> was limited given the cross-sectional nature of the analyses and lack of a comparison group. Our results do not allow for conclusions regarding causal connections between childhood experiences and responsibility beliefs. To expand the investigation of the model proposed by Salkovskis et al. (1999), future studies could test the specificity of the relation between the PIRBS-CV and responsibility beliefs, utilize longitudinal designs, compare children with and without current OCD, directly examine the indirect relationship between experiences and symptoms through beliefs regarding responsibility, and investigate moderators of this relationship (e.g. age and gender).  Finally, Salkovskis et al. </w:t>
      </w:r>
      <w:bookmarkStart w:id="77" w:name="Mendeley_Bookmark_oHEJTADdma"/>
      <w:r w:rsidRPr="00F55617">
        <w:t>(1999)</w:t>
      </w:r>
      <w:bookmarkEnd w:id="77"/>
      <w:r w:rsidRPr="00F55617">
        <w:t xml:space="preserve"> suggest that these childhood experiences might confer risk for other disorders (e.g. depression) and specific subtypes of OCD, and may interact with internal states (e.g. guilt) to confer risk for anxiety/mood disorders. Future studies might investigate the relation between proposed pathways to inflated responsibility beliefs, responsibility beliefs, and other outcomes.  </w:t>
      </w:r>
    </w:p>
    <w:p w14:paraId="742C3B95" w14:textId="77777777" w:rsidR="000E0B3C" w:rsidRPr="00F55617" w:rsidRDefault="000E0B3C" w:rsidP="000E0B3C">
      <w:pPr>
        <w:pStyle w:val="NormalWeb"/>
        <w:spacing w:line="480" w:lineRule="auto"/>
        <w:ind w:firstLine="360"/>
      </w:pPr>
      <w:r w:rsidRPr="00F55617">
        <w:t>In conclusion, the present study provides initial support for the pathways to inflated responsibility beliefs</w:t>
      </w:r>
      <w:r w:rsidR="00D611EE" w:rsidRPr="00F55617">
        <w:t xml:space="preserve"> theory</w:t>
      </w:r>
      <w:r w:rsidRPr="00F55617">
        <w:t xml:space="preserve"> </w:t>
      </w:r>
      <w:bookmarkStart w:id="78" w:name="Mendeley_Bookmark_AM88tK50Ly"/>
      <w:r w:rsidRPr="00F55617">
        <w:t>(Salkovskis et al., 1999)</w:t>
      </w:r>
      <w:bookmarkEnd w:id="78"/>
      <w:r w:rsidRPr="00F55617">
        <w:t xml:space="preserve"> in youth with OCD and suggests that PIRBS-CV is a reliable measure of </w:t>
      </w:r>
      <w:r w:rsidR="00D611EE" w:rsidRPr="00F55617">
        <w:t>4 out of 5</w:t>
      </w:r>
      <w:r w:rsidRPr="00F55617">
        <w:t xml:space="preserve"> pathways. Future studies in larger samples are needed to further assess the reliability and validity of the PIRBS-CV and examine the appropriateness of the model proposed by Salkovskis et al. </w:t>
      </w:r>
      <w:bookmarkStart w:id="79" w:name="Mendeley_Bookmark_NnKDGURd8k"/>
      <w:r w:rsidRPr="00F55617">
        <w:t>(1999)</w:t>
      </w:r>
      <w:bookmarkEnd w:id="79"/>
      <w:r w:rsidRPr="00F55617">
        <w:t xml:space="preserve"> to early-onset OCD. As we develop an increased understanding of the experiences that lead to potential cognitive vulnerabilities for OCD, prevention efforts can be targeted at modifying these experiences, and the development of obsessive beliefs. </w:t>
      </w:r>
    </w:p>
    <w:bookmarkEnd w:id="63"/>
    <w:p w14:paraId="5FF6C235" w14:textId="77777777" w:rsidR="000E0B3C" w:rsidRPr="00F55617" w:rsidRDefault="000E0B3C" w:rsidP="000E0B3C">
      <w:pPr>
        <w:pStyle w:val="NormalWeb"/>
        <w:spacing w:line="480" w:lineRule="auto"/>
        <w:ind w:firstLine="360"/>
        <w:jc w:val="center"/>
        <w:rPr>
          <w:b/>
        </w:rPr>
      </w:pPr>
      <w:r w:rsidRPr="00F55617">
        <w:rPr>
          <w:b/>
        </w:rPr>
        <w:t>Acknowledgements</w:t>
      </w:r>
    </w:p>
    <w:p w14:paraId="1885477E" w14:textId="77777777" w:rsidR="000E0B3C" w:rsidRPr="00F55617" w:rsidRDefault="000E0B3C" w:rsidP="000E0B3C">
      <w:pPr>
        <w:pStyle w:val="NormalWeb"/>
        <w:spacing w:line="480" w:lineRule="auto"/>
        <w:ind w:firstLine="360"/>
      </w:pPr>
      <w:r w:rsidRPr="00F55617">
        <w:lastRenderedPageBreak/>
        <w:t xml:space="preserve">We would like to thank all the families that contributed to this project and allowed us to collect anonymous data for this publication. </w:t>
      </w:r>
    </w:p>
    <w:p w14:paraId="4C147740" w14:textId="77777777" w:rsidR="000E0B3C" w:rsidRPr="00F55617" w:rsidRDefault="000E0B3C" w:rsidP="000E0B3C">
      <w:pPr>
        <w:pStyle w:val="NormalWeb"/>
        <w:spacing w:line="480" w:lineRule="auto"/>
        <w:ind w:firstLine="360"/>
        <w:jc w:val="center"/>
        <w:rPr>
          <w:b/>
        </w:rPr>
      </w:pPr>
      <w:r w:rsidRPr="00F55617">
        <w:rPr>
          <w:b/>
        </w:rPr>
        <w:t>Ethical Statements</w:t>
      </w:r>
    </w:p>
    <w:p w14:paraId="482FC138" w14:textId="162B1460" w:rsidR="000E0B3C" w:rsidRPr="00F55617" w:rsidRDefault="00BE5964" w:rsidP="000E0B3C">
      <w:pPr>
        <w:pStyle w:val="NormalWeb"/>
        <w:spacing w:line="480" w:lineRule="auto"/>
        <w:ind w:firstLine="360"/>
      </w:pPr>
      <w:r w:rsidRPr="00F55617">
        <w:t xml:space="preserve">The study was approved by the Human Subjects committee of the university in which the authors are affiliated and all procedures followed American Psychological Association ethical standards.  </w:t>
      </w:r>
    </w:p>
    <w:p w14:paraId="6B145B8E" w14:textId="77777777" w:rsidR="000E0B3C" w:rsidRPr="00F55617" w:rsidRDefault="000E0B3C" w:rsidP="000E0B3C">
      <w:pPr>
        <w:pStyle w:val="NormalWeb"/>
        <w:spacing w:line="480" w:lineRule="auto"/>
        <w:jc w:val="center"/>
        <w:rPr>
          <w:b/>
        </w:rPr>
      </w:pPr>
      <w:r w:rsidRPr="00F55617">
        <w:rPr>
          <w:b/>
        </w:rPr>
        <w:t>Conflict of Interest</w:t>
      </w:r>
    </w:p>
    <w:p w14:paraId="07094B1A" w14:textId="77777777" w:rsidR="000E0B3C" w:rsidRPr="00F55617" w:rsidRDefault="000E0B3C" w:rsidP="000E0B3C">
      <w:pPr>
        <w:pStyle w:val="NormalWeb"/>
        <w:spacing w:line="480" w:lineRule="auto"/>
        <w:ind w:firstLine="360"/>
      </w:pPr>
      <w:r w:rsidRPr="00F55617">
        <w:t>The authors of this publication have no conflict of interest with respect to this publication.</w:t>
      </w:r>
    </w:p>
    <w:p w14:paraId="0A92E94F" w14:textId="77777777" w:rsidR="000E0B3C" w:rsidRPr="00F55617" w:rsidRDefault="000E0B3C" w:rsidP="000E0B3C">
      <w:pPr>
        <w:pStyle w:val="NormalWeb"/>
        <w:spacing w:line="480" w:lineRule="auto"/>
        <w:ind w:firstLine="360"/>
        <w:jc w:val="center"/>
        <w:rPr>
          <w:b/>
        </w:rPr>
      </w:pPr>
      <w:r w:rsidRPr="00F55617">
        <w:rPr>
          <w:b/>
        </w:rPr>
        <w:t>Financial Support</w:t>
      </w:r>
    </w:p>
    <w:p w14:paraId="410D2C67" w14:textId="77777777" w:rsidR="000E0B3C" w:rsidRPr="00F55617" w:rsidRDefault="000E0B3C" w:rsidP="000E0B3C">
      <w:pPr>
        <w:pStyle w:val="NormalWeb"/>
        <w:spacing w:line="480" w:lineRule="auto"/>
        <w:ind w:firstLine="360"/>
      </w:pPr>
      <w:r w:rsidRPr="00F55617">
        <w:t xml:space="preserve">This research received no specific grant from any funding agency, commercial or not-for- profit organization. </w:t>
      </w:r>
    </w:p>
    <w:p w14:paraId="316D47CE" w14:textId="77777777" w:rsidR="000E0B3C" w:rsidRPr="00F55617" w:rsidRDefault="000E0B3C" w:rsidP="000E0B3C">
      <w:pPr>
        <w:pStyle w:val="NormalWeb"/>
        <w:spacing w:line="480" w:lineRule="auto"/>
      </w:pPr>
    </w:p>
    <w:p w14:paraId="48688240" w14:textId="77777777" w:rsidR="000E0B3C" w:rsidRPr="00F55617" w:rsidRDefault="000E0B3C" w:rsidP="000E0B3C">
      <w:pPr>
        <w:pStyle w:val="NormalWeb"/>
        <w:spacing w:line="480" w:lineRule="auto"/>
      </w:pPr>
    </w:p>
    <w:p w14:paraId="6C59B7F9" w14:textId="77777777" w:rsidR="000E0B3C" w:rsidRPr="00F55617" w:rsidRDefault="00720B11" w:rsidP="00720B11">
      <w:pPr>
        <w:spacing w:after="0" w:line="240" w:lineRule="auto"/>
        <w:rPr>
          <w:rFonts w:ascii="Times New Roman" w:hAnsi="Times New Roman"/>
          <w:sz w:val="24"/>
          <w:szCs w:val="24"/>
        </w:rPr>
      </w:pPr>
      <w:r w:rsidRPr="00F55617">
        <w:br w:type="page"/>
      </w:r>
    </w:p>
    <w:p w14:paraId="48F3CCC8" w14:textId="77777777" w:rsidR="000E0B3C" w:rsidRPr="00F55617" w:rsidRDefault="000E0B3C" w:rsidP="00977ADF">
      <w:pPr>
        <w:pStyle w:val="NormalWeb"/>
        <w:ind w:left="720" w:hanging="720"/>
        <w:jc w:val="center"/>
      </w:pPr>
      <w:r w:rsidRPr="00F55617">
        <w:lastRenderedPageBreak/>
        <w:t>Reference</w:t>
      </w:r>
    </w:p>
    <w:p w14:paraId="4C040247" w14:textId="77777777" w:rsidR="00977ADF" w:rsidRPr="00F55617" w:rsidRDefault="000E0B3C" w:rsidP="00977ADF">
      <w:pPr>
        <w:pStyle w:val="NormalWeb"/>
        <w:spacing w:line="480" w:lineRule="auto"/>
        <w:ind w:left="720" w:hanging="720"/>
      </w:pPr>
      <w:bookmarkStart w:id="80" w:name="Mendeley_Bookmark_DnKQjwAJ7s"/>
      <w:r w:rsidRPr="00F55617">
        <w:t xml:space="preserve">Abramowitz, J. S., Khandker, M., Nelson, C. A., Deacon, B. J., &amp; Rygwall, R. (2006). The role of cognitive factors in the pathogenesis of obsessive-compulsive symptoms: A prospective study. </w:t>
      </w:r>
      <w:r w:rsidRPr="00F55617">
        <w:rPr>
          <w:i/>
        </w:rPr>
        <w:t>Behaviour Research and Therapy</w:t>
      </w:r>
      <w:r w:rsidRPr="00F55617">
        <w:t xml:space="preserve">, </w:t>
      </w:r>
      <w:r w:rsidRPr="00F55617">
        <w:rPr>
          <w:i/>
        </w:rPr>
        <w:t>44</w:t>
      </w:r>
      <w:r w:rsidRPr="00F55617">
        <w:t>(9), 1361–1374</w:t>
      </w:r>
      <w:r w:rsidR="00977ADF" w:rsidRPr="00F55617">
        <w:t>.</w:t>
      </w:r>
    </w:p>
    <w:p w14:paraId="50D82DAA" w14:textId="77777777" w:rsidR="000E0B3C" w:rsidRPr="00F55617" w:rsidRDefault="000E0B3C" w:rsidP="00977ADF">
      <w:pPr>
        <w:pStyle w:val="NormalWeb"/>
        <w:spacing w:line="480" w:lineRule="auto"/>
        <w:ind w:left="720" w:hanging="720"/>
      </w:pPr>
      <w:r w:rsidRPr="00F55617">
        <w:t xml:space="preserve">Abramowitz, J. S., Whiteside, S., Kalsy, S. A., &amp; Tolin, D. F. (2003). Thought control strategies in obsessive-compulsive disorder: A replication and extension. </w:t>
      </w:r>
      <w:r w:rsidRPr="00F55617">
        <w:rPr>
          <w:i/>
        </w:rPr>
        <w:t>Behaviour Research and Therapy</w:t>
      </w:r>
      <w:r w:rsidRPr="00F55617">
        <w:t xml:space="preserve">, </w:t>
      </w:r>
      <w:r w:rsidRPr="00F55617">
        <w:rPr>
          <w:i/>
        </w:rPr>
        <w:t>41</w:t>
      </w:r>
      <w:r w:rsidRPr="00F55617">
        <w:t>(5), 529–540.</w:t>
      </w:r>
    </w:p>
    <w:p w14:paraId="105CC4BA" w14:textId="77777777" w:rsidR="000E0B3C" w:rsidRPr="00F55617" w:rsidRDefault="000E0B3C" w:rsidP="00977ADF">
      <w:pPr>
        <w:pStyle w:val="NormalWeb"/>
        <w:spacing w:line="480" w:lineRule="auto"/>
        <w:ind w:left="720" w:hanging="720"/>
      </w:pPr>
      <w:r w:rsidRPr="00F55617">
        <w:t xml:space="preserve">American Psychiatric Association. (2000). </w:t>
      </w:r>
      <w:r w:rsidR="001856DA" w:rsidRPr="00F55617">
        <w:rPr>
          <w:i/>
        </w:rPr>
        <w:t>Diagnostic and Statistical Manual of Mental D</w:t>
      </w:r>
      <w:r w:rsidRPr="00F55617">
        <w:rPr>
          <w:i/>
        </w:rPr>
        <w:t>isorders:</w:t>
      </w:r>
      <w:r w:rsidRPr="00F55617">
        <w:t xml:space="preserve"> </w:t>
      </w:r>
      <w:r w:rsidRPr="00F55617">
        <w:rPr>
          <w:i/>
        </w:rPr>
        <w:t>DSM-IV-TR.</w:t>
      </w:r>
      <w:r w:rsidR="00977ADF" w:rsidRPr="00F55617">
        <w:t xml:space="preserve"> Washington, DC: American Psychiatric Association.</w:t>
      </w:r>
    </w:p>
    <w:p w14:paraId="51F3D19C" w14:textId="77777777" w:rsidR="000E0B3C" w:rsidRPr="00F55617" w:rsidRDefault="000E0B3C" w:rsidP="00977ADF">
      <w:pPr>
        <w:pStyle w:val="NormalWeb"/>
        <w:spacing w:line="480" w:lineRule="auto"/>
        <w:ind w:left="720" w:hanging="720"/>
        <w:rPr>
          <w:i/>
        </w:rPr>
      </w:pPr>
      <w:r w:rsidRPr="00F55617">
        <w:t>American Psychiatric Association. (2013).</w:t>
      </w:r>
      <w:r w:rsidRPr="00F55617">
        <w:rPr>
          <w:i/>
        </w:rPr>
        <w:t xml:space="preserve"> Diagnostic and Statistical Manual of Mental Disorders. 5th edition. </w:t>
      </w:r>
      <w:r w:rsidRPr="00F55617">
        <w:t>Arlington, VA: American Psychiatric Association.</w:t>
      </w:r>
    </w:p>
    <w:p w14:paraId="11BD36CD" w14:textId="77777777" w:rsidR="000E0B3C" w:rsidRPr="00F55617" w:rsidRDefault="000E0B3C" w:rsidP="00977ADF">
      <w:pPr>
        <w:pStyle w:val="NormalWeb"/>
        <w:spacing w:line="480" w:lineRule="auto"/>
        <w:ind w:left="720" w:hanging="720"/>
        <w:rPr>
          <w:i/>
        </w:rPr>
      </w:pPr>
      <w:r w:rsidRPr="00F55617">
        <w:t>Barrett, P., &amp; Healy-Farrell, L. (2003).</w:t>
      </w:r>
      <w:r w:rsidRPr="00F55617">
        <w:rPr>
          <w:i/>
        </w:rPr>
        <w:t xml:space="preserve"> </w:t>
      </w:r>
      <w:r w:rsidRPr="00F55617">
        <w:t xml:space="preserve">Perceived responsibility in juvenile obsessive-compulsive disorder: An experimental manipulation. </w:t>
      </w:r>
      <w:r w:rsidRPr="00F55617">
        <w:rPr>
          <w:i/>
        </w:rPr>
        <w:t>Journal of Clinical Child and Adolescent Psychology, 32</w:t>
      </w:r>
      <w:r w:rsidRPr="00F55617">
        <w:t>(3), 430–441.</w:t>
      </w:r>
    </w:p>
    <w:p w14:paraId="22EC03E2" w14:textId="77777777" w:rsidR="000E0B3C" w:rsidRPr="00F55617" w:rsidRDefault="000E0B3C" w:rsidP="00977ADF">
      <w:pPr>
        <w:pStyle w:val="NormalWeb"/>
        <w:spacing w:line="480" w:lineRule="auto"/>
        <w:ind w:left="720" w:hanging="720"/>
        <w:rPr>
          <w:i/>
        </w:rPr>
      </w:pPr>
      <w:r w:rsidRPr="00F55617">
        <w:t>Barrett, P., Shortt, A., &amp; Healy, L. (2002).</w:t>
      </w:r>
      <w:r w:rsidRPr="00F55617">
        <w:rPr>
          <w:i/>
        </w:rPr>
        <w:t xml:space="preserve"> </w:t>
      </w:r>
      <w:r w:rsidRPr="00F55617">
        <w:t xml:space="preserve">Do parent and child behaviours differentiate families whose children have obsessive-compulsive disorder from other clinic and non-clinic families? </w:t>
      </w:r>
      <w:r w:rsidRPr="00F55617">
        <w:rPr>
          <w:i/>
        </w:rPr>
        <w:t>Journal of Child Psychology and Psychiatry,</w:t>
      </w:r>
      <w:r w:rsidRPr="00F55617">
        <w:t xml:space="preserve"> </w:t>
      </w:r>
      <w:r w:rsidRPr="00F55617">
        <w:rPr>
          <w:i/>
        </w:rPr>
        <w:t>43</w:t>
      </w:r>
      <w:r w:rsidRPr="00F55617">
        <w:t>(5), 597–607.</w:t>
      </w:r>
      <w:r w:rsidRPr="00F55617">
        <w:rPr>
          <w:i/>
        </w:rPr>
        <w:t xml:space="preserve"> </w:t>
      </w:r>
    </w:p>
    <w:p w14:paraId="535DAB6C" w14:textId="1D41840C" w:rsidR="000E0B3C" w:rsidRPr="00F55617" w:rsidRDefault="000E0B3C" w:rsidP="00977ADF">
      <w:pPr>
        <w:pStyle w:val="NormalWeb"/>
        <w:spacing w:line="480" w:lineRule="auto"/>
        <w:ind w:left="720" w:hanging="720"/>
      </w:pPr>
      <w:r w:rsidRPr="00F55617">
        <w:t xml:space="preserve">Beck, A. T. (1976). </w:t>
      </w:r>
      <w:r w:rsidR="001856DA" w:rsidRPr="00F55617">
        <w:rPr>
          <w:i/>
        </w:rPr>
        <w:t>Cognitive Therapy and the Emotional D</w:t>
      </w:r>
      <w:r w:rsidRPr="00F55617">
        <w:rPr>
          <w:i/>
        </w:rPr>
        <w:t>isorders.</w:t>
      </w:r>
      <w:r w:rsidRPr="00F55617">
        <w:t xml:space="preserve"> New </w:t>
      </w:r>
      <w:r w:rsidR="00BE5964" w:rsidRPr="00F55617">
        <w:t>York</w:t>
      </w:r>
      <w:r w:rsidRPr="00F55617">
        <w:t xml:space="preserve">: </w:t>
      </w:r>
      <w:r w:rsidR="00977ADF" w:rsidRPr="00F55617">
        <w:t>NY</w:t>
      </w:r>
      <w:r w:rsidRPr="00F55617">
        <w:t>: International Universities Press.</w:t>
      </w:r>
    </w:p>
    <w:p w14:paraId="4B864286" w14:textId="77777777" w:rsidR="000E0B3C" w:rsidRPr="00F55617" w:rsidRDefault="000E0B3C" w:rsidP="00977ADF">
      <w:pPr>
        <w:pStyle w:val="NormalWeb"/>
        <w:spacing w:line="480" w:lineRule="auto"/>
        <w:ind w:left="720" w:hanging="720"/>
      </w:pPr>
      <w:r w:rsidRPr="00F55617">
        <w:lastRenderedPageBreak/>
        <w:t xml:space="preserve">Brewin, C. R., Andrews, B., &amp; Gotlib, I. H. (1993). Psychopathology and early experience: A reappraisal of retrospective reports. </w:t>
      </w:r>
      <w:r w:rsidRPr="00F55617">
        <w:rPr>
          <w:i/>
        </w:rPr>
        <w:t>Psychological Bulletin, 113</w:t>
      </w:r>
      <w:r w:rsidRPr="00F55617">
        <w:t xml:space="preserve">(1), 82–98. </w:t>
      </w:r>
    </w:p>
    <w:p w14:paraId="78B2E4EB" w14:textId="77777777" w:rsidR="004708E9" w:rsidRPr="00F55617" w:rsidRDefault="004708E9" w:rsidP="00977ADF">
      <w:pPr>
        <w:pStyle w:val="NormalWeb"/>
        <w:spacing w:line="480" w:lineRule="auto"/>
        <w:ind w:left="720" w:hanging="720"/>
      </w:pPr>
      <w:r w:rsidRPr="00F55617">
        <w:t xml:space="preserve">Brown, T. A., Di Nardo, P. A., Lehman, C. L., &amp; Campbell, L. A. (2001). Reliability of DSM-IV anxiety and mood disorders: implications for the classification of emotional disorders. </w:t>
      </w:r>
      <w:r w:rsidRPr="00F55617">
        <w:rPr>
          <w:i/>
        </w:rPr>
        <w:t>Journal of Abnormal Psychology</w:t>
      </w:r>
      <w:r w:rsidRPr="00F55617">
        <w:t>, 110(1), 49.</w:t>
      </w:r>
    </w:p>
    <w:p w14:paraId="02050E33" w14:textId="77777777" w:rsidR="000E0B3C" w:rsidRPr="00F55617" w:rsidRDefault="000E0B3C" w:rsidP="00977ADF">
      <w:pPr>
        <w:pStyle w:val="NormalWeb"/>
        <w:spacing w:line="480" w:lineRule="auto"/>
        <w:ind w:left="720" w:hanging="720"/>
      </w:pPr>
      <w:r w:rsidRPr="00F55617">
        <w:t xml:space="preserve">Cohen, J. (1988). </w:t>
      </w:r>
      <w:r w:rsidR="00977ADF" w:rsidRPr="00F55617">
        <w:rPr>
          <w:i/>
        </w:rPr>
        <w:t>Statistical Power A</w:t>
      </w:r>
      <w:r w:rsidRPr="00F55617">
        <w:rPr>
          <w:i/>
        </w:rPr>
        <w:t>nalysi</w:t>
      </w:r>
      <w:r w:rsidR="00977ADF" w:rsidRPr="00F55617">
        <w:rPr>
          <w:i/>
        </w:rPr>
        <w:t>s for the Behavioral Scienc</w:t>
      </w:r>
      <w:r w:rsidRPr="00F55617">
        <w:rPr>
          <w:i/>
        </w:rPr>
        <w:t>es</w:t>
      </w:r>
      <w:r w:rsidR="00977ADF" w:rsidRPr="00F55617">
        <w:rPr>
          <w:i/>
        </w:rPr>
        <w:t xml:space="preserve">, Second Edition. </w:t>
      </w:r>
      <w:r w:rsidRPr="00F55617">
        <w:t>Hillsdale, NJ: Lawrence Erlbaum Associates, Inc.</w:t>
      </w:r>
    </w:p>
    <w:p w14:paraId="16FE73B3" w14:textId="77777777" w:rsidR="000E0B3C" w:rsidRPr="00F55617" w:rsidRDefault="000E0B3C" w:rsidP="00977ADF">
      <w:pPr>
        <w:pStyle w:val="NormalWeb"/>
        <w:spacing w:line="480" w:lineRule="auto"/>
        <w:ind w:left="720" w:hanging="720"/>
        <w:rPr>
          <w:i/>
        </w:rPr>
      </w:pPr>
      <w:r w:rsidRPr="00F55617">
        <w:t xml:space="preserve">Coles, M. E., &amp; Horng, B. (2006). A prospective test of cognitive vulnerability to obsessive-compulsive disorder. </w:t>
      </w:r>
      <w:r w:rsidRPr="00F55617">
        <w:rPr>
          <w:i/>
        </w:rPr>
        <w:t>Cognitive Therapy and Research, 30,</w:t>
      </w:r>
      <w:r w:rsidRPr="00F55617">
        <w:t xml:space="preserve"> 723–734. </w:t>
      </w:r>
    </w:p>
    <w:p w14:paraId="3AA96436" w14:textId="77777777" w:rsidR="000E0B3C" w:rsidRPr="00F55617" w:rsidRDefault="000E0B3C" w:rsidP="00977ADF">
      <w:pPr>
        <w:pStyle w:val="NormalWeb"/>
        <w:spacing w:line="480" w:lineRule="auto"/>
        <w:ind w:left="720" w:hanging="720"/>
      </w:pPr>
      <w:r w:rsidRPr="00F55617">
        <w:t>Coles,</w:t>
      </w:r>
      <w:r w:rsidRPr="00F55617">
        <w:rPr>
          <w:i/>
        </w:rPr>
        <w:t xml:space="preserve"> </w:t>
      </w:r>
      <w:r w:rsidRPr="00F55617">
        <w:t xml:space="preserve">M. E., Pietrefesa, A. S., Schofield, C. A., &amp; Cook, L. M. (2008). Predicting changes in obsessive compulsive symptoms over a six-month follow-up: A prospective test of cognitive models of obsessive compulsive disorder. </w:t>
      </w:r>
      <w:r w:rsidRPr="00F55617">
        <w:rPr>
          <w:i/>
        </w:rPr>
        <w:t>Cognitive Therapy and Research, 32</w:t>
      </w:r>
      <w:r w:rsidRPr="00F55617">
        <w:t>(5), 657–675.</w:t>
      </w:r>
    </w:p>
    <w:p w14:paraId="0F762F5B" w14:textId="77777777" w:rsidR="000E0B3C" w:rsidRPr="00F55617" w:rsidRDefault="000E0B3C" w:rsidP="00977ADF">
      <w:pPr>
        <w:pStyle w:val="NormalWeb"/>
        <w:spacing w:line="480" w:lineRule="auto"/>
        <w:ind w:left="720" w:hanging="720"/>
      </w:pPr>
      <w:r w:rsidRPr="00F55617">
        <w:t xml:space="preserve">Coles, M. E., &amp; Schofield, C. </w:t>
      </w:r>
      <w:r w:rsidR="001856DA" w:rsidRPr="00F55617">
        <w:t>A.</w:t>
      </w:r>
      <w:r w:rsidRPr="00F55617">
        <w:t xml:space="preserve"> (2008).</w:t>
      </w:r>
      <w:r w:rsidRPr="00F55617">
        <w:rPr>
          <w:i/>
        </w:rPr>
        <w:t xml:space="preserve"> </w:t>
      </w:r>
      <w:r w:rsidRPr="00F55617">
        <w:t xml:space="preserve">Assessing the </w:t>
      </w:r>
      <w:r w:rsidR="001856DA" w:rsidRPr="00F55617">
        <w:t>d</w:t>
      </w:r>
      <w:r w:rsidRPr="00F55617">
        <w:t xml:space="preserve">evelopment of </w:t>
      </w:r>
      <w:r w:rsidR="001856DA" w:rsidRPr="00F55617">
        <w:t>i</w:t>
      </w:r>
      <w:r w:rsidRPr="00F55617">
        <w:t xml:space="preserve">nflated </w:t>
      </w:r>
      <w:r w:rsidR="001856DA" w:rsidRPr="00F55617">
        <w:t>r</w:t>
      </w:r>
      <w:r w:rsidRPr="00F55617">
        <w:t xml:space="preserve">esponsibility </w:t>
      </w:r>
      <w:r w:rsidR="001856DA" w:rsidRPr="00F55617">
        <w:t>b</w:t>
      </w:r>
      <w:r w:rsidRPr="00F55617">
        <w:t xml:space="preserve">eliefs: The Pathways to Inflated Responsibility Beliefs Scale. </w:t>
      </w:r>
      <w:r w:rsidRPr="00F55617">
        <w:rPr>
          <w:i/>
        </w:rPr>
        <w:t>Behavior Therapy, 39</w:t>
      </w:r>
      <w:r w:rsidRPr="00F55617">
        <w:t xml:space="preserve">(4), 322–335. </w:t>
      </w:r>
    </w:p>
    <w:p w14:paraId="44037154" w14:textId="77777777" w:rsidR="000E0B3C" w:rsidRPr="00F55617" w:rsidRDefault="000E0B3C" w:rsidP="00977ADF">
      <w:pPr>
        <w:pStyle w:val="NormalWeb"/>
        <w:spacing w:line="480" w:lineRule="auto"/>
        <w:ind w:left="720" w:hanging="720"/>
      </w:pPr>
      <w:r w:rsidRPr="00F55617">
        <w:t>Coles, M. E., Wolters, L. H., Sochting, I., de Haan, E., Pietrefesa, A. S., &amp; Whiteside, S. P. (2010). Development and initial validation of the obsessive belief questionnaire</w:t>
      </w:r>
      <w:r w:rsidRPr="00F55617">
        <w:rPr>
          <w:rFonts w:ascii="Cambria Math" w:hAnsi="Cambria Math" w:cs="Cambria Math"/>
        </w:rPr>
        <w:t>‐</w:t>
      </w:r>
      <w:r w:rsidRPr="00F55617">
        <w:t>child version (OBQ</w:t>
      </w:r>
      <w:r w:rsidRPr="00F55617">
        <w:rPr>
          <w:rFonts w:ascii="Cambria Math" w:hAnsi="Cambria Math" w:cs="Cambria Math"/>
        </w:rPr>
        <w:t>‐</w:t>
      </w:r>
      <w:r w:rsidRPr="00F55617">
        <w:t xml:space="preserve">CV). </w:t>
      </w:r>
      <w:r w:rsidRPr="00F55617">
        <w:rPr>
          <w:i/>
        </w:rPr>
        <w:t>Depression and Anxiety, 27</w:t>
      </w:r>
      <w:r w:rsidRPr="00F55617">
        <w:t>(10), 982–991.</w:t>
      </w:r>
    </w:p>
    <w:p w14:paraId="531F70FE" w14:textId="77777777" w:rsidR="000E0B3C" w:rsidRPr="00F55617" w:rsidRDefault="000E0B3C" w:rsidP="00977ADF">
      <w:pPr>
        <w:pStyle w:val="NormalWeb"/>
        <w:spacing w:line="480" w:lineRule="auto"/>
        <w:ind w:left="720" w:hanging="720"/>
      </w:pPr>
      <w:r w:rsidRPr="00F55617">
        <w:lastRenderedPageBreak/>
        <w:t>Coles, M., Schofield, C., &amp; Nota, J. (2015). Initial</w:t>
      </w:r>
      <w:r w:rsidR="001856DA" w:rsidRPr="00F55617">
        <w:t xml:space="preserve"> data on recollections of pathways to inflated responsibility beliefs in patients with obsessive-compulsive d</w:t>
      </w:r>
      <w:r w:rsidRPr="00F55617">
        <w:t xml:space="preserve">isorder. </w:t>
      </w:r>
      <w:r w:rsidRPr="00F55617">
        <w:rPr>
          <w:i/>
        </w:rPr>
        <w:t>Behavioural and Cognitive</w:t>
      </w:r>
      <w:r w:rsidR="001856DA" w:rsidRPr="00F55617">
        <w:rPr>
          <w:i/>
        </w:rPr>
        <w:t xml:space="preserve"> Psychotherapy, 43</w:t>
      </w:r>
      <w:r w:rsidR="001856DA" w:rsidRPr="00F55617">
        <w:t>(4), 385-395.</w:t>
      </w:r>
    </w:p>
    <w:p w14:paraId="783E9311" w14:textId="77777777" w:rsidR="000E0B3C" w:rsidRPr="00F55617" w:rsidRDefault="000E0B3C" w:rsidP="00977ADF">
      <w:pPr>
        <w:pStyle w:val="NormalWeb"/>
        <w:spacing w:line="480" w:lineRule="auto"/>
        <w:ind w:left="720" w:hanging="720"/>
      </w:pPr>
      <w:r w:rsidRPr="00F55617">
        <w:t>Farrell, L., Barrett, P., &amp; Pi</w:t>
      </w:r>
      <w:r w:rsidR="001856DA" w:rsidRPr="00F55617">
        <w:t>acentini, J. (2006). Obsessive–compulsive d</w:t>
      </w:r>
      <w:r w:rsidRPr="00F55617">
        <w:t xml:space="preserve">isorder across the developmental trajectory: Clinical correlates in children, adolescents and adults. </w:t>
      </w:r>
      <w:r w:rsidRPr="00F55617">
        <w:rPr>
          <w:i/>
        </w:rPr>
        <w:t>Behaviour Change, 23</w:t>
      </w:r>
      <w:r w:rsidRPr="00F55617">
        <w:t>(2), 103–120.</w:t>
      </w:r>
    </w:p>
    <w:p w14:paraId="139CE85E" w14:textId="77777777" w:rsidR="000E0B3C" w:rsidRPr="00F55617" w:rsidRDefault="000E0B3C" w:rsidP="00977ADF">
      <w:pPr>
        <w:pStyle w:val="NormalWeb"/>
        <w:spacing w:line="480" w:lineRule="auto"/>
        <w:ind w:left="720" w:hanging="720"/>
      </w:pPr>
      <w:r w:rsidRPr="00F55617">
        <w:t>Farrell, L., Waters, A., &amp; Zimmer-Gembeck, M. J</w:t>
      </w:r>
      <w:r w:rsidR="001856DA" w:rsidRPr="00F55617">
        <w:t>. (2012). Cognitive biases and obsessive-compulsive symptoms in children: Examining the role of maternal cognitive bias and child a</w:t>
      </w:r>
      <w:r w:rsidRPr="00F55617">
        <w:t xml:space="preserve">ge. </w:t>
      </w:r>
      <w:r w:rsidRPr="00F55617">
        <w:rPr>
          <w:i/>
        </w:rPr>
        <w:t>Behavior Therapy</w:t>
      </w:r>
      <w:r w:rsidRPr="00F55617">
        <w:t xml:space="preserve">, </w:t>
      </w:r>
      <w:r w:rsidRPr="00F55617">
        <w:rPr>
          <w:i/>
        </w:rPr>
        <w:t>43</w:t>
      </w:r>
      <w:r w:rsidRPr="00F55617">
        <w:t xml:space="preserve">(3), 593–605. </w:t>
      </w:r>
    </w:p>
    <w:p w14:paraId="058B14ED" w14:textId="77777777" w:rsidR="000E0B3C" w:rsidRPr="00F55617" w:rsidRDefault="000E0B3C" w:rsidP="00977ADF">
      <w:pPr>
        <w:pStyle w:val="NormalWeb"/>
        <w:spacing w:line="480" w:lineRule="auto"/>
        <w:ind w:left="720" w:hanging="720"/>
      </w:pPr>
      <w:r w:rsidRPr="00F55617">
        <w:t>Foa, E. B., Coles, M., Huppert, J. D., Pasupuleti, R. V., Franklin, M. E., &amp; Mar</w:t>
      </w:r>
      <w:r w:rsidR="001856DA" w:rsidRPr="00F55617">
        <w:t>ch, J. (2010). Development and validation of a child version of the obsessive compulsive i</w:t>
      </w:r>
      <w:r w:rsidRPr="00F55617">
        <w:t xml:space="preserve">nventory. </w:t>
      </w:r>
      <w:r w:rsidRPr="00F55617">
        <w:rPr>
          <w:i/>
        </w:rPr>
        <w:t>Behavior Therapy, 41</w:t>
      </w:r>
      <w:r w:rsidRPr="00F55617">
        <w:t>(1), 121–132</w:t>
      </w:r>
      <w:r w:rsidR="001856DA" w:rsidRPr="00F55617">
        <w:t xml:space="preserve">. </w:t>
      </w:r>
    </w:p>
    <w:p w14:paraId="43AE731B" w14:textId="77777777" w:rsidR="004708E9" w:rsidRPr="00F55617" w:rsidRDefault="004708E9" w:rsidP="00977ADF">
      <w:pPr>
        <w:pStyle w:val="NormalWeb"/>
        <w:spacing w:line="480" w:lineRule="auto"/>
        <w:ind w:left="720" w:hanging="720"/>
      </w:pPr>
      <w:r w:rsidRPr="00F55617">
        <w:t xml:space="preserve">Frost, R. O., &amp; Steketee, G. (1997). Perfectionism in obsessive-compulsive disorder patients. </w:t>
      </w:r>
      <w:r w:rsidRPr="00F55617">
        <w:rPr>
          <w:i/>
        </w:rPr>
        <w:t>Behaviour Research and Therapy, 35</w:t>
      </w:r>
      <w:r w:rsidRPr="00F55617">
        <w:t>(4), 291-296.</w:t>
      </w:r>
    </w:p>
    <w:p w14:paraId="1682B6B1" w14:textId="77777777" w:rsidR="000E0B3C" w:rsidRPr="00F55617" w:rsidRDefault="000E0B3C" w:rsidP="00977ADF">
      <w:pPr>
        <w:pStyle w:val="NormalWeb"/>
        <w:spacing w:line="480" w:lineRule="auto"/>
        <w:ind w:left="720" w:hanging="720"/>
      </w:pPr>
      <w:r w:rsidRPr="00F55617">
        <w:t>Fro</w:t>
      </w:r>
      <w:r w:rsidR="001856DA" w:rsidRPr="00F55617">
        <w:t>st, R. O.</w:t>
      </w:r>
      <w:r w:rsidR="004708E9" w:rsidRPr="00F55617">
        <w:t>,</w:t>
      </w:r>
      <w:r w:rsidR="001856DA" w:rsidRPr="00F55617">
        <w:t xml:space="preserve"> </w:t>
      </w:r>
      <w:r w:rsidRPr="00F55617">
        <w:t>&amp; Stek</w:t>
      </w:r>
      <w:r w:rsidR="001856DA" w:rsidRPr="00F55617">
        <w:t>etee, G.</w:t>
      </w:r>
      <w:r w:rsidRPr="00F55617">
        <w:t xml:space="preserve"> (2002). </w:t>
      </w:r>
      <w:r w:rsidR="001856DA" w:rsidRPr="00F55617">
        <w:rPr>
          <w:i/>
        </w:rPr>
        <w:t>Cognitive Approaches to Obsessions and C</w:t>
      </w:r>
      <w:r w:rsidRPr="00F55617">
        <w:rPr>
          <w:i/>
        </w:rPr>
        <w:t>ompulsions: Theory,</w:t>
      </w:r>
      <w:r w:rsidR="001856DA" w:rsidRPr="00F55617">
        <w:rPr>
          <w:i/>
        </w:rPr>
        <w:t xml:space="preserve"> Assessment, and T</w:t>
      </w:r>
      <w:r w:rsidRPr="00F55617">
        <w:rPr>
          <w:i/>
        </w:rPr>
        <w:t xml:space="preserve">reatment. </w:t>
      </w:r>
      <w:r w:rsidRPr="00F55617">
        <w:t>Amsterdam, Netherlands: Pergamon/Elsevier Science Inc.</w:t>
      </w:r>
    </w:p>
    <w:p w14:paraId="2FA75CA6" w14:textId="77777777" w:rsidR="000E0B3C" w:rsidRPr="00F55617" w:rsidRDefault="000E0B3C" w:rsidP="00977ADF">
      <w:pPr>
        <w:pStyle w:val="NormalWeb"/>
        <w:spacing w:line="480" w:lineRule="auto"/>
        <w:ind w:left="720" w:hanging="720"/>
      </w:pPr>
      <w:r w:rsidRPr="00F55617">
        <w:t xml:space="preserve">Geller, D. (2006). Obsessive-compulsive and spectrum disorders in children and adolescents. </w:t>
      </w:r>
      <w:r w:rsidRPr="00F55617">
        <w:rPr>
          <w:i/>
        </w:rPr>
        <w:t>Psychiatric Clinics of North America</w:t>
      </w:r>
      <w:r w:rsidR="001856DA" w:rsidRPr="00F55617">
        <w:rPr>
          <w:i/>
        </w:rPr>
        <w:t>, 29</w:t>
      </w:r>
      <w:r w:rsidR="001856DA" w:rsidRPr="00F55617">
        <w:t xml:space="preserve">(2), 353-370. </w:t>
      </w:r>
    </w:p>
    <w:p w14:paraId="429A168F" w14:textId="77777777" w:rsidR="000E0B3C" w:rsidRPr="00F55617" w:rsidRDefault="000E0B3C" w:rsidP="00977ADF">
      <w:pPr>
        <w:pStyle w:val="NormalWeb"/>
        <w:spacing w:line="480" w:lineRule="auto"/>
        <w:ind w:left="720" w:hanging="720"/>
        <w:rPr>
          <w:i/>
        </w:rPr>
      </w:pPr>
      <w:r w:rsidRPr="00F55617">
        <w:lastRenderedPageBreak/>
        <w:t>Halvaiepour, Z., &amp; Nosratabadi, M. (2015).</w:t>
      </w:r>
      <w:r w:rsidRPr="00F55617">
        <w:rPr>
          <w:i/>
        </w:rPr>
        <w:t xml:space="preserve"> </w:t>
      </w:r>
      <w:r w:rsidR="001856DA" w:rsidRPr="00F55617">
        <w:t>External c</w:t>
      </w:r>
      <w:r w:rsidRPr="00F55617">
        <w:t>riti</w:t>
      </w:r>
      <w:r w:rsidR="001856DA" w:rsidRPr="00F55617">
        <w:t>cism by parents and obsessive beliefs in adolescents: Mediating role of beliefs associated with inflated r</w:t>
      </w:r>
      <w:r w:rsidRPr="00F55617">
        <w:t xml:space="preserve">esponsibility. </w:t>
      </w:r>
      <w:r w:rsidRPr="00F55617">
        <w:rPr>
          <w:i/>
        </w:rPr>
        <w:t>Global Journal of Health Science, 8</w:t>
      </w:r>
      <w:r w:rsidRPr="00F55617">
        <w:t xml:space="preserve">(5), 125. </w:t>
      </w:r>
    </w:p>
    <w:p w14:paraId="2C604604" w14:textId="77777777" w:rsidR="000E0B3C" w:rsidRPr="00F55617" w:rsidRDefault="000E0B3C" w:rsidP="00977ADF">
      <w:pPr>
        <w:pStyle w:val="NormalWeb"/>
        <w:spacing w:line="480" w:lineRule="auto"/>
        <w:ind w:left="720" w:hanging="720"/>
      </w:pPr>
      <w:r w:rsidRPr="00F55617">
        <w:t>Hardt, J., &amp; Rutter, M. (2004). Validity of adult retrospective reports of adverse childhood experiences: Review of the evidence</w:t>
      </w:r>
      <w:r w:rsidRPr="00F55617">
        <w:rPr>
          <w:i/>
        </w:rPr>
        <w:t>. Journal of Child Psychology and Psychiatry and Allied Disciplines, 45</w:t>
      </w:r>
      <w:r w:rsidRPr="00F55617">
        <w:t>(2), 260–273</w:t>
      </w:r>
      <w:r w:rsidRPr="00F55617">
        <w:rPr>
          <w:i/>
        </w:rPr>
        <w:t xml:space="preserve">. </w:t>
      </w:r>
    </w:p>
    <w:p w14:paraId="046AC7AC" w14:textId="77777777" w:rsidR="004708E9" w:rsidRPr="00F55617" w:rsidRDefault="004708E9" w:rsidP="00977ADF">
      <w:pPr>
        <w:pStyle w:val="NormalWeb"/>
        <w:spacing w:line="480" w:lineRule="auto"/>
        <w:ind w:left="720" w:hanging="720"/>
      </w:pPr>
      <w:r w:rsidRPr="00F55617">
        <w:t xml:space="preserve">Jones, A. M., De Nadai, A. S., Arnold, E. B., McGuire, J. F., Lewin, A. B., Murphy, T. K., &amp; Storch, E. A. (2013). Psychometric properties of the obsessive compulsive inventory: child version in children and adolescents with obsessive–compulsive disorder. </w:t>
      </w:r>
      <w:r w:rsidRPr="00F55617">
        <w:rPr>
          <w:i/>
        </w:rPr>
        <w:t>Child Psychiatry &amp; Human Development, 44</w:t>
      </w:r>
      <w:r w:rsidRPr="00F55617">
        <w:t>(1), 137-151.</w:t>
      </w:r>
    </w:p>
    <w:p w14:paraId="0F7AB827" w14:textId="77777777" w:rsidR="000E0B3C" w:rsidRPr="00F55617" w:rsidRDefault="000E0B3C" w:rsidP="00977ADF">
      <w:pPr>
        <w:pStyle w:val="NormalWeb"/>
        <w:spacing w:line="480" w:lineRule="auto"/>
        <w:ind w:left="720" w:hanging="720"/>
        <w:rPr>
          <w:i/>
        </w:rPr>
      </w:pPr>
      <w:r w:rsidRPr="00F55617">
        <w:t xml:space="preserve">Lawrence, P. J., &amp; Williams, T. I. (2011). Pathways to inflated responsibility beliefs in adolescent obsessive-compulsive disorder: a preliminary investigation. </w:t>
      </w:r>
      <w:r w:rsidRPr="00F55617">
        <w:rPr>
          <w:i/>
        </w:rPr>
        <w:t>Behavioural and Cognitive Psychotherapy, 39</w:t>
      </w:r>
      <w:r w:rsidRPr="00F55617">
        <w:t xml:space="preserve">(2), 229–234. </w:t>
      </w:r>
    </w:p>
    <w:p w14:paraId="71F75927" w14:textId="77777777" w:rsidR="000E0B3C" w:rsidRPr="00F55617" w:rsidRDefault="000E0B3C" w:rsidP="00977ADF">
      <w:pPr>
        <w:pStyle w:val="NormalWeb"/>
        <w:spacing w:line="480" w:lineRule="auto"/>
        <w:ind w:left="720" w:hanging="720"/>
      </w:pPr>
      <w:r w:rsidRPr="00F55617">
        <w:t>Libby, S., Reynolds, S., Derisley, J., &amp; Clark, S. (2004). Cognitive appraisals in young people with obsessive</w:t>
      </w:r>
      <w:r w:rsidRPr="00F55617">
        <w:rPr>
          <w:rFonts w:ascii="Cambria Math" w:hAnsi="Cambria Math" w:cs="Cambria Math"/>
        </w:rPr>
        <w:t>‐</w:t>
      </w:r>
      <w:r w:rsidRPr="00F55617">
        <w:t xml:space="preserve">compulsive disorder. </w:t>
      </w:r>
      <w:r w:rsidRPr="00F55617">
        <w:rPr>
          <w:i/>
        </w:rPr>
        <w:t>Journal of Child Psychology and Psychiatry, 45</w:t>
      </w:r>
      <w:r w:rsidRPr="00F55617">
        <w:t>(6), 1076–1084.</w:t>
      </w:r>
    </w:p>
    <w:p w14:paraId="392414B8" w14:textId="77777777" w:rsidR="000E0B3C" w:rsidRPr="00F55617" w:rsidRDefault="000E0B3C" w:rsidP="00977ADF">
      <w:pPr>
        <w:pStyle w:val="NormalWeb"/>
        <w:spacing w:line="480" w:lineRule="auto"/>
        <w:ind w:left="720" w:hanging="720"/>
      </w:pPr>
      <w:r w:rsidRPr="00F55617">
        <w:t>Murphy, Y., &amp; Flessner, C. (2015).</w:t>
      </w:r>
      <w:r w:rsidRPr="00F55617">
        <w:rPr>
          <w:i/>
        </w:rPr>
        <w:t xml:space="preserve"> </w:t>
      </w:r>
      <w:r w:rsidRPr="00F55617">
        <w:t xml:space="preserve">Family functioning in paediatric obsessive compulsive and related disorders. </w:t>
      </w:r>
      <w:r w:rsidRPr="00F55617">
        <w:rPr>
          <w:i/>
        </w:rPr>
        <w:t xml:space="preserve">British Journal of </w:t>
      </w:r>
      <w:r w:rsidR="00B9223D" w:rsidRPr="00F55617">
        <w:rPr>
          <w:i/>
        </w:rPr>
        <w:t>Clinical Psychology, 54</w:t>
      </w:r>
      <w:r w:rsidR="00B9223D" w:rsidRPr="00F55617">
        <w:t>(4), 414-434.</w:t>
      </w:r>
    </w:p>
    <w:p w14:paraId="383BB1E2" w14:textId="77777777" w:rsidR="001856DA" w:rsidRPr="00F55617" w:rsidRDefault="001856DA" w:rsidP="001856DA">
      <w:pPr>
        <w:pStyle w:val="NormalWeb"/>
        <w:spacing w:line="480" w:lineRule="auto"/>
        <w:ind w:left="720" w:hanging="720"/>
      </w:pPr>
      <w:r w:rsidRPr="00F55617">
        <w:t xml:space="preserve">Obsessive Compulsive Cognitions Working Group (1997). Cognitive assessment of obsessive-compulsive disorder. </w:t>
      </w:r>
      <w:r w:rsidRPr="00F55617">
        <w:rPr>
          <w:i/>
        </w:rPr>
        <w:t>Behaviour Research and Therapy, 35</w:t>
      </w:r>
      <w:r w:rsidRPr="00F55617">
        <w:t>(7), 667-681.</w:t>
      </w:r>
    </w:p>
    <w:p w14:paraId="6523F92D" w14:textId="77777777" w:rsidR="000E0B3C" w:rsidRPr="00F55617" w:rsidRDefault="000E0B3C" w:rsidP="00977ADF">
      <w:pPr>
        <w:pStyle w:val="NormalWeb"/>
        <w:spacing w:line="480" w:lineRule="auto"/>
        <w:ind w:left="720" w:hanging="720"/>
      </w:pPr>
      <w:r w:rsidRPr="00F55617">
        <w:lastRenderedPageBreak/>
        <w:t>O</w:t>
      </w:r>
      <w:r w:rsidR="00B9223D" w:rsidRPr="00F55617">
        <w:t>bsessive Compulsive Cognitions Working Group</w:t>
      </w:r>
      <w:r w:rsidRPr="00F55617">
        <w:t xml:space="preserve">. (2001). Development and initial validation of the Obsessive Beliefs Questionnaire and the Interpretation of Intrusions Inventory. </w:t>
      </w:r>
      <w:r w:rsidRPr="00F55617">
        <w:rPr>
          <w:i/>
        </w:rPr>
        <w:t>Behaviour Research and Therapy</w:t>
      </w:r>
      <w:r w:rsidRPr="00F55617">
        <w:t xml:space="preserve">, </w:t>
      </w:r>
      <w:r w:rsidRPr="00F55617">
        <w:rPr>
          <w:i/>
        </w:rPr>
        <w:t>39</w:t>
      </w:r>
      <w:r w:rsidRPr="00F55617">
        <w:t>(8), 987–1006.</w:t>
      </w:r>
    </w:p>
    <w:p w14:paraId="301B1787" w14:textId="77777777" w:rsidR="000E0B3C" w:rsidRPr="00F55617" w:rsidRDefault="000E0B3C" w:rsidP="00977ADF">
      <w:pPr>
        <w:pStyle w:val="NormalWeb"/>
        <w:spacing w:line="480" w:lineRule="auto"/>
        <w:ind w:left="720" w:hanging="720"/>
      </w:pPr>
      <w:r w:rsidRPr="00F55617">
        <w:t>Rachman, S. (1993).</w:t>
      </w:r>
      <w:r w:rsidRPr="00F55617">
        <w:rPr>
          <w:i/>
        </w:rPr>
        <w:t xml:space="preserve"> </w:t>
      </w:r>
      <w:r w:rsidRPr="00F55617">
        <w:t xml:space="preserve">Obsessions, responsibility and guilt. </w:t>
      </w:r>
      <w:r w:rsidRPr="00F55617">
        <w:rPr>
          <w:i/>
        </w:rPr>
        <w:t>Behaviour Research and Therapy</w:t>
      </w:r>
      <w:r w:rsidRPr="00F55617">
        <w:t>, 31(2), 149–154.</w:t>
      </w:r>
    </w:p>
    <w:p w14:paraId="1A626A44" w14:textId="77777777" w:rsidR="000E0B3C" w:rsidRPr="00F55617" w:rsidRDefault="000E0B3C" w:rsidP="00977ADF">
      <w:pPr>
        <w:pStyle w:val="NormalWeb"/>
        <w:spacing w:line="480" w:lineRule="auto"/>
        <w:ind w:left="720" w:hanging="720"/>
        <w:rPr>
          <w:i/>
        </w:rPr>
      </w:pPr>
      <w:r w:rsidRPr="00F55617">
        <w:t>Rachman, S. (1997).</w:t>
      </w:r>
      <w:r w:rsidRPr="00F55617">
        <w:rPr>
          <w:i/>
        </w:rPr>
        <w:t xml:space="preserve"> </w:t>
      </w:r>
      <w:r w:rsidRPr="00F55617">
        <w:t xml:space="preserve">A cognitive theory of obsessions. </w:t>
      </w:r>
      <w:r w:rsidRPr="00F55617">
        <w:rPr>
          <w:i/>
        </w:rPr>
        <w:t>Behaviour Research and Therapy,</w:t>
      </w:r>
      <w:r w:rsidRPr="00F55617">
        <w:t xml:space="preserve"> </w:t>
      </w:r>
      <w:r w:rsidRPr="00F55617">
        <w:rPr>
          <w:i/>
        </w:rPr>
        <w:t>35</w:t>
      </w:r>
      <w:r w:rsidRPr="00F55617">
        <w:t xml:space="preserve">(9), 793–802. </w:t>
      </w:r>
    </w:p>
    <w:p w14:paraId="4C936C79" w14:textId="77777777" w:rsidR="000E0B3C" w:rsidRPr="00F55617" w:rsidRDefault="000E0B3C" w:rsidP="00977ADF">
      <w:pPr>
        <w:pStyle w:val="NormalWeb"/>
        <w:spacing w:line="480" w:lineRule="auto"/>
        <w:ind w:left="720" w:hanging="720"/>
        <w:rPr>
          <w:i/>
        </w:rPr>
      </w:pPr>
      <w:r w:rsidRPr="00F55617">
        <w:t>Reynold</w:t>
      </w:r>
      <w:r w:rsidR="00B9223D" w:rsidRPr="00F55617">
        <w:t>s, S., &amp; Reeves, J. (2008). Do cognitive models of obsessive compulsive disorder apply to children and a</w:t>
      </w:r>
      <w:r w:rsidRPr="00F55617">
        <w:t xml:space="preserve">dolescents? </w:t>
      </w:r>
      <w:r w:rsidRPr="00F55617">
        <w:rPr>
          <w:i/>
        </w:rPr>
        <w:t>Behavioural and Cognitive Psychotherapy, 36</w:t>
      </w:r>
      <w:r w:rsidRPr="00F55617">
        <w:t xml:space="preserve">(4), 463–471. </w:t>
      </w:r>
    </w:p>
    <w:p w14:paraId="4EB53985" w14:textId="77777777" w:rsidR="000E0B3C" w:rsidRPr="00F55617" w:rsidRDefault="000E0B3C" w:rsidP="00977ADF">
      <w:pPr>
        <w:pStyle w:val="NormalWeb"/>
        <w:spacing w:line="480" w:lineRule="auto"/>
        <w:ind w:left="720" w:hanging="720"/>
        <w:rPr>
          <w:i/>
        </w:rPr>
      </w:pPr>
      <w:r w:rsidRPr="00F55617">
        <w:t xml:space="preserve">Salkovskis, P., &amp; Forrester, E. (1998). Cognitive-behavioural approach to understanding obsessional thinking. </w:t>
      </w:r>
      <w:r w:rsidRPr="00F55617">
        <w:rPr>
          <w:i/>
        </w:rPr>
        <w:t>The British Journal of</w:t>
      </w:r>
      <w:r w:rsidR="00B9223D" w:rsidRPr="00F55617">
        <w:rPr>
          <w:i/>
        </w:rPr>
        <w:t xml:space="preserve"> Psychiatry. Supplement,</w:t>
      </w:r>
      <w:r w:rsidR="00B9223D" w:rsidRPr="00F55617">
        <w:t xml:space="preserve"> (35), 53-63</w:t>
      </w:r>
      <w:r w:rsidRPr="00F55617">
        <w:t xml:space="preserve">. </w:t>
      </w:r>
    </w:p>
    <w:p w14:paraId="196C7BCF" w14:textId="77777777" w:rsidR="000E0B3C" w:rsidRPr="00F55617" w:rsidRDefault="000E0B3C" w:rsidP="00977ADF">
      <w:pPr>
        <w:pStyle w:val="NormalWeb"/>
        <w:spacing w:line="480" w:lineRule="auto"/>
        <w:ind w:left="720" w:hanging="720"/>
      </w:pPr>
      <w:r w:rsidRPr="00F55617">
        <w:t xml:space="preserve">Salkovskis, P. M. (1985). Obsessional-compulsive problems: A cognitive-behavioural analysis. </w:t>
      </w:r>
      <w:r w:rsidRPr="00F55617">
        <w:rPr>
          <w:i/>
        </w:rPr>
        <w:t>Behaviour Research and Therapy, 23</w:t>
      </w:r>
      <w:r w:rsidRPr="00F55617">
        <w:t>(5), 571–583.</w:t>
      </w:r>
    </w:p>
    <w:p w14:paraId="71D67B87" w14:textId="77777777" w:rsidR="000E0B3C" w:rsidRPr="00F55617" w:rsidRDefault="000E0B3C" w:rsidP="00977ADF">
      <w:pPr>
        <w:pStyle w:val="NormalWeb"/>
        <w:spacing w:line="480" w:lineRule="auto"/>
        <w:ind w:left="720" w:hanging="720"/>
        <w:rPr>
          <w:i/>
        </w:rPr>
      </w:pPr>
      <w:r w:rsidRPr="00F55617">
        <w:t>Salkovskis, P. M. (1989).</w:t>
      </w:r>
      <w:r w:rsidRPr="00F55617">
        <w:rPr>
          <w:i/>
        </w:rPr>
        <w:t xml:space="preserve"> </w:t>
      </w:r>
      <w:r w:rsidRPr="00F55617">
        <w:t xml:space="preserve">Cognitive-behavioural factors and the persistence of intrusive thoughts in obsessional problems. </w:t>
      </w:r>
      <w:r w:rsidRPr="00F55617">
        <w:rPr>
          <w:i/>
        </w:rPr>
        <w:t>Behaviour Research and Therapy,</w:t>
      </w:r>
      <w:r w:rsidRPr="00F55617">
        <w:t xml:space="preserve"> 27(6), 677–682. </w:t>
      </w:r>
    </w:p>
    <w:p w14:paraId="4C4DE73F" w14:textId="77777777" w:rsidR="000E0B3C" w:rsidRPr="00F55617" w:rsidRDefault="000E0B3C" w:rsidP="00977ADF">
      <w:pPr>
        <w:pStyle w:val="NormalWeb"/>
        <w:spacing w:line="480" w:lineRule="auto"/>
        <w:ind w:left="720" w:hanging="720"/>
      </w:pPr>
      <w:r w:rsidRPr="00F55617">
        <w:t xml:space="preserve">Salkovskis, P. M., Shafran, R., Rachman, S., &amp; Freeston, M. H. (1999). Multiple pathways to inflated responsibility beliefs in obsessional problems: Possible origins and implications for therapy and research. </w:t>
      </w:r>
      <w:r w:rsidRPr="00F55617">
        <w:rPr>
          <w:i/>
        </w:rPr>
        <w:t>Behaviour Research and Therapy, 37</w:t>
      </w:r>
      <w:r w:rsidRPr="00F55617">
        <w:t xml:space="preserve">(11), 1055–1072. </w:t>
      </w:r>
    </w:p>
    <w:p w14:paraId="63AD49CE" w14:textId="77777777" w:rsidR="000E0B3C" w:rsidRPr="00F55617" w:rsidRDefault="000E0B3C" w:rsidP="00977ADF">
      <w:pPr>
        <w:pStyle w:val="NormalWeb"/>
        <w:spacing w:line="480" w:lineRule="auto"/>
        <w:ind w:left="720" w:hanging="720"/>
        <w:rPr>
          <w:i/>
        </w:rPr>
      </w:pPr>
      <w:r w:rsidRPr="00F55617">
        <w:lastRenderedPageBreak/>
        <w:t xml:space="preserve">Shafran, R., Thordarson, D. S., &amp; Rachman, S. (1996). Thought-action fusion in obsessive compulsive disorder. </w:t>
      </w:r>
      <w:r w:rsidRPr="00F55617">
        <w:rPr>
          <w:i/>
        </w:rPr>
        <w:t>Journal of Anxiety Disorders, 10</w:t>
      </w:r>
      <w:r w:rsidRPr="00F55617">
        <w:t xml:space="preserve">(5), 379–391. </w:t>
      </w:r>
    </w:p>
    <w:p w14:paraId="09F54F96" w14:textId="77777777" w:rsidR="00977ADF" w:rsidRPr="00F55617" w:rsidRDefault="00977ADF" w:rsidP="00977ADF">
      <w:pPr>
        <w:pStyle w:val="NormalWeb"/>
        <w:spacing w:line="480" w:lineRule="auto"/>
        <w:ind w:left="720" w:hanging="720"/>
      </w:pPr>
      <w:r w:rsidRPr="00F55617">
        <w:t xml:space="preserve">Silverman, W. K. &amp; Albano, A. M. (1996). </w:t>
      </w:r>
      <w:r w:rsidRPr="00F55617">
        <w:rPr>
          <w:i/>
        </w:rPr>
        <w:t>The anxiety disorder</w:t>
      </w:r>
      <w:r w:rsidR="00B9223D" w:rsidRPr="00F55617">
        <w:rPr>
          <w:i/>
        </w:rPr>
        <w:t>s interview schedule for DSM-IV</w:t>
      </w:r>
      <w:r w:rsidRPr="00F55617">
        <w:rPr>
          <w:i/>
        </w:rPr>
        <w:t>-</w:t>
      </w:r>
      <w:r w:rsidR="00B9223D" w:rsidRPr="00F55617">
        <w:rPr>
          <w:i/>
        </w:rPr>
        <w:t xml:space="preserve"> </w:t>
      </w:r>
      <w:r w:rsidRPr="00F55617">
        <w:rPr>
          <w:i/>
        </w:rPr>
        <w:t>Child and parent versions</w:t>
      </w:r>
      <w:r w:rsidRPr="00F55617">
        <w:t>. San Antonio, TX: Psychological Corporation.</w:t>
      </w:r>
    </w:p>
    <w:p w14:paraId="22FAE89D" w14:textId="77777777" w:rsidR="000E0B3C" w:rsidRPr="00F55617" w:rsidRDefault="000E0B3C" w:rsidP="00977ADF">
      <w:pPr>
        <w:pStyle w:val="NormalWeb"/>
        <w:spacing w:line="480" w:lineRule="auto"/>
        <w:ind w:left="720" w:hanging="720"/>
      </w:pPr>
      <w:r w:rsidRPr="00F55617">
        <w:t>Smári, J., Þorsteinsdóttir, Á., Magnúsdóttir, L., Smári, U. J., &amp; Ólason, D. Þ. (2010).</w:t>
      </w:r>
      <w:r w:rsidR="00B9223D" w:rsidRPr="00F55617">
        <w:t xml:space="preserve"> Pathways to inflated responsibility beliefs, responsibility attitudes and obsessive-compulsive symptoms: Factor structure and test of a mediational m</w:t>
      </w:r>
      <w:r w:rsidRPr="00F55617">
        <w:t xml:space="preserve">odel. </w:t>
      </w:r>
      <w:r w:rsidRPr="00F55617">
        <w:rPr>
          <w:i/>
        </w:rPr>
        <w:t>Behavioural and Cognitive Psychotherapy, 38</w:t>
      </w:r>
      <w:r w:rsidRPr="00F55617">
        <w:t>(5), 535–544.</w:t>
      </w:r>
    </w:p>
    <w:p w14:paraId="0EBA8E94" w14:textId="77777777" w:rsidR="000E0B3C" w:rsidRPr="00F55617" w:rsidRDefault="000E0B3C" w:rsidP="00977ADF">
      <w:pPr>
        <w:pStyle w:val="NormalWeb"/>
        <w:spacing w:line="480" w:lineRule="auto"/>
        <w:ind w:left="720" w:hanging="720"/>
      </w:pPr>
      <w:r w:rsidRPr="00F55617">
        <w:t xml:space="preserve">Taylor, S. (2011). Early versus late onset obsessive–compulsive disorder: Evidence for distinct subtypes. </w:t>
      </w:r>
      <w:r w:rsidRPr="00F55617">
        <w:rPr>
          <w:i/>
        </w:rPr>
        <w:t>Clinical Psychology Review, 31</w:t>
      </w:r>
      <w:r w:rsidRPr="00F55617">
        <w:t xml:space="preserve">(7), 1083–1100. </w:t>
      </w:r>
    </w:p>
    <w:p w14:paraId="25FC7871" w14:textId="77777777" w:rsidR="000E0B3C" w:rsidRPr="00F55617" w:rsidRDefault="000E0B3C" w:rsidP="00977ADF">
      <w:pPr>
        <w:pStyle w:val="NormalWeb"/>
        <w:spacing w:line="480" w:lineRule="auto"/>
        <w:ind w:left="720" w:hanging="720"/>
      </w:pPr>
      <w:r w:rsidRPr="00F55617">
        <w:t xml:space="preserve">Tolin, D., Abramowitz, J., Brigidi, B., &amp; Foa, E. (2003). Intolerance of uncertainty in obsessive-compulsive disorder. </w:t>
      </w:r>
      <w:r w:rsidRPr="00F55617">
        <w:rPr>
          <w:i/>
        </w:rPr>
        <w:t>Journal of Anxiety Disorders</w:t>
      </w:r>
      <w:r w:rsidR="00B9223D" w:rsidRPr="00F55617">
        <w:rPr>
          <w:i/>
        </w:rPr>
        <w:t>, 17</w:t>
      </w:r>
      <w:r w:rsidR="00B9223D" w:rsidRPr="00F55617">
        <w:t>(2), 233-242</w:t>
      </w:r>
      <w:r w:rsidRPr="00F55617">
        <w:t xml:space="preserve">. </w:t>
      </w:r>
    </w:p>
    <w:p w14:paraId="61A55520" w14:textId="77777777" w:rsidR="00B9223D" w:rsidRPr="00F55617" w:rsidRDefault="000E0B3C" w:rsidP="00977ADF">
      <w:pPr>
        <w:pStyle w:val="NormalWeb"/>
        <w:spacing w:line="480" w:lineRule="auto"/>
        <w:ind w:left="720" w:hanging="720"/>
      </w:pPr>
      <w:r w:rsidRPr="00F55617">
        <w:t xml:space="preserve">Torres, A. R., Prince, M. J., Bebbington, P. E., Bhugra, D. K., Brugha, T. S., Farrell, M., … Singleton, N. (2007). Treatment seeking by individuals with obsessive-compulsive disorder from the British Psychiatric Morbidity Survey of 2000. </w:t>
      </w:r>
      <w:r w:rsidRPr="00F55617">
        <w:rPr>
          <w:i/>
        </w:rPr>
        <w:t>Psychiatric Services,</w:t>
      </w:r>
      <w:r w:rsidRPr="00F55617">
        <w:t xml:space="preserve"> </w:t>
      </w:r>
      <w:r w:rsidRPr="00F55617">
        <w:rPr>
          <w:i/>
        </w:rPr>
        <w:t>58</w:t>
      </w:r>
      <w:r w:rsidRPr="00F55617">
        <w:t xml:space="preserve">(7), 977–982. </w:t>
      </w:r>
    </w:p>
    <w:p w14:paraId="1EBF90CE" w14:textId="77777777" w:rsidR="00B9223D" w:rsidRPr="00F55617" w:rsidRDefault="00B9223D" w:rsidP="00977ADF">
      <w:pPr>
        <w:pStyle w:val="NormalWeb"/>
        <w:spacing w:line="480" w:lineRule="auto"/>
        <w:ind w:left="720" w:hanging="720"/>
      </w:pPr>
      <w:r w:rsidRPr="00F55617">
        <w:t>van Grootheest, D. S., Cath, D. C., Beekman, A. T., &amp; Boomsma, D. I. (2005).</w:t>
      </w:r>
      <w:r w:rsidRPr="00F55617">
        <w:rPr>
          <w:i/>
        </w:rPr>
        <w:t xml:space="preserve"> </w:t>
      </w:r>
      <w:r w:rsidRPr="00F55617">
        <w:t xml:space="preserve">Twin studies on obsessive–compulsive disorder: A review. </w:t>
      </w:r>
      <w:r w:rsidRPr="00F55617">
        <w:rPr>
          <w:i/>
        </w:rPr>
        <w:t>Twin Research and Human Genetics, 8</w:t>
      </w:r>
      <w:r w:rsidRPr="00F55617">
        <w:t>(5), 450-458.</w:t>
      </w:r>
    </w:p>
    <w:p w14:paraId="3623030E" w14:textId="77777777" w:rsidR="000E0B3C" w:rsidRPr="00F55617" w:rsidRDefault="00B9223D" w:rsidP="00977ADF">
      <w:pPr>
        <w:pStyle w:val="NormalWeb"/>
        <w:spacing w:line="480" w:lineRule="auto"/>
        <w:ind w:left="720" w:hanging="720"/>
        <w:rPr>
          <w:i/>
        </w:rPr>
      </w:pPr>
      <w:r w:rsidRPr="00F55617">
        <w:lastRenderedPageBreak/>
        <w:t>v</w:t>
      </w:r>
      <w:r w:rsidR="000E0B3C" w:rsidRPr="00F55617">
        <w:t>an Groothe</w:t>
      </w:r>
      <w:r w:rsidR="00C515BC" w:rsidRPr="00F55617">
        <w:t>e</w:t>
      </w:r>
      <w:r w:rsidR="000E0B3C" w:rsidRPr="00F55617">
        <w:t>st, Daniel, S., Cath, D. C., Beekman, A. T., &amp; Boomsma, D. (2007). Genetic and environmental influences on obsessive-</w:t>
      </w:r>
      <w:r w:rsidRPr="00F55617">
        <w:t>compulsive symptoms in adults: A</w:t>
      </w:r>
      <w:r w:rsidR="000E0B3C" w:rsidRPr="00F55617">
        <w:t xml:space="preserve"> population-based twin-family study. </w:t>
      </w:r>
      <w:r w:rsidR="000E0B3C" w:rsidRPr="00F55617">
        <w:rPr>
          <w:i/>
        </w:rPr>
        <w:t>Psychological Medicine, 37</w:t>
      </w:r>
      <w:r w:rsidR="000E0B3C" w:rsidRPr="00F55617">
        <w:t xml:space="preserve">(11), 1635–1644. </w:t>
      </w:r>
    </w:p>
    <w:p w14:paraId="78391037" w14:textId="77777777" w:rsidR="000E0B3C" w:rsidRPr="00F55617" w:rsidRDefault="000E0B3C" w:rsidP="00B9223D">
      <w:pPr>
        <w:pStyle w:val="NormalWeb"/>
        <w:spacing w:line="480" w:lineRule="auto"/>
        <w:ind w:left="720" w:hanging="720"/>
      </w:pPr>
      <w:r w:rsidRPr="00F55617">
        <w:rPr>
          <w:i/>
        </w:rPr>
        <w:t>Z</w:t>
      </w:r>
      <w:r w:rsidRPr="00F55617">
        <w:t xml:space="preserve">ohar, A. H. (1999). The epidemiology of obsessive-compulsive disorder in children and adolescents. </w:t>
      </w:r>
      <w:r w:rsidRPr="00F55617">
        <w:rPr>
          <w:i/>
        </w:rPr>
        <w:t>Child and Adolescent Psych</w:t>
      </w:r>
      <w:r w:rsidR="00B9223D" w:rsidRPr="00F55617">
        <w:rPr>
          <w:i/>
        </w:rPr>
        <w:t>iatric Clinics of North America,</w:t>
      </w:r>
      <w:r w:rsidR="00B9223D" w:rsidRPr="00F55617">
        <w:t xml:space="preserve"> </w:t>
      </w:r>
      <w:r w:rsidR="00B9223D" w:rsidRPr="00F55617">
        <w:rPr>
          <w:i/>
        </w:rPr>
        <w:t>8</w:t>
      </w:r>
      <w:r w:rsidR="00B9223D" w:rsidRPr="00F55617">
        <w:t>(3), 445-460.</w:t>
      </w:r>
      <w:bookmarkEnd w:id="80"/>
    </w:p>
    <w:p w14:paraId="40300FE8" w14:textId="77777777" w:rsidR="000E0B3C" w:rsidRPr="00F55617" w:rsidRDefault="000E0B3C" w:rsidP="000E0B3C">
      <w:pPr>
        <w:pStyle w:val="NormalWeb"/>
        <w:spacing w:line="480" w:lineRule="auto"/>
        <w:ind w:firstLine="360"/>
        <w:rPr>
          <w:i/>
        </w:rPr>
      </w:pPr>
    </w:p>
    <w:p w14:paraId="0EDF0FED" w14:textId="77777777" w:rsidR="000E0B3C" w:rsidRPr="00F55617" w:rsidRDefault="000E0B3C" w:rsidP="000E0B3C">
      <w:pPr>
        <w:pStyle w:val="NormalWeb"/>
        <w:spacing w:line="480" w:lineRule="auto"/>
        <w:ind w:firstLine="360"/>
        <w:rPr>
          <w:i/>
        </w:rPr>
      </w:pPr>
    </w:p>
    <w:p w14:paraId="1E72A601" w14:textId="77777777" w:rsidR="000E0B3C" w:rsidRPr="00F55617" w:rsidRDefault="000E0B3C" w:rsidP="000E0B3C">
      <w:pPr>
        <w:pStyle w:val="NormalWeb"/>
        <w:spacing w:line="480" w:lineRule="auto"/>
        <w:ind w:firstLine="360"/>
        <w:rPr>
          <w:i/>
        </w:rPr>
      </w:pPr>
    </w:p>
    <w:p w14:paraId="2F5742F7" w14:textId="77777777" w:rsidR="000E0B3C" w:rsidRPr="00F55617" w:rsidRDefault="000E0B3C" w:rsidP="000E0B3C">
      <w:pPr>
        <w:pStyle w:val="NormalWeb"/>
        <w:spacing w:line="480" w:lineRule="auto"/>
        <w:rPr>
          <w:i/>
        </w:rPr>
        <w:sectPr w:rsidR="000E0B3C" w:rsidRPr="00F55617" w:rsidSect="00236027">
          <w:headerReference w:type="even" r:id="rId8"/>
          <w:headerReference w:type="default" r:id="rId9"/>
          <w:headerReference w:type="first" r:id="rId10"/>
          <w:pgSz w:w="12240" w:h="15840"/>
          <w:pgMar w:top="1440" w:right="1440" w:bottom="1440" w:left="1440" w:header="720" w:footer="720" w:gutter="0"/>
          <w:cols w:space="720"/>
          <w:docGrid w:linePitch="360"/>
        </w:sectPr>
      </w:pPr>
    </w:p>
    <w:p w14:paraId="41B0C5F6" w14:textId="77777777" w:rsidR="000E0B3C" w:rsidRPr="00F55617" w:rsidRDefault="000E0B3C" w:rsidP="000E0B3C">
      <w:pPr>
        <w:spacing w:line="240" w:lineRule="auto"/>
        <w:jc w:val="center"/>
        <w:rPr>
          <w:rFonts w:ascii="Times New Roman" w:hAnsi="Times New Roman"/>
          <w:sz w:val="24"/>
          <w:szCs w:val="24"/>
        </w:rPr>
      </w:pPr>
      <w:r w:rsidRPr="00F55617">
        <w:rPr>
          <w:rFonts w:ascii="Times New Roman" w:hAnsi="Times New Roman"/>
          <w:sz w:val="24"/>
          <w:szCs w:val="24"/>
        </w:rPr>
        <w:lastRenderedPageBreak/>
        <w:t>Appendix A</w:t>
      </w:r>
    </w:p>
    <w:p w14:paraId="35A74C1A" w14:textId="77777777" w:rsidR="000E0B3C" w:rsidRPr="00F55617" w:rsidRDefault="000E0B3C" w:rsidP="000E0B3C">
      <w:pPr>
        <w:spacing w:line="240" w:lineRule="auto"/>
        <w:jc w:val="center"/>
        <w:rPr>
          <w:rFonts w:ascii="Times New Roman" w:hAnsi="Times New Roman"/>
          <w:b/>
          <w:sz w:val="24"/>
          <w:szCs w:val="24"/>
        </w:rPr>
      </w:pPr>
      <w:r w:rsidRPr="00F55617">
        <w:rPr>
          <w:rFonts w:ascii="Times New Roman" w:hAnsi="Times New Roman"/>
          <w:b/>
          <w:sz w:val="24"/>
          <w:szCs w:val="24"/>
        </w:rPr>
        <w:t>PIRBS-CV</w:t>
      </w:r>
    </w:p>
    <w:p w14:paraId="6E1F6433" w14:textId="77777777" w:rsidR="000E0B3C" w:rsidRPr="00F55617" w:rsidRDefault="000E0B3C" w:rsidP="000E0B3C">
      <w:pPr>
        <w:spacing w:line="240" w:lineRule="auto"/>
        <w:jc w:val="center"/>
        <w:rPr>
          <w:b/>
          <w:i/>
        </w:rPr>
      </w:pPr>
    </w:p>
    <w:p w14:paraId="4553E1CD" w14:textId="77777777" w:rsidR="000E0B3C" w:rsidRPr="00F55617" w:rsidRDefault="000E0B3C" w:rsidP="000E0B3C">
      <w:pPr>
        <w:spacing w:line="240" w:lineRule="auto"/>
      </w:pPr>
      <w:r w:rsidRPr="00F55617">
        <w:t xml:space="preserve">This questionnaire asks about what things are like for you. There are no right or wrong answers.  Please read each sentence carefully and then fill in the circle that shows how often the statement is true for you. </w:t>
      </w:r>
    </w:p>
    <w:tbl>
      <w:tblPr>
        <w:tblW w:w="10806" w:type="dxa"/>
        <w:tblInd w:w="-536" w:type="dxa"/>
        <w:tblLayout w:type="fixed"/>
        <w:tblLook w:val="04A0" w:firstRow="1" w:lastRow="0" w:firstColumn="1" w:lastColumn="0" w:noHBand="0" w:noVBand="1"/>
      </w:tblPr>
      <w:tblGrid>
        <w:gridCol w:w="531"/>
        <w:gridCol w:w="6660"/>
        <w:gridCol w:w="236"/>
        <w:gridCol w:w="656"/>
        <w:gridCol w:w="676"/>
        <w:gridCol w:w="683"/>
        <w:gridCol w:w="635"/>
        <w:gridCol w:w="729"/>
      </w:tblGrid>
      <w:tr w:rsidR="00F55617" w:rsidRPr="00F55617" w14:paraId="4D656CCB" w14:textId="77777777" w:rsidTr="000E0B3C">
        <w:trPr>
          <w:trHeight w:val="729"/>
        </w:trPr>
        <w:tc>
          <w:tcPr>
            <w:tcW w:w="531" w:type="dxa"/>
            <w:shd w:val="clear" w:color="auto" w:fill="auto"/>
          </w:tcPr>
          <w:p w14:paraId="3E0A5741" w14:textId="77777777" w:rsidR="000E0B3C" w:rsidRPr="00F55617" w:rsidRDefault="000E0B3C" w:rsidP="000E0B3C">
            <w:pPr>
              <w:spacing w:after="0" w:line="240" w:lineRule="auto"/>
            </w:pPr>
          </w:p>
        </w:tc>
        <w:tc>
          <w:tcPr>
            <w:tcW w:w="6660" w:type="dxa"/>
            <w:shd w:val="clear" w:color="auto" w:fill="auto"/>
          </w:tcPr>
          <w:p w14:paraId="2DC23407" w14:textId="77777777" w:rsidR="000E0B3C" w:rsidRPr="00F55617" w:rsidRDefault="000E0B3C" w:rsidP="000E0B3C">
            <w:pPr>
              <w:spacing w:after="0" w:line="240" w:lineRule="auto"/>
            </w:pPr>
          </w:p>
        </w:tc>
        <w:tc>
          <w:tcPr>
            <w:tcW w:w="236" w:type="dxa"/>
            <w:shd w:val="clear" w:color="auto" w:fill="auto"/>
          </w:tcPr>
          <w:p w14:paraId="0E52BB1A" w14:textId="77777777" w:rsidR="000E0B3C" w:rsidRPr="00F55617" w:rsidRDefault="000E0B3C" w:rsidP="000E0B3C">
            <w:pPr>
              <w:spacing w:after="0" w:line="240" w:lineRule="auto"/>
            </w:pPr>
          </w:p>
        </w:tc>
        <w:tc>
          <w:tcPr>
            <w:tcW w:w="656" w:type="dxa"/>
            <w:shd w:val="clear" w:color="auto" w:fill="auto"/>
          </w:tcPr>
          <w:p w14:paraId="16E07DA9" w14:textId="77777777" w:rsidR="000E0B3C" w:rsidRPr="00F55617" w:rsidRDefault="000E0B3C" w:rsidP="000E0B3C">
            <w:pPr>
              <w:spacing w:after="0" w:line="240" w:lineRule="auto"/>
              <w:rPr>
                <w:sz w:val="18"/>
              </w:rPr>
            </w:pPr>
          </w:p>
          <w:p w14:paraId="3D416C20" w14:textId="77777777" w:rsidR="000E0B3C" w:rsidRPr="00F55617" w:rsidRDefault="000E0B3C" w:rsidP="000E0B3C">
            <w:pPr>
              <w:spacing w:after="0" w:line="240" w:lineRule="auto"/>
              <w:rPr>
                <w:rFonts w:ascii="OMR" w:hAnsi="OMR"/>
                <w:sz w:val="26"/>
                <w:szCs w:val="26"/>
              </w:rPr>
            </w:pPr>
            <w:r w:rsidRPr="00F55617">
              <w:rPr>
                <w:sz w:val="18"/>
              </w:rPr>
              <w:t>Never</w:t>
            </w:r>
          </w:p>
        </w:tc>
        <w:tc>
          <w:tcPr>
            <w:tcW w:w="676" w:type="dxa"/>
            <w:shd w:val="clear" w:color="auto" w:fill="auto"/>
          </w:tcPr>
          <w:p w14:paraId="11DDD627" w14:textId="77777777" w:rsidR="000E0B3C" w:rsidRPr="00F55617" w:rsidRDefault="000E0B3C" w:rsidP="000E0B3C">
            <w:pPr>
              <w:spacing w:after="0" w:line="240" w:lineRule="auto"/>
              <w:rPr>
                <w:sz w:val="18"/>
              </w:rPr>
            </w:pPr>
          </w:p>
          <w:p w14:paraId="066D576F" w14:textId="77777777" w:rsidR="000E0B3C" w:rsidRPr="00F55617" w:rsidRDefault="000E0B3C" w:rsidP="000E0B3C">
            <w:pPr>
              <w:spacing w:after="0" w:line="240" w:lineRule="auto"/>
              <w:rPr>
                <w:rFonts w:ascii="OMR" w:hAnsi="OMR"/>
                <w:sz w:val="26"/>
                <w:szCs w:val="26"/>
              </w:rPr>
            </w:pPr>
            <w:r w:rsidRPr="00F55617">
              <w:rPr>
                <w:sz w:val="18"/>
              </w:rPr>
              <w:t>Rarely</w:t>
            </w:r>
          </w:p>
        </w:tc>
        <w:tc>
          <w:tcPr>
            <w:tcW w:w="683" w:type="dxa"/>
            <w:shd w:val="clear" w:color="auto" w:fill="auto"/>
          </w:tcPr>
          <w:p w14:paraId="2BBFF8D2" w14:textId="77777777" w:rsidR="000E0B3C" w:rsidRPr="00F55617" w:rsidRDefault="000E0B3C" w:rsidP="000E0B3C">
            <w:pPr>
              <w:spacing w:after="0" w:line="240" w:lineRule="auto"/>
              <w:rPr>
                <w:sz w:val="18"/>
              </w:rPr>
            </w:pPr>
          </w:p>
          <w:p w14:paraId="7EB94C4E" w14:textId="77777777" w:rsidR="000E0B3C" w:rsidRPr="00F55617" w:rsidRDefault="000E0B3C" w:rsidP="000E0B3C">
            <w:pPr>
              <w:spacing w:after="0" w:line="240" w:lineRule="auto"/>
              <w:rPr>
                <w:rFonts w:ascii="OMR" w:hAnsi="OMR"/>
                <w:sz w:val="26"/>
                <w:szCs w:val="26"/>
              </w:rPr>
            </w:pPr>
            <w:r w:rsidRPr="00F55617">
              <w:rPr>
                <w:sz w:val="18"/>
              </w:rPr>
              <w:t>Some-times</w:t>
            </w:r>
          </w:p>
        </w:tc>
        <w:tc>
          <w:tcPr>
            <w:tcW w:w="635" w:type="dxa"/>
            <w:shd w:val="clear" w:color="auto" w:fill="auto"/>
          </w:tcPr>
          <w:p w14:paraId="25B13922" w14:textId="77777777" w:rsidR="000E0B3C" w:rsidRPr="00F55617" w:rsidRDefault="000E0B3C" w:rsidP="000E0B3C">
            <w:pPr>
              <w:spacing w:after="0" w:line="240" w:lineRule="auto"/>
              <w:rPr>
                <w:sz w:val="18"/>
              </w:rPr>
            </w:pPr>
          </w:p>
          <w:p w14:paraId="1AE99D4D" w14:textId="77777777" w:rsidR="000E0B3C" w:rsidRPr="00F55617" w:rsidRDefault="000E0B3C" w:rsidP="000E0B3C">
            <w:pPr>
              <w:spacing w:after="0" w:line="240" w:lineRule="auto"/>
              <w:rPr>
                <w:rFonts w:ascii="OMR" w:hAnsi="OMR"/>
                <w:sz w:val="26"/>
                <w:szCs w:val="26"/>
              </w:rPr>
            </w:pPr>
            <w:r w:rsidRPr="00F55617">
              <w:rPr>
                <w:sz w:val="18"/>
              </w:rPr>
              <w:t>Often</w:t>
            </w:r>
          </w:p>
        </w:tc>
        <w:tc>
          <w:tcPr>
            <w:tcW w:w="729" w:type="dxa"/>
            <w:shd w:val="clear" w:color="auto" w:fill="auto"/>
          </w:tcPr>
          <w:p w14:paraId="0F44658C" w14:textId="77777777" w:rsidR="000E0B3C" w:rsidRPr="00F55617" w:rsidRDefault="000E0B3C" w:rsidP="000E0B3C">
            <w:pPr>
              <w:spacing w:after="0" w:line="240" w:lineRule="auto"/>
              <w:rPr>
                <w:sz w:val="18"/>
              </w:rPr>
            </w:pPr>
          </w:p>
          <w:p w14:paraId="4DF865C7" w14:textId="77777777" w:rsidR="000E0B3C" w:rsidRPr="00F55617" w:rsidRDefault="000E0B3C" w:rsidP="000E0B3C">
            <w:pPr>
              <w:spacing w:after="0" w:line="240" w:lineRule="auto"/>
              <w:rPr>
                <w:rFonts w:ascii="OMR" w:hAnsi="OMR"/>
                <w:sz w:val="26"/>
                <w:szCs w:val="26"/>
              </w:rPr>
            </w:pPr>
            <w:r w:rsidRPr="00F55617">
              <w:rPr>
                <w:sz w:val="18"/>
              </w:rPr>
              <w:t>Always</w:t>
            </w:r>
          </w:p>
        </w:tc>
      </w:tr>
      <w:tr w:rsidR="00F55617" w:rsidRPr="00F55617" w14:paraId="36DDC16C" w14:textId="77777777" w:rsidTr="000E0B3C">
        <w:trPr>
          <w:trHeight w:val="432"/>
        </w:trPr>
        <w:tc>
          <w:tcPr>
            <w:tcW w:w="531" w:type="dxa"/>
            <w:shd w:val="clear" w:color="auto" w:fill="auto"/>
          </w:tcPr>
          <w:p w14:paraId="470B77FF" w14:textId="77777777" w:rsidR="000E0B3C" w:rsidRPr="00F55617" w:rsidRDefault="000E0B3C" w:rsidP="000E0B3C">
            <w:pPr>
              <w:spacing w:after="0" w:line="240" w:lineRule="auto"/>
            </w:pPr>
            <w:r w:rsidRPr="00F55617">
              <w:t>1.</w:t>
            </w:r>
          </w:p>
        </w:tc>
        <w:tc>
          <w:tcPr>
            <w:tcW w:w="6660" w:type="dxa"/>
            <w:shd w:val="clear" w:color="auto" w:fill="auto"/>
          </w:tcPr>
          <w:p w14:paraId="1E0739B8" w14:textId="77777777" w:rsidR="000E0B3C" w:rsidRPr="00F55617" w:rsidRDefault="000E0B3C" w:rsidP="000E0B3C">
            <w:pPr>
              <w:spacing w:after="0" w:line="240" w:lineRule="auto"/>
            </w:pPr>
            <w:r w:rsidRPr="00F55617">
              <w:t>I am taught to follow an exact set of rules</w:t>
            </w:r>
          </w:p>
        </w:tc>
        <w:tc>
          <w:tcPr>
            <w:tcW w:w="236" w:type="dxa"/>
            <w:shd w:val="clear" w:color="auto" w:fill="auto"/>
          </w:tcPr>
          <w:p w14:paraId="163E17A5" w14:textId="77777777" w:rsidR="000E0B3C" w:rsidRPr="00F55617" w:rsidRDefault="000E0B3C" w:rsidP="000E0B3C">
            <w:pPr>
              <w:spacing w:after="0" w:line="240" w:lineRule="auto"/>
            </w:pPr>
          </w:p>
        </w:tc>
        <w:tc>
          <w:tcPr>
            <w:tcW w:w="656" w:type="dxa"/>
            <w:shd w:val="clear" w:color="auto" w:fill="auto"/>
          </w:tcPr>
          <w:p w14:paraId="671DD993"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c>
          <w:tcPr>
            <w:tcW w:w="676" w:type="dxa"/>
            <w:shd w:val="clear" w:color="auto" w:fill="auto"/>
          </w:tcPr>
          <w:p w14:paraId="7F30C4EC"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c>
          <w:tcPr>
            <w:tcW w:w="683" w:type="dxa"/>
            <w:shd w:val="clear" w:color="auto" w:fill="auto"/>
          </w:tcPr>
          <w:p w14:paraId="0CFFA0DA"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c>
          <w:tcPr>
            <w:tcW w:w="635" w:type="dxa"/>
            <w:shd w:val="clear" w:color="auto" w:fill="auto"/>
          </w:tcPr>
          <w:p w14:paraId="45CA7C46"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c>
          <w:tcPr>
            <w:tcW w:w="729" w:type="dxa"/>
            <w:shd w:val="clear" w:color="auto" w:fill="auto"/>
          </w:tcPr>
          <w:p w14:paraId="040E624C"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r>
      <w:tr w:rsidR="00F55617" w:rsidRPr="00F55617" w14:paraId="25053E39" w14:textId="77777777" w:rsidTr="000E0B3C">
        <w:trPr>
          <w:trHeight w:val="432"/>
        </w:trPr>
        <w:tc>
          <w:tcPr>
            <w:tcW w:w="531" w:type="dxa"/>
            <w:shd w:val="clear" w:color="auto" w:fill="auto"/>
          </w:tcPr>
          <w:p w14:paraId="74520E78" w14:textId="77777777" w:rsidR="000E0B3C" w:rsidRPr="00F55617" w:rsidRDefault="000E0B3C" w:rsidP="000E0B3C">
            <w:pPr>
              <w:spacing w:after="0" w:line="240" w:lineRule="auto"/>
            </w:pPr>
            <w:r w:rsidRPr="00F55617">
              <w:t>2.</w:t>
            </w:r>
          </w:p>
        </w:tc>
        <w:tc>
          <w:tcPr>
            <w:tcW w:w="6660" w:type="dxa"/>
            <w:shd w:val="clear" w:color="auto" w:fill="auto"/>
          </w:tcPr>
          <w:p w14:paraId="0B020151" w14:textId="77777777" w:rsidR="000E0B3C" w:rsidRPr="00F55617" w:rsidRDefault="000E0B3C" w:rsidP="000E0B3C">
            <w:pPr>
              <w:spacing w:after="0" w:line="240" w:lineRule="auto"/>
            </w:pPr>
            <w:r w:rsidRPr="00F55617">
              <w:t>I am responsible for cooking</w:t>
            </w:r>
          </w:p>
        </w:tc>
        <w:tc>
          <w:tcPr>
            <w:tcW w:w="236" w:type="dxa"/>
            <w:shd w:val="clear" w:color="auto" w:fill="auto"/>
          </w:tcPr>
          <w:p w14:paraId="66F92D4E" w14:textId="77777777" w:rsidR="000E0B3C" w:rsidRPr="00F55617" w:rsidRDefault="000E0B3C" w:rsidP="000E0B3C">
            <w:pPr>
              <w:spacing w:after="0" w:line="240" w:lineRule="auto"/>
            </w:pPr>
          </w:p>
        </w:tc>
        <w:tc>
          <w:tcPr>
            <w:tcW w:w="656" w:type="dxa"/>
            <w:shd w:val="clear" w:color="auto" w:fill="auto"/>
          </w:tcPr>
          <w:p w14:paraId="004C01FA"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c>
          <w:tcPr>
            <w:tcW w:w="676" w:type="dxa"/>
            <w:shd w:val="clear" w:color="auto" w:fill="auto"/>
          </w:tcPr>
          <w:p w14:paraId="7EF471DD" w14:textId="77777777" w:rsidR="000E0B3C" w:rsidRPr="00F55617" w:rsidRDefault="000E0B3C" w:rsidP="000E0B3C">
            <w:pPr>
              <w:spacing w:after="0" w:line="240" w:lineRule="auto"/>
            </w:pPr>
            <w:r w:rsidRPr="00F55617">
              <w:rPr>
                <w:rFonts w:ascii="OMR" w:hAnsi="OMR"/>
                <w:sz w:val="26"/>
                <w:szCs w:val="26"/>
              </w:rPr>
              <w:t></w:t>
            </w:r>
          </w:p>
        </w:tc>
        <w:tc>
          <w:tcPr>
            <w:tcW w:w="683" w:type="dxa"/>
            <w:shd w:val="clear" w:color="auto" w:fill="auto"/>
          </w:tcPr>
          <w:p w14:paraId="02C12546" w14:textId="77777777" w:rsidR="000E0B3C" w:rsidRPr="00F55617" w:rsidRDefault="000E0B3C" w:rsidP="000E0B3C">
            <w:pPr>
              <w:spacing w:after="0" w:line="240" w:lineRule="auto"/>
            </w:pPr>
            <w:r w:rsidRPr="00F55617">
              <w:rPr>
                <w:rFonts w:ascii="OMR" w:hAnsi="OMR"/>
                <w:sz w:val="26"/>
                <w:szCs w:val="26"/>
              </w:rPr>
              <w:t></w:t>
            </w:r>
          </w:p>
        </w:tc>
        <w:tc>
          <w:tcPr>
            <w:tcW w:w="635" w:type="dxa"/>
            <w:shd w:val="clear" w:color="auto" w:fill="auto"/>
          </w:tcPr>
          <w:p w14:paraId="46BFA534" w14:textId="77777777" w:rsidR="000E0B3C" w:rsidRPr="00F55617" w:rsidRDefault="000E0B3C" w:rsidP="000E0B3C">
            <w:pPr>
              <w:spacing w:after="0" w:line="240" w:lineRule="auto"/>
            </w:pPr>
            <w:r w:rsidRPr="00F55617">
              <w:rPr>
                <w:rFonts w:ascii="OMR" w:hAnsi="OMR"/>
                <w:sz w:val="26"/>
                <w:szCs w:val="26"/>
              </w:rPr>
              <w:t></w:t>
            </w:r>
          </w:p>
        </w:tc>
        <w:tc>
          <w:tcPr>
            <w:tcW w:w="729" w:type="dxa"/>
            <w:shd w:val="clear" w:color="auto" w:fill="auto"/>
          </w:tcPr>
          <w:p w14:paraId="41318D44"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r>
      <w:tr w:rsidR="00F55617" w:rsidRPr="00F55617" w14:paraId="720E21CA" w14:textId="77777777" w:rsidTr="000E0B3C">
        <w:trPr>
          <w:trHeight w:val="432"/>
        </w:trPr>
        <w:tc>
          <w:tcPr>
            <w:tcW w:w="531" w:type="dxa"/>
            <w:shd w:val="clear" w:color="auto" w:fill="auto"/>
          </w:tcPr>
          <w:p w14:paraId="5530E659" w14:textId="77777777" w:rsidR="000E0B3C" w:rsidRPr="00F55617" w:rsidRDefault="000E0B3C" w:rsidP="000E0B3C">
            <w:pPr>
              <w:spacing w:after="0" w:line="240" w:lineRule="auto"/>
            </w:pPr>
            <w:r w:rsidRPr="00F55617">
              <w:t>3.</w:t>
            </w:r>
          </w:p>
        </w:tc>
        <w:tc>
          <w:tcPr>
            <w:tcW w:w="6660" w:type="dxa"/>
            <w:shd w:val="clear" w:color="auto" w:fill="auto"/>
          </w:tcPr>
          <w:p w14:paraId="5001D5C6" w14:textId="77777777" w:rsidR="000E0B3C" w:rsidRPr="00F55617" w:rsidRDefault="000E0B3C" w:rsidP="000E0B3C">
            <w:pPr>
              <w:spacing w:after="0" w:line="240" w:lineRule="auto"/>
            </w:pPr>
            <w:r w:rsidRPr="00F55617">
              <w:t>My family cares a lot about following rules</w:t>
            </w:r>
          </w:p>
        </w:tc>
        <w:tc>
          <w:tcPr>
            <w:tcW w:w="236" w:type="dxa"/>
            <w:shd w:val="clear" w:color="auto" w:fill="auto"/>
          </w:tcPr>
          <w:p w14:paraId="7172E6EA" w14:textId="77777777" w:rsidR="000E0B3C" w:rsidRPr="00F55617" w:rsidRDefault="000E0B3C" w:rsidP="000E0B3C">
            <w:pPr>
              <w:spacing w:after="0" w:line="240" w:lineRule="auto"/>
            </w:pPr>
          </w:p>
        </w:tc>
        <w:tc>
          <w:tcPr>
            <w:tcW w:w="656" w:type="dxa"/>
            <w:shd w:val="clear" w:color="auto" w:fill="auto"/>
          </w:tcPr>
          <w:p w14:paraId="6011A4FA"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c>
          <w:tcPr>
            <w:tcW w:w="676" w:type="dxa"/>
            <w:shd w:val="clear" w:color="auto" w:fill="auto"/>
          </w:tcPr>
          <w:p w14:paraId="1FF30255" w14:textId="77777777" w:rsidR="000E0B3C" w:rsidRPr="00F55617" w:rsidRDefault="000E0B3C" w:rsidP="000E0B3C">
            <w:pPr>
              <w:spacing w:after="0" w:line="240" w:lineRule="auto"/>
            </w:pPr>
            <w:r w:rsidRPr="00F55617">
              <w:rPr>
                <w:rFonts w:ascii="OMR" w:hAnsi="OMR"/>
                <w:sz w:val="26"/>
                <w:szCs w:val="26"/>
              </w:rPr>
              <w:t></w:t>
            </w:r>
          </w:p>
        </w:tc>
        <w:tc>
          <w:tcPr>
            <w:tcW w:w="683" w:type="dxa"/>
            <w:shd w:val="clear" w:color="auto" w:fill="auto"/>
          </w:tcPr>
          <w:p w14:paraId="48AD45DA" w14:textId="77777777" w:rsidR="000E0B3C" w:rsidRPr="00F55617" w:rsidRDefault="000E0B3C" w:rsidP="000E0B3C">
            <w:pPr>
              <w:spacing w:after="0" w:line="240" w:lineRule="auto"/>
            </w:pPr>
            <w:r w:rsidRPr="00F55617">
              <w:rPr>
                <w:rFonts w:ascii="OMR" w:hAnsi="OMR"/>
                <w:sz w:val="26"/>
                <w:szCs w:val="26"/>
              </w:rPr>
              <w:t></w:t>
            </w:r>
          </w:p>
        </w:tc>
        <w:tc>
          <w:tcPr>
            <w:tcW w:w="635" w:type="dxa"/>
            <w:shd w:val="clear" w:color="auto" w:fill="auto"/>
          </w:tcPr>
          <w:p w14:paraId="3A5DA745" w14:textId="77777777" w:rsidR="000E0B3C" w:rsidRPr="00F55617" w:rsidRDefault="000E0B3C" w:rsidP="000E0B3C">
            <w:pPr>
              <w:spacing w:after="0" w:line="240" w:lineRule="auto"/>
            </w:pPr>
            <w:r w:rsidRPr="00F55617">
              <w:rPr>
                <w:rFonts w:ascii="OMR" w:hAnsi="OMR"/>
                <w:sz w:val="26"/>
                <w:szCs w:val="26"/>
              </w:rPr>
              <w:t></w:t>
            </w:r>
          </w:p>
        </w:tc>
        <w:tc>
          <w:tcPr>
            <w:tcW w:w="729" w:type="dxa"/>
            <w:shd w:val="clear" w:color="auto" w:fill="auto"/>
          </w:tcPr>
          <w:p w14:paraId="35E6CB33"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r>
      <w:tr w:rsidR="00F55617" w:rsidRPr="00F55617" w14:paraId="660A9EC7" w14:textId="77777777" w:rsidTr="000E0B3C">
        <w:trPr>
          <w:trHeight w:val="432"/>
        </w:trPr>
        <w:tc>
          <w:tcPr>
            <w:tcW w:w="531" w:type="dxa"/>
            <w:shd w:val="clear" w:color="auto" w:fill="auto"/>
          </w:tcPr>
          <w:p w14:paraId="2333406A" w14:textId="77777777" w:rsidR="000E0B3C" w:rsidRPr="00F55617" w:rsidRDefault="000E0B3C" w:rsidP="000E0B3C">
            <w:pPr>
              <w:spacing w:after="0" w:line="240" w:lineRule="auto"/>
            </w:pPr>
            <w:r w:rsidRPr="00F55617">
              <w:t>4.</w:t>
            </w:r>
          </w:p>
        </w:tc>
        <w:tc>
          <w:tcPr>
            <w:tcW w:w="6660" w:type="dxa"/>
            <w:shd w:val="clear" w:color="auto" w:fill="auto"/>
          </w:tcPr>
          <w:p w14:paraId="003AEA12" w14:textId="77777777" w:rsidR="000E0B3C" w:rsidRPr="00F55617" w:rsidRDefault="000E0B3C" w:rsidP="000E0B3C">
            <w:pPr>
              <w:spacing w:after="0" w:line="240" w:lineRule="auto"/>
            </w:pPr>
            <w:r w:rsidRPr="00F55617">
              <w:t>I am responsible for keeping our house running smoothly</w:t>
            </w:r>
          </w:p>
        </w:tc>
        <w:tc>
          <w:tcPr>
            <w:tcW w:w="236" w:type="dxa"/>
            <w:shd w:val="clear" w:color="auto" w:fill="auto"/>
          </w:tcPr>
          <w:p w14:paraId="6F32538F" w14:textId="77777777" w:rsidR="000E0B3C" w:rsidRPr="00F55617" w:rsidRDefault="000E0B3C" w:rsidP="000E0B3C">
            <w:pPr>
              <w:spacing w:after="0" w:line="240" w:lineRule="auto"/>
            </w:pPr>
          </w:p>
        </w:tc>
        <w:tc>
          <w:tcPr>
            <w:tcW w:w="656" w:type="dxa"/>
            <w:shd w:val="clear" w:color="auto" w:fill="auto"/>
          </w:tcPr>
          <w:p w14:paraId="78BC766E"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c>
          <w:tcPr>
            <w:tcW w:w="676" w:type="dxa"/>
            <w:shd w:val="clear" w:color="auto" w:fill="auto"/>
          </w:tcPr>
          <w:p w14:paraId="71184E52" w14:textId="77777777" w:rsidR="000E0B3C" w:rsidRPr="00F55617" w:rsidRDefault="000E0B3C" w:rsidP="000E0B3C">
            <w:pPr>
              <w:spacing w:after="0" w:line="240" w:lineRule="auto"/>
            </w:pPr>
            <w:r w:rsidRPr="00F55617">
              <w:rPr>
                <w:rFonts w:ascii="OMR" w:hAnsi="OMR"/>
                <w:sz w:val="26"/>
                <w:szCs w:val="26"/>
              </w:rPr>
              <w:t></w:t>
            </w:r>
          </w:p>
        </w:tc>
        <w:tc>
          <w:tcPr>
            <w:tcW w:w="683" w:type="dxa"/>
            <w:shd w:val="clear" w:color="auto" w:fill="auto"/>
          </w:tcPr>
          <w:p w14:paraId="4C81A370" w14:textId="77777777" w:rsidR="000E0B3C" w:rsidRPr="00F55617" w:rsidRDefault="000E0B3C" w:rsidP="000E0B3C">
            <w:pPr>
              <w:spacing w:after="0" w:line="240" w:lineRule="auto"/>
            </w:pPr>
            <w:r w:rsidRPr="00F55617">
              <w:rPr>
                <w:rFonts w:ascii="OMR" w:hAnsi="OMR"/>
                <w:sz w:val="26"/>
                <w:szCs w:val="26"/>
              </w:rPr>
              <w:t></w:t>
            </w:r>
          </w:p>
        </w:tc>
        <w:tc>
          <w:tcPr>
            <w:tcW w:w="635" w:type="dxa"/>
            <w:shd w:val="clear" w:color="auto" w:fill="auto"/>
          </w:tcPr>
          <w:p w14:paraId="2467DF13" w14:textId="77777777" w:rsidR="000E0B3C" w:rsidRPr="00F55617" w:rsidRDefault="000E0B3C" w:rsidP="000E0B3C">
            <w:pPr>
              <w:spacing w:after="0" w:line="240" w:lineRule="auto"/>
            </w:pPr>
            <w:r w:rsidRPr="00F55617">
              <w:rPr>
                <w:rFonts w:ascii="OMR" w:hAnsi="OMR"/>
                <w:sz w:val="26"/>
                <w:szCs w:val="26"/>
              </w:rPr>
              <w:t></w:t>
            </w:r>
          </w:p>
        </w:tc>
        <w:tc>
          <w:tcPr>
            <w:tcW w:w="729" w:type="dxa"/>
            <w:shd w:val="clear" w:color="auto" w:fill="auto"/>
          </w:tcPr>
          <w:p w14:paraId="3FE59825"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r>
      <w:tr w:rsidR="00F55617" w:rsidRPr="00F55617" w14:paraId="4A3D241A" w14:textId="77777777" w:rsidTr="000E0B3C">
        <w:trPr>
          <w:trHeight w:val="432"/>
        </w:trPr>
        <w:tc>
          <w:tcPr>
            <w:tcW w:w="531" w:type="dxa"/>
            <w:shd w:val="clear" w:color="auto" w:fill="auto"/>
          </w:tcPr>
          <w:p w14:paraId="407A223E" w14:textId="77777777" w:rsidR="000E0B3C" w:rsidRPr="00F55617" w:rsidRDefault="000E0B3C" w:rsidP="000E0B3C">
            <w:pPr>
              <w:spacing w:after="0" w:line="240" w:lineRule="auto"/>
            </w:pPr>
            <w:r w:rsidRPr="00F55617">
              <w:t>5.</w:t>
            </w:r>
          </w:p>
        </w:tc>
        <w:tc>
          <w:tcPr>
            <w:tcW w:w="6660" w:type="dxa"/>
            <w:shd w:val="clear" w:color="auto" w:fill="auto"/>
          </w:tcPr>
          <w:p w14:paraId="28807838" w14:textId="77777777" w:rsidR="000E0B3C" w:rsidRPr="00F55617" w:rsidRDefault="000E0B3C" w:rsidP="000E0B3C">
            <w:pPr>
              <w:spacing w:after="0" w:line="240" w:lineRule="auto"/>
            </w:pPr>
            <w:r w:rsidRPr="00F55617">
              <w:t>My parent(s) often do things for me rather than let me do them myself</w:t>
            </w:r>
          </w:p>
        </w:tc>
        <w:tc>
          <w:tcPr>
            <w:tcW w:w="236" w:type="dxa"/>
            <w:shd w:val="clear" w:color="auto" w:fill="auto"/>
          </w:tcPr>
          <w:p w14:paraId="6390D20F" w14:textId="77777777" w:rsidR="000E0B3C" w:rsidRPr="00F55617" w:rsidRDefault="000E0B3C" w:rsidP="000E0B3C">
            <w:pPr>
              <w:spacing w:after="0" w:line="240" w:lineRule="auto"/>
            </w:pPr>
          </w:p>
        </w:tc>
        <w:tc>
          <w:tcPr>
            <w:tcW w:w="656" w:type="dxa"/>
            <w:shd w:val="clear" w:color="auto" w:fill="auto"/>
          </w:tcPr>
          <w:p w14:paraId="45D781DC"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c>
          <w:tcPr>
            <w:tcW w:w="676" w:type="dxa"/>
            <w:shd w:val="clear" w:color="auto" w:fill="auto"/>
          </w:tcPr>
          <w:p w14:paraId="779DAAC9" w14:textId="77777777" w:rsidR="000E0B3C" w:rsidRPr="00F55617" w:rsidRDefault="000E0B3C" w:rsidP="000E0B3C">
            <w:pPr>
              <w:spacing w:after="0" w:line="240" w:lineRule="auto"/>
            </w:pPr>
            <w:r w:rsidRPr="00F55617">
              <w:rPr>
                <w:rFonts w:ascii="OMR" w:hAnsi="OMR"/>
                <w:sz w:val="26"/>
                <w:szCs w:val="26"/>
              </w:rPr>
              <w:t></w:t>
            </w:r>
          </w:p>
        </w:tc>
        <w:tc>
          <w:tcPr>
            <w:tcW w:w="683" w:type="dxa"/>
            <w:shd w:val="clear" w:color="auto" w:fill="auto"/>
          </w:tcPr>
          <w:p w14:paraId="76ADE75D" w14:textId="77777777" w:rsidR="000E0B3C" w:rsidRPr="00F55617" w:rsidRDefault="000E0B3C" w:rsidP="000E0B3C">
            <w:pPr>
              <w:spacing w:after="0" w:line="240" w:lineRule="auto"/>
            </w:pPr>
            <w:r w:rsidRPr="00F55617">
              <w:rPr>
                <w:rFonts w:ascii="OMR" w:hAnsi="OMR"/>
                <w:sz w:val="26"/>
                <w:szCs w:val="26"/>
              </w:rPr>
              <w:t></w:t>
            </w:r>
          </w:p>
        </w:tc>
        <w:tc>
          <w:tcPr>
            <w:tcW w:w="635" w:type="dxa"/>
            <w:shd w:val="clear" w:color="auto" w:fill="auto"/>
          </w:tcPr>
          <w:p w14:paraId="0891CEDA" w14:textId="77777777" w:rsidR="000E0B3C" w:rsidRPr="00F55617" w:rsidRDefault="000E0B3C" w:rsidP="000E0B3C">
            <w:pPr>
              <w:spacing w:after="0" w:line="240" w:lineRule="auto"/>
            </w:pPr>
            <w:r w:rsidRPr="00F55617">
              <w:rPr>
                <w:rFonts w:ascii="OMR" w:hAnsi="OMR"/>
                <w:sz w:val="26"/>
                <w:szCs w:val="26"/>
              </w:rPr>
              <w:t></w:t>
            </w:r>
          </w:p>
        </w:tc>
        <w:tc>
          <w:tcPr>
            <w:tcW w:w="729" w:type="dxa"/>
            <w:shd w:val="clear" w:color="auto" w:fill="auto"/>
          </w:tcPr>
          <w:p w14:paraId="5CB9429B"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r>
      <w:tr w:rsidR="00F55617" w:rsidRPr="00F55617" w14:paraId="6707D486" w14:textId="77777777" w:rsidTr="000E0B3C">
        <w:trPr>
          <w:trHeight w:val="432"/>
        </w:trPr>
        <w:tc>
          <w:tcPr>
            <w:tcW w:w="531" w:type="dxa"/>
            <w:shd w:val="clear" w:color="auto" w:fill="auto"/>
          </w:tcPr>
          <w:p w14:paraId="269ED396" w14:textId="77777777" w:rsidR="000E0B3C" w:rsidRPr="00F55617" w:rsidRDefault="000E0B3C" w:rsidP="000E0B3C">
            <w:pPr>
              <w:spacing w:after="0" w:line="240" w:lineRule="auto"/>
            </w:pPr>
            <w:r w:rsidRPr="00F55617">
              <w:t>6.</w:t>
            </w:r>
          </w:p>
        </w:tc>
        <w:tc>
          <w:tcPr>
            <w:tcW w:w="6660" w:type="dxa"/>
            <w:shd w:val="clear" w:color="auto" w:fill="auto"/>
          </w:tcPr>
          <w:p w14:paraId="3627E8AD" w14:textId="77777777" w:rsidR="000E0B3C" w:rsidRPr="00F55617" w:rsidRDefault="000E0B3C" w:rsidP="000E0B3C">
            <w:pPr>
              <w:spacing w:after="0" w:line="240" w:lineRule="auto"/>
            </w:pPr>
            <w:r w:rsidRPr="00F55617">
              <w:t>I am taught that I will be punished for not following rules</w:t>
            </w:r>
          </w:p>
        </w:tc>
        <w:tc>
          <w:tcPr>
            <w:tcW w:w="236" w:type="dxa"/>
            <w:shd w:val="clear" w:color="auto" w:fill="auto"/>
          </w:tcPr>
          <w:p w14:paraId="3415FDC1" w14:textId="77777777" w:rsidR="000E0B3C" w:rsidRPr="00F55617" w:rsidRDefault="000E0B3C" w:rsidP="000E0B3C">
            <w:pPr>
              <w:spacing w:after="0" w:line="240" w:lineRule="auto"/>
            </w:pPr>
          </w:p>
        </w:tc>
        <w:tc>
          <w:tcPr>
            <w:tcW w:w="656" w:type="dxa"/>
            <w:shd w:val="clear" w:color="auto" w:fill="auto"/>
          </w:tcPr>
          <w:p w14:paraId="4AB4A4D6"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c>
          <w:tcPr>
            <w:tcW w:w="676" w:type="dxa"/>
            <w:shd w:val="clear" w:color="auto" w:fill="auto"/>
          </w:tcPr>
          <w:p w14:paraId="0F2489C6" w14:textId="77777777" w:rsidR="000E0B3C" w:rsidRPr="00F55617" w:rsidRDefault="000E0B3C" w:rsidP="000E0B3C">
            <w:pPr>
              <w:spacing w:after="0" w:line="240" w:lineRule="auto"/>
            </w:pPr>
            <w:r w:rsidRPr="00F55617">
              <w:rPr>
                <w:rFonts w:ascii="OMR" w:hAnsi="OMR"/>
                <w:sz w:val="26"/>
                <w:szCs w:val="26"/>
              </w:rPr>
              <w:t></w:t>
            </w:r>
          </w:p>
        </w:tc>
        <w:tc>
          <w:tcPr>
            <w:tcW w:w="683" w:type="dxa"/>
            <w:shd w:val="clear" w:color="auto" w:fill="auto"/>
          </w:tcPr>
          <w:p w14:paraId="07C63737" w14:textId="77777777" w:rsidR="000E0B3C" w:rsidRPr="00F55617" w:rsidRDefault="000E0B3C" w:rsidP="000E0B3C">
            <w:pPr>
              <w:spacing w:after="0" w:line="240" w:lineRule="auto"/>
            </w:pPr>
            <w:r w:rsidRPr="00F55617">
              <w:rPr>
                <w:rFonts w:ascii="OMR" w:hAnsi="OMR"/>
                <w:sz w:val="26"/>
                <w:szCs w:val="26"/>
              </w:rPr>
              <w:t></w:t>
            </w:r>
          </w:p>
        </w:tc>
        <w:tc>
          <w:tcPr>
            <w:tcW w:w="635" w:type="dxa"/>
            <w:shd w:val="clear" w:color="auto" w:fill="auto"/>
          </w:tcPr>
          <w:p w14:paraId="5A40FAFE" w14:textId="77777777" w:rsidR="000E0B3C" w:rsidRPr="00F55617" w:rsidRDefault="000E0B3C" w:rsidP="000E0B3C">
            <w:pPr>
              <w:spacing w:after="0" w:line="240" w:lineRule="auto"/>
            </w:pPr>
            <w:r w:rsidRPr="00F55617">
              <w:rPr>
                <w:rFonts w:ascii="OMR" w:hAnsi="OMR"/>
                <w:sz w:val="26"/>
                <w:szCs w:val="26"/>
              </w:rPr>
              <w:t></w:t>
            </w:r>
          </w:p>
        </w:tc>
        <w:tc>
          <w:tcPr>
            <w:tcW w:w="729" w:type="dxa"/>
            <w:shd w:val="clear" w:color="auto" w:fill="auto"/>
          </w:tcPr>
          <w:p w14:paraId="09E9BD17"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r>
      <w:tr w:rsidR="00F55617" w:rsidRPr="00F55617" w14:paraId="34E47ED0" w14:textId="77777777" w:rsidTr="000E0B3C">
        <w:trPr>
          <w:trHeight w:val="432"/>
        </w:trPr>
        <w:tc>
          <w:tcPr>
            <w:tcW w:w="531" w:type="dxa"/>
            <w:shd w:val="clear" w:color="auto" w:fill="auto"/>
          </w:tcPr>
          <w:p w14:paraId="32710939" w14:textId="77777777" w:rsidR="000E0B3C" w:rsidRPr="00F55617" w:rsidRDefault="000E0B3C" w:rsidP="000E0B3C">
            <w:pPr>
              <w:spacing w:after="0" w:line="240" w:lineRule="auto"/>
            </w:pPr>
            <w:r w:rsidRPr="00F55617">
              <w:t>7.</w:t>
            </w:r>
          </w:p>
        </w:tc>
        <w:tc>
          <w:tcPr>
            <w:tcW w:w="6660" w:type="dxa"/>
            <w:shd w:val="clear" w:color="auto" w:fill="auto"/>
          </w:tcPr>
          <w:p w14:paraId="357BA2CE" w14:textId="77777777" w:rsidR="000E0B3C" w:rsidRPr="00F55617" w:rsidRDefault="000E0B3C" w:rsidP="000E0B3C">
            <w:pPr>
              <w:spacing w:after="0" w:line="240" w:lineRule="auto"/>
            </w:pPr>
            <w:r w:rsidRPr="00F55617">
              <w:t>My parent(s) think I that I can’t handle danger</w:t>
            </w:r>
          </w:p>
        </w:tc>
        <w:tc>
          <w:tcPr>
            <w:tcW w:w="236" w:type="dxa"/>
            <w:shd w:val="clear" w:color="auto" w:fill="auto"/>
          </w:tcPr>
          <w:p w14:paraId="63217D2B" w14:textId="77777777" w:rsidR="000E0B3C" w:rsidRPr="00F55617" w:rsidRDefault="000E0B3C" w:rsidP="000E0B3C">
            <w:pPr>
              <w:spacing w:after="0" w:line="240" w:lineRule="auto"/>
            </w:pPr>
          </w:p>
        </w:tc>
        <w:tc>
          <w:tcPr>
            <w:tcW w:w="656" w:type="dxa"/>
            <w:shd w:val="clear" w:color="auto" w:fill="auto"/>
          </w:tcPr>
          <w:p w14:paraId="16CBCDA4"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c>
          <w:tcPr>
            <w:tcW w:w="676" w:type="dxa"/>
            <w:shd w:val="clear" w:color="auto" w:fill="auto"/>
          </w:tcPr>
          <w:p w14:paraId="239CB916" w14:textId="77777777" w:rsidR="000E0B3C" w:rsidRPr="00F55617" w:rsidRDefault="000E0B3C" w:rsidP="000E0B3C">
            <w:pPr>
              <w:spacing w:after="0" w:line="240" w:lineRule="auto"/>
            </w:pPr>
            <w:r w:rsidRPr="00F55617">
              <w:rPr>
                <w:rFonts w:ascii="OMR" w:hAnsi="OMR"/>
                <w:sz w:val="26"/>
                <w:szCs w:val="26"/>
              </w:rPr>
              <w:t></w:t>
            </w:r>
          </w:p>
        </w:tc>
        <w:tc>
          <w:tcPr>
            <w:tcW w:w="683" w:type="dxa"/>
            <w:shd w:val="clear" w:color="auto" w:fill="auto"/>
          </w:tcPr>
          <w:p w14:paraId="4E7556C9" w14:textId="77777777" w:rsidR="000E0B3C" w:rsidRPr="00F55617" w:rsidRDefault="000E0B3C" w:rsidP="000E0B3C">
            <w:pPr>
              <w:spacing w:after="0" w:line="240" w:lineRule="auto"/>
            </w:pPr>
            <w:r w:rsidRPr="00F55617">
              <w:rPr>
                <w:rFonts w:ascii="OMR" w:hAnsi="OMR"/>
                <w:sz w:val="26"/>
                <w:szCs w:val="26"/>
              </w:rPr>
              <w:t></w:t>
            </w:r>
          </w:p>
        </w:tc>
        <w:tc>
          <w:tcPr>
            <w:tcW w:w="635" w:type="dxa"/>
            <w:shd w:val="clear" w:color="auto" w:fill="auto"/>
          </w:tcPr>
          <w:p w14:paraId="068F360A" w14:textId="77777777" w:rsidR="000E0B3C" w:rsidRPr="00F55617" w:rsidRDefault="000E0B3C" w:rsidP="000E0B3C">
            <w:pPr>
              <w:spacing w:after="0" w:line="240" w:lineRule="auto"/>
            </w:pPr>
            <w:r w:rsidRPr="00F55617">
              <w:rPr>
                <w:rFonts w:ascii="OMR" w:hAnsi="OMR"/>
                <w:sz w:val="26"/>
                <w:szCs w:val="26"/>
              </w:rPr>
              <w:t></w:t>
            </w:r>
          </w:p>
        </w:tc>
        <w:tc>
          <w:tcPr>
            <w:tcW w:w="729" w:type="dxa"/>
            <w:shd w:val="clear" w:color="auto" w:fill="auto"/>
          </w:tcPr>
          <w:p w14:paraId="3F18C904"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r>
      <w:tr w:rsidR="00F55617" w:rsidRPr="00F55617" w14:paraId="6F4516A8" w14:textId="77777777" w:rsidTr="000E0B3C">
        <w:trPr>
          <w:trHeight w:val="432"/>
        </w:trPr>
        <w:tc>
          <w:tcPr>
            <w:tcW w:w="531" w:type="dxa"/>
            <w:shd w:val="clear" w:color="auto" w:fill="auto"/>
          </w:tcPr>
          <w:p w14:paraId="3CE1BBAB" w14:textId="77777777" w:rsidR="000E0B3C" w:rsidRPr="00F55617" w:rsidRDefault="000E0B3C" w:rsidP="000E0B3C">
            <w:pPr>
              <w:spacing w:after="0" w:line="240" w:lineRule="auto"/>
            </w:pPr>
            <w:r w:rsidRPr="00F55617">
              <w:t>8.</w:t>
            </w:r>
          </w:p>
        </w:tc>
        <w:tc>
          <w:tcPr>
            <w:tcW w:w="6660" w:type="dxa"/>
            <w:shd w:val="clear" w:color="auto" w:fill="auto"/>
          </w:tcPr>
          <w:p w14:paraId="3AE95B40" w14:textId="77777777" w:rsidR="000E0B3C" w:rsidRPr="00F55617" w:rsidRDefault="000E0B3C" w:rsidP="000E0B3C">
            <w:pPr>
              <w:spacing w:after="0" w:line="240" w:lineRule="auto"/>
            </w:pPr>
            <w:r w:rsidRPr="00F55617">
              <w:t>My parent(s) care a lot about obedience</w:t>
            </w:r>
          </w:p>
        </w:tc>
        <w:tc>
          <w:tcPr>
            <w:tcW w:w="236" w:type="dxa"/>
            <w:shd w:val="clear" w:color="auto" w:fill="auto"/>
          </w:tcPr>
          <w:p w14:paraId="255E6EB5" w14:textId="77777777" w:rsidR="000E0B3C" w:rsidRPr="00F55617" w:rsidRDefault="000E0B3C" w:rsidP="000E0B3C">
            <w:pPr>
              <w:spacing w:after="0" w:line="240" w:lineRule="auto"/>
            </w:pPr>
          </w:p>
        </w:tc>
        <w:tc>
          <w:tcPr>
            <w:tcW w:w="656" w:type="dxa"/>
            <w:shd w:val="clear" w:color="auto" w:fill="auto"/>
          </w:tcPr>
          <w:p w14:paraId="32C9E208"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c>
          <w:tcPr>
            <w:tcW w:w="676" w:type="dxa"/>
            <w:shd w:val="clear" w:color="auto" w:fill="auto"/>
          </w:tcPr>
          <w:p w14:paraId="05F1234D" w14:textId="77777777" w:rsidR="000E0B3C" w:rsidRPr="00F55617" w:rsidRDefault="000E0B3C" w:rsidP="000E0B3C">
            <w:pPr>
              <w:spacing w:after="0" w:line="240" w:lineRule="auto"/>
            </w:pPr>
            <w:r w:rsidRPr="00F55617">
              <w:rPr>
                <w:rFonts w:ascii="OMR" w:hAnsi="OMR"/>
                <w:sz w:val="26"/>
                <w:szCs w:val="26"/>
              </w:rPr>
              <w:t></w:t>
            </w:r>
          </w:p>
        </w:tc>
        <w:tc>
          <w:tcPr>
            <w:tcW w:w="683" w:type="dxa"/>
            <w:shd w:val="clear" w:color="auto" w:fill="auto"/>
          </w:tcPr>
          <w:p w14:paraId="0EE40503" w14:textId="77777777" w:rsidR="000E0B3C" w:rsidRPr="00F55617" w:rsidRDefault="000E0B3C" w:rsidP="000E0B3C">
            <w:pPr>
              <w:spacing w:after="0" w:line="240" w:lineRule="auto"/>
            </w:pPr>
            <w:r w:rsidRPr="00F55617">
              <w:rPr>
                <w:rFonts w:ascii="OMR" w:hAnsi="OMR"/>
                <w:sz w:val="26"/>
                <w:szCs w:val="26"/>
              </w:rPr>
              <w:t></w:t>
            </w:r>
          </w:p>
        </w:tc>
        <w:tc>
          <w:tcPr>
            <w:tcW w:w="635" w:type="dxa"/>
            <w:shd w:val="clear" w:color="auto" w:fill="auto"/>
          </w:tcPr>
          <w:p w14:paraId="5CA0F4DE" w14:textId="77777777" w:rsidR="000E0B3C" w:rsidRPr="00F55617" w:rsidRDefault="000E0B3C" w:rsidP="000E0B3C">
            <w:pPr>
              <w:spacing w:after="0" w:line="240" w:lineRule="auto"/>
            </w:pPr>
            <w:r w:rsidRPr="00F55617">
              <w:rPr>
                <w:rFonts w:ascii="OMR" w:hAnsi="OMR"/>
                <w:sz w:val="26"/>
                <w:szCs w:val="26"/>
              </w:rPr>
              <w:t></w:t>
            </w:r>
          </w:p>
        </w:tc>
        <w:tc>
          <w:tcPr>
            <w:tcW w:w="729" w:type="dxa"/>
            <w:shd w:val="clear" w:color="auto" w:fill="auto"/>
          </w:tcPr>
          <w:p w14:paraId="25DECC01"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r>
      <w:tr w:rsidR="00F55617" w:rsidRPr="00F55617" w14:paraId="1F4EDEE3" w14:textId="77777777" w:rsidTr="000E0B3C">
        <w:trPr>
          <w:trHeight w:val="432"/>
        </w:trPr>
        <w:tc>
          <w:tcPr>
            <w:tcW w:w="531" w:type="dxa"/>
            <w:shd w:val="clear" w:color="auto" w:fill="auto"/>
          </w:tcPr>
          <w:p w14:paraId="48831222" w14:textId="77777777" w:rsidR="000E0B3C" w:rsidRPr="00F55617" w:rsidRDefault="000E0B3C" w:rsidP="000E0B3C">
            <w:pPr>
              <w:spacing w:after="0" w:line="240" w:lineRule="auto"/>
            </w:pPr>
            <w:r w:rsidRPr="00F55617">
              <w:t>9.</w:t>
            </w:r>
          </w:p>
        </w:tc>
        <w:tc>
          <w:tcPr>
            <w:tcW w:w="6660" w:type="dxa"/>
            <w:shd w:val="clear" w:color="auto" w:fill="auto"/>
          </w:tcPr>
          <w:p w14:paraId="675B79CA" w14:textId="77777777" w:rsidR="000E0B3C" w:rsidRPr="00F55617" w:rsidRDefault="000E0B3C" w:rsidP="000E0B3C">
            <w:pPr>
              <w:spacing w:after="0" w:line="240" w:lineRule="auto"/>
            </w:pPr>
            <w:r w:rsidRPr="00F55617">
              <w:t>My parent(s) think I can’t handle things</w:t>
            </w:r>
          </w:p>
        </w:tc>
        <w:tc>
          <w:tcPr>
            <w:tcW w:w="236" w:type="dxa"/>
            <w:shd w:val="clear" w:color="auto" w:fill="auto"/>
          </w:tcPr>
          <w:p w14:paraId="3B5C399D" w14:textId="77777777" w:rsidR="000E0B3C" w:rsidRPr="00F55617" w:rsidRDefault="000E0B3C" w:rsidP="000E0B3C">
            <w:pPr>
              <w:spacing w:after="0" w:line="240" w:lineRule="auto"/>
            </w:pPr>
          </w:p>
        </w:tc>
        <w:tc>
          <w:tcPr>
            <w:tcW w:w="656" w:type="dxa"/>
            <w:shd w:val="clear" w:color="auto" w:fill="auto"/>
          </w:tcPr>
          <w:p w14:paraId="5C1AFFD8"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c>
          <w:tcPr>
            <w:tcW w:w="676" w:type="dxa"/>
            <w:shd w:val="clear" w:color="auto" w:fill="auto"/>
          </w:tcPr>
          <w:p w14:paraId="12D5EA12" w14:textId="77777777" w:rsidR="000E0B3C" w:rsidRPr="00F55617" w:rsidRDefault="000E0B3C" w:rsidP="000E0B3C">
            <w:pPr>
              <w:spacing w:after="0" w:line="240" w:lineRule="auto"/>
            </w:pPr>
            <w:r w:rsidRPr="00F55617">
              <w:rPr>
                <w:rFonts w:ascii="OMR" w:hAnsi="OMR"/>
                <w:sz w:val="26"/>
                <w:szCs w:val="26"/>
              </w:rPr>
              <w:t></w:t>
            </w:r>
          </w:p>
        </w:tc>
        <w:tc>
          <w:tcPr>
            <w:tcW w:w="683" w:type="dxa"/>
            <w:shd w:val="clear" w:color="auto" w:fill="auto"/>
          </w:tcPr>
          <w:p w14:paraId="33817DE5" w14:textId="77777777" w:rsidR="000E0B3C" w:rsidRPr="00F55617" w:rsidRDefault="000E0B3C" w:rsidP="000E0B3C">
            <w:pPr>
              <w:spacing w:after="0" w:line="240" w:lineRule="auto"/>
            </w:pPr>
            <w:r w:rsidRPr="00F55617">
              <w:rPr>
                <w:rFonts w:ascii="OMR" w:hAnsi="OMR"/>
                <w:sz w:val="26"/>
                <w:szCs w:val="26"/>
              </w:rPr>
              <w:t></w:t>
            </w:r>
          </w:p>
        </w:tc>
        <w:tc>
          <w:tcPr>
            <w:tcW w:w="635" w:type="dxa"/>
            <w:shd w:val="clear" w:color="auto" w:fill="auto"/>
          </w:tcPr>
          <w:p w14:paraId="09C78D5E" w14:textId="77777777" w:rsidR="000E0B3C" w:rsidRPr="00F55617" w:rsidRDefault="000E0B3C" w:rsidP="000E0B3C">
            <w:pPr>
              <w:spacing w:after="0" w:line="240" w:lineRule="auto"/>
            </w:pPr>
            <w:r w:rsidRPr="00F55617">
              <w:rPr>
                <w:rFonts w:ascii="OMR" w:hAnsi="OMR"/>
                <w:sz w:val="26"/>
                <w:szCs w:val="26"/>
              </w:rPr>
              <w:t></w:t>
            </w:r>
          </w:p>
        </w:tc>
        <w:tc>
          <w:tcPr>
            <w:tcW w:w="729" w:type="dxa"/>
            <w:shd w:val="clear" w:color="auto" w:fill="auto"/>
          </w:tcPr>
          <w:p w14:paraId="4786F417"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r>
      <w:tr w:rsidR="00F55617" w:rsidRPr="00F55617" w14:paraId="71277EEB" w14:textId="77777777" w:rsidTr="000E0B3C">
        <w:trPr>
          <w:trHeight w:val="432"/>
        </w:trPr>
        <w:tc>
          <w:tcPr>
            <w:tcW w:w="531" w:type="dxa"/>
            <w:shd w:val="clear" w:color="auto" w:fill="auto"/>
          </w:tcPr>
          <w:p w14:paraId="2FC97DB6" w14:textId="77777777" w:rsidR="000E0B3C" w:rsidRPr="00F55617" w:rsidRDefault="000E0B3C" w:rsidP="000E0B3C">
            <w:pPr>
              <w:spacing w:after="0" w:line="240" w:lineRule="auto"/>
            </w:pPr>
            <w:r w:rsidRPr="00F55617">
              <w:t>10.</w:t>
            </w:r>
          </w:p>
        </w:tc>
        <w:tc>
          <w:tcPr>
            <w:tcW w:w="6660" w:type="dxa"/>
            <w:shd w:val="clear" w:color="auto" w:fill="auto"/>
          </w:tcPr>
          <w:p w14:paraId="5FE88163" w14:textId="77777777" w:rsidR="000E0B3C" w:rsidRPr="00F55617" w:rsidRDefault="000E0B3C" w:rsidP="000E0B3C">
            <w:pPr>
              <w:spacing w:after="0" w:line="240" w:lineRule="auto"/>
            </w:pPr>
            <w:r w:rsidRPr="00F55617">
              <w:t>I am responsible for keeping everyone happy</w:t>
            </w:r>
          </w:p>
        </w:tc>
        <w:tc>
          <w:tcPr>
            <w:tcW w:w="236" w:type="dxa"/>
            <w:shd w:val="clear" w:color="auto" w:fill="auto"/>
          </w:tcPr>
          <w:p w14:paraId="75B89DBC" w14:textId="77777777" w:rsidR="000E0B3C" w:rsidRPr="00F55617" w:rsidRDefault="000E0B3C" w:rsidP="000E0B3C">
            <w:pPr>
              <w:spacing w:after="0" w:line="240" w:lineRule="auto"/>
            </w:pPr>
          </w:p>
        </w:tc>
        <w:tc>
          <w:tcPr>
            <w:tcW w:w="656" w:type="dxa"/>
            <w:shd w:val="clear" w:color="auto" w:fill="auto"/>
          </w:tcPr>
          <w:p w14:paraId="46882F48"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c>
          <w:tcPr>
            <w:tcW w:w="676" w:type="dxa"/>
            <w:shd w:val="clear" w:color="auto" w:fill="auto"/>
          </w:tcPr>
          <w:p w14:paraId="718AABE7" w14:textId="77777777" w:rsidR="000E0B3C" w:rsidRPr="00F55617" w:rsidRDefault="000E0B3C" w:rsidP="000E0B3C">
            <w:pPr>
              <w:spacing w:after="0" w:line="240" w:lineRule="auto"/>
            </w:pPr>
            <w:r w:rsidRPr="00F55617">
              <w:rPr>
                <w:rFonts w:ascii="OMR" w:hAnsi="OMR"/>
                <w:sz w:val="26"/>
                <w:szCs w:val="26"/>
              </w:rPr>
              <w:t></w:t>
            </w:r>
          </w:p>
        </w:tc>
        <w:tc>
          <w:tcPr>
            <w:tcW w:w="683" w:type="dxa"/>
            <w:shd w:val="clear" w:color="auto" w:fill="auto"/>
          </w:tcPr>
          <w:p w14:paraId="6FF1B972" w14:textId="77777777" w:rsidR="000E0B3C" w:rsidRPr="00F55617" w:rsidRDefault="000E0B3C" w:rsidP="000E0B3C">
            <w:pPr>
              <w:spacing w:after="0" w:line="240" w:lineRule="auto"/>
            </w:pPr>
            <w:r w:rsidRPr="00F55617">
              <w:rPr>
                <w:rFonts w:ascii="OMR" w:hAnsi="OMR"/>
                <w:sz w:val="26"/>
                <w:szCs w:val="26"/>
              </w:rPr>
              <w:t></w:t>
            </w:r>
          </w:p>
        </w:tc>
        <w:tc>
          <w:tcPr>
            <w:tcW w:w="635" w:type="dxa"/>
            <w:shd w:val="clear" w:color="auto" w:fill="auto"/>
          </w:tcPr>
          <w:p w14:paraId="2764466C" w14:textId="77777777" w:rsidR="000E0B3C" w:rsidRPr="00F55617" w:rsidRDefault="000E0B3C" w:rsidP="000E0B3C">
            <w:pPr>
              <w:spacing w:after="0" w:line="240" w:lineRule="auto"/>
            </w:pPr>
            <w:r w:rsidRPr="00F55617">
              <w:rPr>
                <w:rFonts w:ascii="OMR" w:hAnsi="OMR"/>
                <w:sz w:val="26"/>
                <w:szCs w:val="26"/>
              </w:rPr>
              <w:t></w:t>
            </w:r>
          </w:p>
        </w:tc>
        <w:tc>
          <w:tcPr>
            <w:tcW w:w="729" w:type="dxa"/>
            <w:shd w:val="clear" w:color="auto" w:fill="auto"/>
          </w:tcPr>
          <w:p w14:paraId="4CEE6863"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r>
      <w:tr w:rsidR="00F55617" w:rsidRPr="00F55617" w14:paraId="5168F193" w14:textId="77777777" w:rsidTr="000E0B3C">
        <w:trPr>
          <w:trHeight w:val="432"/>
        </w:trPr>
        <w:tc>
          <w:tcPr>
            <w:tcW w:w="531" w:type="dxa"/>
            <w:shd w:val="clear" w:color="auto" w:fill="auto"/>
          </w:tcPr>
          <w:p w14:paraId="133CFF3A" w14:textId="77777777" w:rsidR="000E0B3C" w:rsidRPr="00F55617" w:rsidRDefault="000E0B3C" w:rsidP="000E0B3C">
            <w:pPr>
              <w:spacing w:after="0" w:line="240" w:lineRule="auto"/>
            </w:pPr>
            <w:r w:rsidRPr="00F55617">
              <w:t>11.</w:t>
            </w:r>
          </w:p>
        </w:tc>
        <w:tc>
          <w:tcPr>
            <w:tcW w:w="6660" w:type="dxa"/>
            <w:shd w:val="clear" w:color="auto" w:fill="auto"/>
          </w:tcPr>
          <w:p w14:paraId="2617FF4E" w14:textId="77777777" w:rsidR="000E0B3C" w:rsidRPr="00F55617" w:rsidRDefault="000E0B3C" w:rsidP="000E0B3C">
            <w:pPr>
              <w:spacing w:after="0" w:line="240" w:lineRule="auto"/>
            </w:pPr>
            <w:r w:rsidRPr="00F55617">
              <w:t>Adults around me are strict about rules</w:t>
            </w:r>
          </w:p>
        </w:tc>
        <w:tc>
          <w:tcPr>
            <w:tcW w:w="236" w:type="dxa"/>
            <w:shd w:val="clear" w:color="auto" w:fill="auto"/>
          </w:tcPr>
          <w:p w14:paraId="01AA25C3" w14:textId="77777777" w:rsidR="000E0B3C" w:rsidRPr="00F55617" w:rsidRDefault="000E0B3C" w:rsidP="000E0B3C">
            <w:pPr>
              <w:spacing w:after="0" w:line="240" w:lineRule="auto"/>
            </w:pPr>
          </w:p>
        </w:tc>
        <w:tc>
          <w:tcPr>
            <w:tcW w:w="656" w:type="dxa"/>
            <w:shd w:val="clear" w:color="auto" w:fill="auto"/>
          </w:tcPr>
          <w:p w14:paraId="777755D2"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c>
          <w:tcPr>
            <w:tcW w:w="676" w:type="dxa"/>
            <w:shd w:val="clear" w:color="auto" w:fill="auto"/>
          </w:tcPr>
          <w:p w14:paraId="38244B08" w14:textId="77777777" w:rsidR="000E0B3C" w:rsidRPr="00F55617" w:rsidRDefault="000E0B3C" w:rsidP="000E0B3C">
            <w:pPr>
              <w:spacing w:after="0" w:line="240" w:lineRule="auto"/>
            </w:pPr>
            <w:r w:rsidRPr="00F55617">
              <w:rPr>
                <w:rFonts w:ascii="OMR" w:hAnsi="OMR"/>
                <w:sz w:val="26"/>
                <w:szCs w:val="26"/>
              </w:rPr>
              <w:t></w:t>
            </w:r>
          </w:p>
        </w:tc>
        <w:tc>
          <w:tcPr>
            <w:tcW w:w="683" w:type="dxa"/>
            <w:shd w:val="clear" w:color="auto" w:fill="auto"/>
          </w:tcPr>
          <w:p w14:paraId="635F4CF1" w14:textId="77777777" w:rsidR="000E0B3C" w:rsidRPr="00F55617" w:rsidRDefault="000E0B3C" w:rsidP="000E0B3C">
            <w:pPr>
              <w:spacing w:after="0" w:line="240" w:lineRule="auto"/>
            </w:pPr>
            <w:r w:rsidRPr="00F55617">
              <w:rPr>
                <w:rFonts w:ascii="OMR" w:hAnsi="OMR"/>
                <w:sz w:val="26"/>
                <w:szCs w:val="26"/>
              </w:rPr>
              <w:t></w:t>
            </w:r>
          </w:p>
        </w:tc>
        <w:tc>
          <w:tcPr>
            <w:tcW w:w="635" w:type="dxa"/>
            <w:shd w:val="clear" w:color="auto" w:fill="auto"/>
          </w:tcPr>
          <w:p w14:paraId="5A17ADFD" w14:textId="77777777" w:rsidR="000E0B3C" w:rsidRPr="00F55617" w:rsidRDefault="000E0B3C" w:rsidP="000E0B3C">
            <w:pPr>
              <w:spacing w:after="0" w:line="240" w:lineRule="auto"/>
            </w:pPr>
            <w:r w:rsidRPr="00F55617">
              <w:rPr>
                <w:rFonts w:ascii="OMR" w:hAnsi="OMR"/>
                <w:sz w:val="26"/>
                <w:szCs w:val="26"/>
              </w:rPr>
              <w:t></w:t>
            </w:r>
          </w:p>
        </w:tc>
        <w:tc>
          <w:tcPr>
            <w:tcW w:w="729" w:type="dxa"/>
            <w:shd w:val="clear" w:color="auto" w:fill="auto"/>
          </w:tcPr>
          <w:p w14:paraId="597AA717"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r>
      <w:tr w:rsidR="00F55617" w:rsidRPr="00F55617" w14:paraId="6665D06F" w14:textId="77777777" w:rsidTr="000E0B3C">
        <w:trPr>
          <w:trHeight w:val="432"/>
        </w:trPr>
        <w:tc>
          <w:tcPr>
            <w:tcW w:w="531" w:type="dxa"/>
            <w:shd w:val="clear" w:color="auto" w:fill="auto"/>
          </w:tcPr>
          <w:p w14:paraId="42087489" w14:textId="77777777" w:rsidR="000E0B3C" w:rsidRPr="00F55617" w:rsidRDefault="000E0B3C" w:rsidP="000E0B3C">
            <w:pPr>
              <w:spacing w:after="0" w:line="240" w:lineRule="auto"/>
            </w:pPr>
            <w:r w:rsidRPr="00F55617">
              <w:t>12.</w:t>
            </w:r>
          </w:p>
        </w:tc>
        <w:tc>
          <w:tcPr>
            <w:tcW w:w="6660" w:type="dxa"/>
            <w:shd w:val="clear" w:color="auto" w:fill="auto"/>
          </w:tcPr>
          <w:p w14:paraId="596B8755" w14:textId="77777777" w:rsidR="000E0B3C" w:rsidRPr="00F55617" w:rsidRDefault="000E0B3C" w:rsidP="000E0B3C">
            <w:pPr>
              <w:spacing w:after="0" w:line="240" w:lineRule="auto"/>
            </w:pPr>
            <w:r w:rsidRPr="00F55617">
              <w:t>My parent(s) think I can’t protect myself</w:t>
            </w:r>
          </w:p>
        </w:tc>
        <w:tc>
          <w:tcPr>
            <w:tcW w:w="236" w:type="dxa"/>
            <w:shd w:val="clear" w:color="auto" w:fill="auto"/>
          </w:tcPr>
          <w:p w14:paraId="0D33A05F" w14:textId="77777777" w:rsidR="000E0B3C" w:rsidRPr="00F55617" w:rsidRDefault="000E0B3C" w:rsidP="000E0B3C">
            <w:pPr>
              <w:spacing w:after="0" w:line="240" w:lineRule="auto"/>
            </w:pPr>
          </w:p>
        </w:tc>
        <w:tc>
          <w:tcPr>
            <w:tcW w:w="656" w:type="dxa"/>
            <w:shd w:val="clear" w:color="auto" w:fill="auto"/>
          </w:tcPr>
          <w:p w14:paraId="109C23D9"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c>
          <w:tcPr>
            <w:tcW w:w="676" w:type="dxa"/>
            <w:shd w:val="clear" w:color="auto" w:fill="auto"/>
          </w:tcPr>
          <w:p w14:paraId="5117EC4F" w14:textId="77777777" w:rsidR="000E0B3C" w:rsidRPr="00F55617" w:rsidRDefault="000E0B3C" w:rsidP="000E0B3C">
            <w:pPr>
              <w:spacing w:after="0" w:line="240" w:lineRule="auto"/>
            </w:pPr>
            <w:r w:rsidRPr="00F55617">
              <w:rPr>
                <w:rFonts w:ascii="OMR" w:hAnsi="OMR"/>
                <w:sz w:val="26"/>
                <w:szCs w:val="26"/>
              </w:rPr>
              <w:t></w:t>
            </w:r>
          </w:p>
        </w:tc>
        <w:tc>
          <w:tcPr>
            <w:tcW w:w="683" w:type="dxa"/>
            <w:shd w:val="clear" w:color="auto" w:fill="auto"/>
          </w:tcPr>
          <w:p w14:paraId="1DD1808C" w14:textId="77777777" w:rsidR="000E0B3C" w:rsidRPr="00F55617" w:rsidRDefault="000E0B3C" w:rsidP="000E0B3C">
            <w:pPr>
              <w:spacing w:after="0" w:line="240" w:lineRule="auto"/>
            </w:pPr>
            <w:r w:rsidRPr="00F55617">
              <w:rPr>
                <w:rFonts w:ascii="OMR" w:hAnsi="OMR"/>
                <w:sz w:val="26"/>
                <w:szCs w:val="26"/>
              </w:rPr>
              <w:t></w:t>
            </w:r>
          </w:p>
        </w:tc>
        <w:tc>
          <w:tcPr>
            <w:tcW w:w="635" w:type="dxa"/>
            <w:shd w:val="clear" w:color="auto" w:fill="auto"/>
          </w:tcPr>
          <w:p w14:paraId="093D3947" w14:textId="77777777" w:rsidR="000E0B3C" w:rsidRPr="00F55617" w:rsidRDefault="000E0B3C" w:rsidP="000E0B3C">
            <w:pPr>
              <w:spacing w:after="0" w:line="240" w:lineRule="auto"/>
            </w:pPr>
            <w:r w:rsidRPr="00F55617">
              <w:rPr>
                <w:rFonts w:ascii="OMR" w:hAnsi="OMR"/>
                <w:sz w:val="26"/>
                <w:szCs w:val="26"/>
              </w:rPr>
              <w:t></w:t>
            </w:r>
          </w:p>
        </w:tc>
        <w:tc>
          <w:tcPr>
            <w:tcW w:w="729" w:type="dxa"/>
            <w:shd w:val="clear" w:color="auto" w:fill="auto"/>
          </w:tcPr>
          <w:p w14:paraId="0CCB1809"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r>
      <w:tr w:rsidR="00F55617" w:rsidRPr="00F55617" w14:paraId="7A1B2841" w14:textId="77777777" w:rsidTr="000E0B3C">
        <w:trPr>
          <w:trHeight w:val="432"/>
        </w:trPr>
        <w:tc>
          <w:tcPr>
            <w:tcW w:w="531" w:type="dxa"/>
            <w:shd w:val="clear" w:color="auto" w:fill="auto"/>
          </w:tcPr>
          <w:p w14:paraId="6AFA10E2" w14:textId="77777777" w:rsidR="000E0B3C" w:rsidRPr="00F55617" w:rsidRDefault="000E0B3C" w:rsidP="000E0B3C">
            <w:pPr>
              <w:spacing w:after="0" w:line="240" w:lineRule="auto"/>
            </w:pPr>
            <w:r w:rsidRPr="00F55617">
              <w:t>13.</w:t>
            </w:r>
          </w:p>
        </w:tc>
        <w:tc>
          <w:tcPr>
            <w:tcW w:w="6660" w:type="dxa"/>
            <w:shd w:val="clear" w:color="auto" w:fill="auto"/>
          </w:tcPr>
          <w:p w14:paraId="166690C9" w14:textId="77777777" w:rsidR="000E0B3C" w:rsidRPr="00F55617" w:rsidRDefault="000E0B3C" w:rsidP="000E0B3C">
            <w:pPr>
              <w:spacing w:after="0" w:line="240" w:lineRule="auto"/>
            </w:pPr>
            <w:r w:rsidRPr="00F55617">
              <w:t>My parent(s) do many things to protect me</w:t>
            </w:r>
          </w:p>
        </w:tc>
        <w:tc>
          <w:tcPr>
            <w:tcW w:w="236" w:type="dxa"/>
            <w:shd w:val="clear" w:color="auto" w:fill="auto"/>
          </w:tcPr>
          <w:p w14:paraId="77CD2B09" w14:textId="77777777" w:rsidR="000E0B3C" w:rsidRPr="00F55617" w:rsidRDefault="000E0B3C" w:rsidP="000E0B3C">
            <w:pPr>
              <w:spacing w:after="0" w:line="240" w:lineRule="auto"/>
            </w:pPr>
          </w:p>
        </w:tc>
        <w:tc>
          <w:tcPr>
            <w:tcW w:w="656" w:type="dxa"/>
            <w:shd w:val="clear" w:color="auto" w:fill="auto"/>
          </w:tcPr>
          <w:p w14:paraId="14F8E512"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c>
          <w:tcPr>
            <w:tcW w:w="676" w:type="dxa"/>
            <w:shd w:val="clear" w:color="auto" w:fill="auto"/>
          </w:tcPr>
          <w:p w14:paraId="2B788D20" w14:textId="77777777" w:rsidR="000E0B3C" w:rsidRPr="00F55617" w:rsidRDefault="000E0B3C" w:rsidP="000E0B3C">
            <w:pPr>
              <w:spacing w:after="0" w:line="240" w:lineRule="auto"/>
            </w:pPr>
            <w:r w:rsidRPr="00F55617">
              <w:rPr>
                <w:rFonts w:ascii="OMR" w:hAnsi="OMR"/>
                <w:sz w:val="26"/>
                <w:szCs w:val="26"/>
              </w:rPr>
              <w:t></w:t>
            </w:r>
          </w:p>
        </w:tc>
        <w:tc>
          <w:tcPr>
            <w:tcW w:w="683" w:type="dxa"/>
            <w:shd w:val="clear" w:color="auto" w:fill="auto"/>
          </w:tcPr>
          <w:p w14:paraId="4ACAD732" w14:textId="77777777" w:rsidR="000E0B3C" w:rsidRPr="00F55617" w:rsidRDefault="000E0B3C" w:rsidP="000E0B3C">
            <w:pPr>
              <w:spacing w:after="0" w:line="240" w:lineRule="auto"/>
            </w:pPr>
            <w:r w:rsidRPr="00F55617">
              <w:rPr>
                <w:rFonts w:ascii="OMR" w:hAnsi="OMR"/>
                <w:sz w:val="26"/>
                <w:szCs w:val="26"/>
              </w:rPr>
              <w:t></w:t>
            </w:r>
          </w:p>
        </w:tc>
        <w:tc>
          <w:tcPr>
            <w:tcW w:w="635" w:type="dxa"/>
            <w:shd w:val="clear" w:color="auto" w:fill="auto"/>
          </w:tcPr>
          <w:p w14:paraId="62AE7972" w14:textId="77777777" w:rsidR="000E0B3C" w:rsidRPr="00F55617" w:rsidRDefault="000E0B3C" w:rsidP="000E0B3C">
            <w:pPr>
              <w:spacing w:after="0" w:line="240" w:lineRule="auto"/>
            </w:pPr>
            <w:r w:rsidRPr="00F55617">
              <w:rPr>
                <w:rFonts w:ascii="OMR" w:hAnsi="OMR"/>
                <w:sz w:val="26"/>
                <w:szCs w:val="26"/>
              </w:rPr>
              <w:t></w:t>
            </w:r>
          </w:p>
        </w:tc>
        <w:tc>
          <w:tcPr>
            <w:tcW w:w="729" w:type="dxa"/>
            <w:shd w:val="clear" w:color="auto" w:fill="auto"/>
          </w:tcPr>
          <w:p w14:paraId="5A75F3E9"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r>
      <w:tr w:rsidR="00F55617" w:rsidRPr="00F55617" w14:paraId="6E5F60EE" w14:textId="77777777" w:rsidTr="000E0B3C">
        <w:trPr>
          <w:trHeight w:val="432"/>
        </w:trPr>
        <w:tc>
          <w:tcPr>
            <w:tcW w:w="531" w:type="dxa"/>
            <w:shd w:val="clear" w:color="auto" w:fill="auto"/>
          </w:tcPr>
          <w:p w14:paraId="7EE4340E" w14:textId="77777777" w:rsidR="000E0B3C" w:rsidRPr="00F55617" w:rsidRDefault="000E0B3C" w:rsidP="000E0B3C">
            <w:pPr>
              <w:spacing w:after="0" w:line="240" w:lineRule="auto"/>
            </w:pPr>
            <w:r w:rsidRPr="00F55617">
              <w:t>14.</w:t>
            </w:r>
          </w:p>
        </w:tc>
        <w:tc>
          <w:tcPr>
            <w:tcW w:w="6660" w:type="dxa"/>
            <w:shd w:val="clear" w:color="auto" w:fill="auto"/>
          </w:tcPr>
          <w:p w14:paraId="13ADF367" w14:textId="77777777" w:rsidR="000E0B3C" w:rsidRPr="00F55617" w:rsidRDefault="000E0B3C" w:rsidP="000E0B3C">
            <w:pPr>
              <w:spacing w:after="0" w:line="240" w:lineRule="auto"/>
            </w:pPr>
            <w:r w:rsidRPr="00F55617">
              <w:t>I have to take care of myself more than most kids my age</w:t>
            </w:r>
          </w:p>
        </w:tc>
        <w:tc>
          <w:tcPr>
            <w:tcW w:w="236" w:type="dxa"/>
            <w:shd w:val="clear" w:color="auto" w:fill="auto"/>
          </w:tcPr>
          <w:p w14:paraId="135F62B4" w14:textId="77777777" w:rsidR="000E0B3C" w:rsidRPr="00F55617" w:rsidRDefault="000E0B3C" w:rsidP="000E0B3C">
            <w:pPr>
              <w:spacing w:after="0" w:line="240" w:lineRule="auto"/>
            </w:pPr>
          </w:p>
        </w:tc>
        <w:tc>
          <w:tcPr>
            <w:tcW w:w="656" w:type="dxa"/>
            <w:shd w:val="clear" w:color="auto" w:fill="auto"/>
          </w:tcPr>
          <w:p w14:paraId="4D5A5447"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c>
          <w:tcPr>
            <w:tcW w:w="676" w:type="dxa"/>
            <w:shd w:val="clear" w:color="auto" w:fill="auto"/>
          </w:tcPr>
          <w:p w14:paraId="1D600D2C" w14:textId="77777777" w:rsidR="000E0B3C" w:rsidRPr="00F55617" w:rsidRDefault="000E0B3C" w:rsidP="000E0B3C">
            <w:pPr>
              <w:spacing w:after="0" w:line="240" w:lineRule="auto"/>
            </w:pPr>
            <w:r w:rsidRPr="00F55617">
              <w:rPr>
                <w:rFonts w:ascii="OMR" w:hAnsi="OMR"/>
                <w:sz w:val="26"/>
                <w:szCs w:val="26"/>
              </w:rPr>
              <w:t></w:t>
            </w:r>
          </w:p>
        </w:tc>
        <w:tc>
          <w:tcPr>
            <w:tcW w:w="683" w:type="dxa"/>
            <w:shd w:val="clear" w:color="auto" w:fill="auto"/>
          </w:tcPr>
          <w:p w14:paraId="08E6219C" w14:textId="77777777" w:rsidR="000E0B3C" w:rsidRPr="00F55617" w:rsidRDefault="000E0B3C" w:rsidP="000E0B3C">
            <w:pPr>
              <w:spacing w:after="0" w:line="240" w:lineRule="auto"/>
            </w:pPr>
            <w:r w:rsidRPr="00F55617">
              <w:rPr>
                <w:rFonts w:ascii="OMR" w:hAnsi="OMR"/>
                <w:sz w:val="26"/>
                <w:szCs w:val="26"/>
              </w:rPr>
              <w:t></w:t>
            </w:r>
          </w:p>
        </w:tc>
        <w:tc>
          <w:tcPr>
            <w:tcW w:w="635" w:type="dxa"/>
            <w:shd w:val="clear" w:color="auto" w:fill="auto"/>
          </w:tcPr>
          <w:p w14:paraId="7FA4223A" w14:textId="77777777" w:rsidR="000E0B3C" w:rsidRPr="00F55617" w:rsidRDefault="000E0B3C" w:rsidP="000E0B3C">
            <w:pPr>
              <w:spacing w:after="0" w:line="240" w:lineRule="auto"/>
            </w:pPr>
            <w:r w:rsidRPr="00F55617">
              <w:rPr>
                <w:rFonts w:ascii="OMR" w:hAnsi="OMR"/>
                <w:sz w:val="26"/>
                <w:szCs w:val="26"/>
              </w:rPr>
              <w:t></w:t>
            </w:r>
          </w:p>
        </w:tc>
        <w:tc>
          <w:tcPr>
            <w:tcW w:w="729" w:type="dxa"/>
            <w:shd w:val="clear" w:color="auto" w:fill="auto"/>
          </w:tcPr>
          <w:p w14:paraId="56C212FD"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r>
      <w:tr w:rsidR="00F55617" w:rsidRPr="00F55617" w14:paraId="01FD1EFB" w14:textId="77777777" w:rsidTr="000E0B3C">
        <w:trPr>
          <w:trHeight w:val="432"/>
        </w:trPr>
        <w:tc>
          <w:tcPr>
            <w:tcW w:w="531" w:type="dxa"/>
            <w:shd w:val="clear" w:color="auto" w:fill="auto"/>
          </w:tcPr>
          <w:p w14:paraId="5C166F50" w14:textId="77777777" w:rsidR="000E0B3C" w:rsidRPr="00F55617" w:rsidRDefault="000E0B3C" w:rsidP="000E0B3C">
            <w:pPr>
              <w:spacing w:after="0" w:line="240" w:lineRule="auto"/>
            </w:pPr>
            <w:r w:rsidRPr="00F55617">
              <w:t>15.</w:t>
            </w:r>
          </w:p>
        </w:tc>
        <w:tc>
          <w:tcPr>
            <w:tcW w:w="6660" w:type="dxa"/>
            <w:shd w:val="clear" w:color="auto" w:fill="auto"/>
          </w:tcPr>
          <w:p w14:paraId="63B93CC8" w14:textId="77777777" w:rsidR="000E0B3C" w:rsidRPr="00F55617" w:rsidRDefault="000E0B3C" w:rsidP="000E0B3C">
            <w:pPr>
              <w:spacing w:after="0" w:line="240" w:lineRule="auto"/>
            </w:pPr>
            <w:r w:rsidRPr="00F55617">
              <w:t>I am responsible for taking care of my parents</w:t>
            </w:r>
          </w:p>
        </w:tc>
        <w:tc>
          <w:tcPr>
            <w:tcW w:w="236" w:type="dxa"/>
            <w:shd w:val="clear" w:color="auto" w:fill="auto"/>
          </w:tcPr>
          <w:p w14:paraId="545DB400" w14:textId="77777777" w:rsidR="000E0B3C" w:rsidRPr="00F55617" w:rsidRDefault="000E0B3C" w:rsidP="000E0B3C">
            <w:pPr>
              <w:spacing w:after="0" w:line="240" w:lineRule="auto"/>
            </w:pPr>
          </w:p>
        </w:tc>
        <w:tc>
          <w:tcPr>
            <w:tcW w:w="656" w:type="dxa"/>
            <w:shd w:val="clear" w:color="auto" w:fill="auto"/>
          </w:tcPr>
          <w:p w14:paraId="29CF3AB2"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c>
          <w:tcPr>
            <w:tcW w:w="676" w:type="dxa"/>
            <w:shd w:val="clear" w:color="auto" w:fill="auto"/>
          </w:tcPr>
          <w:p w14:paraId="0E0B7836" w14:textId="77777777" w:rsidR="000E0B3C" w:rsidRPr="00F55617" w:rsidRDefault="000E0B3C" w:rsidP="000E0B3C">
            <w:pPr>
              <w:spacing w:after="0" w:line="240" w:lineRule="auto"/>
            </w:pPr>
            <w:r w:rsidRPr="00F55617">
              <w:rPr>
                <w:rFonts w:ascii="OMR" w:hAnsi="OMR"/>
                <w:sz w:val="26"/>
                <w:szCs w:val="26"/>
              </w:rPr>
              <w:t></w:t>
            </w:r>
          </w:p>
        </w:tc>
        <w:tc>
          <w:tcPr>
            <w:tcW w:w="683" w:type="dxa"/>
            <w:shd w:val="clear" w:color="auto" w:fill="auto"/>
          </w:tcPr>
          <w:p w14:paraId="690F7646" w14:textId="77777777" w:rsidR="000E0B3C" w:rsidRPr="00F55617" w:rsidRDefault="000E0B3C" w:rsidP="000E0B3C">
            <w:pPr>
              <w:spacing w:after="0" w:line="240" w:lineRule="auto"/>
            </w:pPr>
            <w:r w:rsidRPr="00F55617">
              <w:rPr>
                <w:rFonts w:ascii="OMR" w:hAnsi="OMR"/>
                <w:sz w:val="26"/>
                <w:szCs w:val="26"/>
              </w:rPr>
              <w:t></w:t>
            </w:r>
          </w:p>
        </w:tc>
        <w:tc>
          <w:tcPr>
            <w:tcW w:w="635" w:type="dxa"/>
            <w:shd w:val="clear" w:color="auto" w:fill="auto"/>
          </w:tcPr>
          <w:p w14:paraId="11394049" w14:textId="77777777" w:rsidR="000E0B3C" w:rsidRPr="00F55617" w:rsidRDefault="000E0B3C" w:rsidP="000E0B3C">
            <w:pPr>
              <w:spacing w:after="0" w:line="240" w:lineRule="auto"/>
            </w:pPr>
            <w:r w:rsidRPr="00F55617">
              <w:rPr>
                <w:rFonts w:ascii="OMR" w:hAnsi="OMR"/>
                <w:sz w:val="26"/>
                <w:szCs w:val="26"/>
              </w:rPr>
              <w:t></w:t>
            </w:r>
          </w:p>
        </w:tc>
        <w:tc>
          <w:tcPr>
            <w:tcW w:w="729" w:type="dxa"/>
            <w:shd w:val="clear" w:color="auto" w:fill="auto"/>
          </w:tcPr>
          <w:p w14:paraId="5C63F6BA" w14:textId="77777777" w:rsidR="000E0B3C" w:rsidRPr="00F55617" w:rsidRDefault="000E0B3C" w:rsidP="000E0B3C">
            <w:pPr>
              <w:spacing w:after="0" w:line="240" w:lineRule="auto"/>
              <w:rPr>
                <w:rFonts w:ascii="OMR" w:hAnsi="OMR"/>
                <w:sz w:val="26"/>
                <w:szCs w:val="26"/>
              </w:rPr>
            </w:pPr>
            <w:r w:rsidRPr="00F55617">
              <w:rPr>
                <w:rFonts w:ascii="OMR" w:hAnsi="OMR"/>
                <w:sz w:val="26"/>
                <w:szCs w:val="26"/>
              </w:rPr>
              <w:t></w:t>
            </w:r>
          </w:p>
        </w:tc>
      </w:tr>
    </w:tbl>
    <w:p w14:paraId="3ECA30E0" w14:textId="77777777" w:rsidR="000E0B3C" w:rsidRPr="00F55617" w:rsidRDefault="000E0B3C" w:rsidP="000E0B3C">
      <w:pPr>
        <w:spacing w:line="240" w:lineRule="auto"/>
        <w:rPr>
          <w:b/>
          <w:i/>
        </w:rPr>
      </w:pPr>
    </w:p>
    <w:p w14:paraId="22ACE3B2" w14:textId="77777777" w:rsidR="00BE5964" w:rsidRPr="00F55617" w:rsidRDefault="00BE5964" w:rsidP="000E0B3C">
      <w:pPr>
        <w:spacing w:line="240" w:lineRule="auto"/>
        <w:ind w:left="-630"/>
        <w:rPr>
          <w:b/>
          <w:i/>
        </w:rPr>
      </w:pPr>
    </w:p>
    <w:p w14:paraId="5DA7F8A2" w14:textId="77777777" w:rsidR="00BE5964" w:rsidRPr="00F55617" w:rsidRDefault="00BE5964" w:rsidP="000E0B3C">
      <w:pPr>
        <w:spacing w:line="240" w:lineRule="auto"/>
        <w:ind w:left="-630"/>
        <w:rPr>
          <w:b/>
          <w:i/>
        </w:rPr>
      </w:pPr>
    </w:p>
    <w:p w14:paraId="6DC1C735" w14:textId="77777777" w:rsidR="000E0B3C" w:rsidRPr="00F55617" w:rsidRDefault="000E0B3C" w:rsidP="000E0B3C">
      <w:pPr>
        <w:spacing w:line="240" w:lineRule="auto"/>
        <w:ind w:left="-630"/>
        <w:rPr>
          <w:b/>
          <w:i/>
        </w:rPr>
      </w:pPr>
      <w:r w:rsidRPr="00F55617">
        <w:rPr>
          <w:b/>
          <w:i/>
        </w:rPr>
        <w:t xml:space="preserve">Now, please </w:t>
      </w:r>
      <w:r w:rsidRPr="00F55617">
        <w:rPr>
          <w:b/>
          <w:i/>
          <w:u w:val="single"/>
        </w:rPr>
        <w:t>read the directions carefully</w:t>
      </w:r>
      <w:r w:rsidRPr="00F55617">
        <w:rPr>
          <w:b/>
          <w:i/>
        </w:rPr>
        <w:t xml:space="preserve"> to answer questions 16 through 23.</w:t>
      </w:r>
    </w:p>
    <w:p w14:paraId="3E04212F" w14:textId="77777777" w:rsidR="000E0B3C" w:rsidRPr="00F55617" w:rsidRDefault="000E0B3C" w:rsidP="000E0B3C">
      <w:pPr>
        <w:spacing w:line="240" w:lineRule="auto"/>
      </w:pPr>
    </w:p>
    <w:p w14:paraId="3F79D553" w14:textId="77777777" w:rsidR="000E0B3C" w:rsidRPr="00F55617" w:rsidRDefault="000E0B3C" w:rsidP="000E0B3C">
      <w:pPr>
        <w:spacing w:line="240" w:lineRule="auto"/>
        <w:rPr>
          <w:highlight w:val="yellow"/>
        </w:rPr>
      </w:pPr>
      <w:r w:rsidRPr="00F55617">
        <w:t xml:space="preserve">Sometimes things that we do, or decide to not do, cause something </w:t>
      </w:r>
      <w:r w:rsidRPr="00F55617">
        <w:rPr>
          <w:i/>
          <w:iCs/>
        </w:rPr>
        <w:t>terrible</w:t>
      </w:r>
      <w:r w:rsidRPr="00F55617">
        <w:t xml:space="preserve"> to happen. For example, a doctor might make a mistake and then find out it really hurt his patient. Or, a mechanic might forget to do something when he fixes a car and then find out the car had an accident. These bad things can really mess up someone’s health or well-being. Also, these really bad things can happen to other people or us. </w:t>
      </w:r>
      <w:r w:rsidRPr="00F55617">
        <w:lastRenderedPageBreak/>
        <w:t xml:space="preserve">We are interested in whether something you did or did not do has ever caused something </w:t>
      </w:r>
      <w:r w:rsidRPr="00F55617">
        <w:rPr>
          <w:i/>
          <w:iCs/>
        </w:rPr>
        <w:t>terrible</w:t>
      </w:r>
      <w:r w:rsidRPr="00F55617">
        <w:t xml:space="preserve"> to happen. </w:t>
      </w:r>
    </w:p>
    <w:tbl>
      <w:tblPr>
        <w:tblW w:w="10890" w:type="dxa"/>
        <w:tblInd w:w="-702" w:type="dxa"/>
        <w:tblLayout w:type="fixed"/>
        <w:tblLook w:val="0000" w:firstRow="0" w:lastRow="0" w:firstColumn="0" w:lastColumn="0" w:noHBand="0" w:noVBand="0"/>
      </w:tblPr>
      <w:tblGrid>
        <w:gridCol w:w="540"/>
        <w:gridCol w:w="6660"/>
        <w:gridCol w:w="720"/>
        <w:gridCol w:w="720"/>
        <w:gridCol w:w="720"/>
        <w:gridCol w:w="720"/>
        <w:gridCol w:w="810"/>
      </w:tblGrid>
      <w:tr w:rsidR="00F55617" w:rsidRPr="00F55617" w14:paraId="09CAEF1F" w14:textId="77777777" w:rsidTr="00236027">
        <w:trPr>
          <w:cantSplit/>
          <w:trHeight w:val="819"/>
        </w:trPr>
        <w:tc>
          <w:tcPr>
            <w:tcW w:w="540" w:type="dxa"/>
          </w:tcPr>
          <w:p w14:paraId="3FF9B568" w14:textId="77777777" w:rsidR="000E0B3C" w:rsidRPr="00F55617" w:rsidRDefault="000E0B3C" w:rsidP="00236027">
            <w:pPr>
              <w:spacing w:line="240" w:lineRule="auto"/>
              <w:ind w:right="113"/>
              <w:rPr>
                <w:sz w:val="20"/>
                <w:highlight w:val="yellow"/>
              </w:rPr>
            </w:pPr>
          </w:p>
        </w:tc>
        <w:tc>
          <w:tcPr>
            <w:tcW w:w="6660" w:type="dxa"/>
          </w:tcPr>
          <w:p w14:paraId="69B131F7" w14:textId="77777777" w:rsidR="000E0B3C" w:rsidRPr="00F55617" w:rsidRDefault="000E0B3C" w:rsidP="00236027">
            <w:pPr>
              <w:pStyle w:val="CommentText"/>
            </w:pPr>
          </w:p>
        </w:tc>
        <w:tc>
          <w:tcPr>
            <w:tcW w:w="720" w:type="dxa"/>
          </w:tcPr>
          <w:p w14:paraId="4DD6D31B" w14:textId="77777777" w:rsidR="000E0B3C" w:rsidRPr="00F55617" w:rsidRDefault="000E0B3C" w:rsidP="00236027">
            <w:pPr>
              <w:spacing w:line="240" w:lineRule="auto"/>
              <w:rPr>
                <w:sz w:val="18"/>
              </w:rPr>
            </w:pPr>
          </w:p>
          <w:p w14:paraId="456D8EBF" w14:textId="77777777" w:rsidR="000E0B3C" w:rsidRPr="00F55617" w:rsidRDefault="000E0B3C" w:rsidP="00236027">
            <w:pPr>
              <w:spacing w:line="240" w:lineRule="auto"/>
              <w:rPr>
                <w:sz w:val="18"/>
              </w:rPr>
            </w:pPr>
            <w:r w:rsidRPr="00F55617">
              <w:rPr>
                <w:sz w:val="18"/>
              </w:rPr>
              <w:t>Never</w:t>
            </w:r>
          </w:p>
        </w:tc>
        <w:tc>
          <w:tcPr>
            <w:tcW w:w="720" w:type="dxa"/>
          </w:tcPr>
          <w:p w14:paraId="170A0A5C" w14:textId="77777777" w:rsidR="000E0B3C" w:rsidRPr="00F55617" w:rsidRDefault="000E0B3C" w:rsidP="00236027">
            <w:pPr>
              <w:spacing w:line="240" w:lineRule="auto"/>
              <w:rPr>
                <w:sz w:val="18"/>
              </w:rPr>
            </w:pPr>
          </w:p>
          <w:p w14:paraId="773C1E25" w14:textId="77777777" w:rsidR="000E0B3C" w:rsidRPr="00F55617" w:rsidRDefault="000E0B3C" w:rsidP="00236027">
            <w:pPr>
              <w:spacing w:line="240" w:lineRule="auto"/>
              <w:rPr>
                <w:sz w:val="18"/>
              </w:rPr>
            </w:pPr>
            <w:r w:rsidRPr="00F55617">
              <w:rPr>
                <w:sz w:val="18"/>
              </w:rPr>
              <w:t>Rarely</w:t>
            </w:r>
          </w:p>
        </w:tc>
        <w:tc>
          <w:tcPr>
            <w:tcW w:w="720" w:type="dxa"/>
          </w:tcPr>
          <w:p w14:paraId="585D7085" w14:textId="77777777" w:rsidR="000E0B3C" w:rsidRPr="00F55617" w:rsidRDefault="000E0B3C" w:rsidP="00236027">
            <w:pPr>
              <w:spacing w:line="240" w:lineRule="auto"/>
              <w:rPr>
                <w:sz w:val="18"/>
              </w:rPr>
            </w:pPr>
          </w:p>
          <w:p w14:paraId="13B27A8E" w14:textId="77777777" w:rsidR="000E0B3C" w:rsidRPr="00F55617" w:rsidRDefault="000E0B3C" w:rsidP="00236027">
            <w:pPr>
              <w:spacing w:line="240" w:lineRule="auto"/>
              <w:rPr>
                <w:sz w:val="18"/>
              </w:rPr>
            </w:pPr>
            <w:r w:rsidRPr="00F55617">
              <w:rPr>
                <w:sz w:val="18"/>
              </w:rPr>
              <w:t>Some-times</w:t>
            </w:r>
          </w:p>
        </w:tc>
        <w:tc>
          <w:tcPr>
            <w:tcW w:w="720" w:type="dxa"/>
          </w:tcPr>
          <w:p w14:paraId="41146411" w14:textId="77777777" w:rsidR="000E0B3C" w:rsidRPr="00F55617" w:rsidRDefault="000E0B3C" w:rsidP="00236027">
            <w:pPr>
              <w:spacing w:line="240" w:lineRule="auto"/>
              <w:rPr>
                <w:sz w:val="18"/>
              </w:rPr>
            </w:pPr>
          </w:p>
          <w:p w14:paraId="464FA8C8" w14:textId="77777777" w:rsidR="000E0B3C" w:rsidRPr="00F55617" w:rsidRDefault="000E0B3C" w:rsidP="00236027">
            <w:pPr>
              <w:spacing w:line="240" w:lineRule="auto"/>
              <w:rPr>
                <w:sz w:val="18"/>
              </w:rPr>
            </w:pPr>
            <w:r w:rsidRPr="00F55617">
              <w:rPr>
                <w:sz w:val="18"/>
              </w:rPr>
              <w:t>Often</w:t>
            </w:r>
          </w:p>
        </w:tc>
        <w:tc>
          <w:tcPr>
            <w:tcW w:w="810" w:type="dxa"/>
          </w:tcPr>
          <w:p w14:paraId="790ADADE" w14:textId="77777777" w:rsidR="000E0B3C" w:rsidRPr="00F55617" w:rsidRDefault="000E0B3C" w:rsidP="00236027">
            <w:pPr>
              <w:spacing w:line="240" w:lineRule="auto"/>
              <w:rPr>
                <w:sz w:val="18"/>
              </w:rPr>
            </w:pPr>
          </w:p>
          <w:p w14:paraId="307B6B2A" w14:textId="77777777" w:rsidR="000E0B3C" w:rsidRPr="00F55617" w:rsidRDefault="000E0B3C" w:rsidP="00236027">
            <w:pPr>
              <w:spacing w:line="240" w:lineRule="auto"/>
              <w:rPr>
                <w:sz w:val="18"/>
              </w:rPr>
            </w:pPr>
            <w:r w:rsidRPr="00F55617">
              <w:rPr>
                <w:sz w:val="18"/>
              </w:rPr>
              <w:t>Always</w:t>
            </w:r>
          </w:p>
        </w:tc>
      </w:tr>
      <w:tr w:rsidR="00F55617" w:rsidRPr="00F55617" w14:paraId="60B5E485" w14:textId="77777777" w:rsidTr="00236027">
        <w:tc>
          <w:tcPr>
            <w:tcW w:w="540" w:type="dxa"/>
            <w:shd w:val="pct10" w:color="000000" w:fill="FFFFFF"/>
          </w:tcPr>
          <w:p w14:paraId="494428F7" w14:textId="77777777" w:rsidR="000E0B3C" w:rsidRPr="00F55617" w:rsidRDefault="000E0B3C" w:rsidP="00236027">
            <w:pPr>
              <w:spacing w:line="240" w:lineRule="auto"/>
            </w:pPr>
            <w:r w:rsidRPr="00F55617">
              <w:t>16.</w:t>
            </w:r>
          </w:p>
        </w:tc>
        <w:tc>
          <w:tcPr>
            <w:tcW w:w="6660" w:type="dxa"/>
            <w:shd w:val="pct10" w:color="000000" w:fill="FFFFFF"/>
          </w:tcPr>
          <w:p w14:paraId="56E4681E" w14:textId="77777777" w:rsidR="000E0B3C" w:rsidRPr="00F55617" w:rsidRDefault="000E0B3C" w:rsidP="00236027">
            <w:pPr>
              <w:spacing w:line="240" w:lineRule="auto"/>
            </w:pPr>
            <w:r w:rsidRPr="00F55617">
              <w:t xml:space="preserve">I’m </w:t>
            </w:r>
            <w:r w:rsidRPr="00F55617">
              <w:rPr>
                <w:i/>
                <w:iCs/>
                <w:u w:val="single"/>
              </w:rPr>
              <w:t>sure that</w:t>
            </w:r>
            <w:r w:rsidRPr="00F55617">
              <w:t xml:space="preserve"> something </w:t>
            </w:r>
            <w:r w:rsidRPr="00F55617">
              <w:rPr>
                <w:i/>
                <w:iCs/>
                <w:u w:val="single"/>
              </w:rPr>
              <w:t>I did</w:t>
            </w:r>
            <w:r w:rsidRPr="00F55617">
              <w:rPr>
                <w:i/>
                <w:iCs/>
              </w:rPr>
              <w:t xml:space="preserve"> </w:t>
            </w:r>
            <w:r w:rsidRPr="00F55617">
              <w:t xml:space="preserve">made something terrible happen to </w:t>
            </w:r>
            <w:r w:rsidRPr="00F55617">
              <w:rPr>
                <w:i/>
                <w:iCs/>
                <w:u w:val="single"/>
              </w:rPr>
              <w:t>someone else</w:t>
            </w:r>
          </w:p>
        </w:tc>
        <w:tc>
          <w:tcPr>
            <w:tcW w:w="720" w:type="dxa"/>
            <w:shd w:val="pct10" w:color="000000" w:fill="FFFFFF"/>
          </w:tcPr>
          <w:p w14:paraId="137B1F51" w14:textId="77777777" w:rsidR="000E0B3C" w:rsidRPr="00F55617" w:rsidRDefault="000E0B3C" w:rsidP="00236027">
            <w:pPr>
              <w:spacing w:line="240" w:lineRule="auto"/>
              <w:rPr>
                <w:rFonts w:ascii="OMR" w:hAnsi="OMR"/>
                <w:sz w:val="4"/>
              </w:rPr>
            </w:pPr>
          </w:p>
          <w:p w14:paraId="756D26C9"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720" w:type="dxa"/>
            <w:shd w:val="pct10" w:color="000000" w:fill="FFFFFF"/>
          </w:tcPr>
          <w:p w14:paraId="7775EE58" w14:textId="77777777" w:rsidR="000E0B3C" w:rsidRPr="00F55617" w:rsidRDefault="000E0B3C" w:rsidP="00236027">
            <w:pPr>
              <w:spacing w:line="240" w:lineRule="auto"/>
              <w:rPr>
                <w:rFonts w:ascii="OMR" w:hAnsi="OMR"/>
                <w:sz w:val="4"/>
              </w:rPr>
            </w:pPr>
          </w:p>
          <w:p w14:paraId="02459398"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720" w:type="dxa"/>
            <w:shd w:val="pct10" w:color="000000" w:fill="FFFFFF"/>
          </w:tcPr>
          <w:p w14:paraId="423BD7CE" w14:textId="77777777" w:rsidR="000E0B3C" w:rsidRPr="00F55617" w:rsidRDefault="000E0B3C" w:rsidP="00236027">
            <w:pPr>
              <w:spacing w:line="240" w:lineRule="auto"/>
              <w:rPr>
                <w:rFonts w:ascii="OMR" w:hAnsi="OMR"/>
                <w:sz w:val="4"/>
              </w:rPr>
            </w:pPr>
          </w:p>
          <w:p w14:paraId="0CD2CC6A"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720" w:type="dxa"/>
            <w:shd w:val="pct10" w:color="000000" w:fill="FFFFFF"/>
          </w:tcPr>
          <w:p w14:paraId="0DF8A912" w14:textId="77777777" w:rsidR="000E0B3C" w:rsidRPr="00F55617" w:rsidRDefault="000E0B3C" w:rsidP="00236027">
            <w:pPr>
              <w:spacing w:line="240" w:lineRule="auto"/>
              <w:rPr>
                <w:rFonts w:ascii="OMR" w:hAnsi="OMR"/>
                <w:sz w:val="4"/>
              </w:rPr>
            </w:pPr>
          </w:p>
          <w:p w14:paraId="177AD19C"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810" w:type="dxa"/>
            <w:shd w:val="pct10" w:color="000000" w:fill="FFFFFF"/>
          </w:tcPr>
          <w:p w14:paraId="5DC81EBE" w14:textId="77777777" w:rsidR="000E0B3C" w:rsidRPr="00F55617" w:rsidRDefault="000E0B3C" w:rsidP="00236027">
            <w:pPr>
              <w:spacing w:line="240" w:lineRule="auto"/>
              <w:rPr>
                <w:rFonts w:ascii="OMR" w:hAnsi="OMR"/>
                <w:sz w:val="4"/>
              </w:rPr>
            </w:pPr>
          </w:p>
          <w:p w14:paraId="61504D64" w14:textId="77777777" w:rsidR="000E0B3C" w:rsidRPr="00F55617" w:rsidRDefault="000E0B3C" w:rsidP="00236027">
            <w:pPr>
              <w:spacing w:line="240" w:lineRule="auto"/>
              <w:rPr>
                <w:rFonts w:ascii="OMR" w:hAnsi="OMR"/>
                <w:sz w:val="20"/>
              </w:rPr>
            </w:pPr>
            <w:r w:rsidRPr="00F55617">
              <w:rPr>
                <w:rFonts w:ascii="OMR" w:hAnsi="OMR"/>
                <w:sz w:val="20"/>
              </w:rPr>
              <w:t></w:t>
            </w:r>
          </w:p>
        </w:tc>
      </w:tr>
      <w:tr w:rsidR="00F55617" w:rsidRPr="00F55617" w14:paraId="398E9E0B" w14:textId="77777777" w:rsidTr="00236027">
        <w:tc>
          <w:tcPr>
            <w:tcW w:w="540" w:type="dxa"/>
          </w:tcPr>
          <w:p w14:paraId="3D0CB170" w14:textId="77777777" w:rsidR="000E0B3C" w:rsidRPr="00F55617" w:rsidRDefault="000E0B3C" w:rsidP="00236027">
            <w:pPr>
              <w:spacing w:line="240" w:lineRule="auto"/>
            </w:pPr>
            <w:r w:rsidRPr="00F55617">
              <w:t>17.</w:t>
            </w:r>
          </w:p>
        </w:tc>
        <w:tc>
          <w:tcPr>
            <w:tcW w:w="6660" w:type="dxa"/>
          </w:tcPr>
          <w:p w14:paraId="2AFFD77A" w14:textId="77777777" w:rsidR="000E0B3C" w:rsidRPr="00F55617" w:rsidRDefault="000E0B3C" w:rsidP="00236027">
            <w:pPr>
              <w:spacing w:line="240" w:lineRule="auto"/>
              <w:rPr>
                <w:b/>
                <w:bCs/>
              </w:rPr>
            </w:pPr>
            <w:r w:rsidRPr="00F55617">
              <w:t xml:space="preserve">I’m </w:t>
            </w:r>
            <w:r w:rsidRPr="00F55617">
              <w:rPr>
                <w:i/>
                <w:iCs/>
                <w:u w:val="single"/>
              </w:rPr>
              <w:t>sure that</w:t>
            </w:r>
            <w:r w:rsidRPr="00F55617">
              <w:t xml:space="preserve"> something </w:t>
            </w:r>
            <w:r w:rsidRPr="00F55617">
              <w:rPr>
                <w:i/>
                <w:u w:val="single"/>
              </w:rPr>
              <w:t>I did</w:t>
            </w:r>
            <w:r w:rsidRPr="00F55617">
              <w:rPr>
                <w:i/>
              </w:rPr>
              <w:t xml:space="preserve"> </w:t>
            </w:r>
            <w:r w:rsidRPr="00F55617">
              <w:t>made something terrible happen to me</w:t>
            </w:r>
            <w:r w:rsidRPr="00F55617">
              <w:rPr>
                <w:u w:val="single"/>
              </w:rPr>
              <w:t xml:space="preserve"> </w:t>
            </w:r>
          </w:p>
        </w:tc>
        <w:tc>
          <w:tcPr>
            <w:tcW w:w="720" w:type="dxa"/>
          </w:tcPr>
          <w:p w14:paraId="33FA293B" w14:textId="77777777" w:rsidR="000E0B3C" w:rsidRPr="00F55617" w:rsidRDefault="000E0B3C" w:rsidP="00236027">
            <w:pPr>
              <w:spacing w:line="240" w:lineRule="auto"/>
              <w:rPr>
                <w:rFonts w:ascii="OMR" w:hAnsi="OMR"/>
                <w:sz w:val="4"/>
              </w:rPr>
            </w:pPr>
          </w:p>
          <w:p w14:paraId="1F0C81F8"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720" w:type="dxa"/>
          </w:tcPr>
          <w:p w14:paraId="3DE2D026" w14:textId="77777777" w:rsidR="000E0B3C" w:rsidRPr="00F55617" w:rsidRDefault="000E0B3C" w:rsidP="00236027">
            <w:pPr>
              <w:spacing w:line="240" w:lineRule="auto"/>
              <w:rPr>
                <w:rFonts w:ascii="OMR" w:hAnsi="OMR"/>
                <w:sz w:val="4"/>
              </w:rPr>
            </w:pPr>
          </w:p>
          <w:p w14:paraId="41581F77"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720" w:type="dxa"/>
          </w:tcPr>
          <w:p w14:paraId="6CBBF404" w14:textId="77777777" w:rsidR="000E0B3C" w:rsidRPr="00F55617" w:rsidRDefault="000E0B3C" w:rsidP="00236027">
            <w:pPr>
              <w:spacing w:line="240" w:lineRule="auto"/>
              <w:rPr>
                <w:rFonts w:ascii="OMR" w:hAnsi="OMR"/>
                <w:sz w:val="4"/>
              </w:rPr>
            </w:pPr>
          </w:p>
          <w:p w14:paraId="018D2ADA"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720" w:type="dxa"/>
          </w:tcPr>
          <w:p w14:paraId="1FB1A82B" w14:textId="77777777" w:rsidR="000E0B3C" w:rsidRPr="00F55617" w:rsidRDefault="000E0B3C" w:rsidP="00236027">
            <w:pPr>
              <w:spacing w:line="240" w:lineRule="auto"/>
              <w:rPr>
                <w:rFonts w:ascii="OMR" w:hAnsi="OMR"/>
                <w:sz w:val="4"/>
              </w:rPr>
            </w:pPr>
          </w:p>
          <w:p w14:paraId="7D8D2B39"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810" w:type="dxa"/>
          </w:tcPr>
          <w:p w14:paraId="2BC0187D" w14:textId="77777777" w:rsidR="000E0B3C" w:rsidRPr="00F55617" w:rsidRDefault="000E0B3C" w:rsidP="00236027">
            <w:pPr>
              <w:spacing w:line="240" w:lineRule="auto"/>
              <w:rPr>
                <w:rFonts w:ascii="OMR" w:hAnsi="OMR"/>
                <w:sz w:val="4"/>
              </w:rPr>
            </w:pPr>
          </w:p>
          <w:p w14:paraId="03784F80" w14:textId="77777777" w:rsidR="000E0B3C" w:rsidRPr="00F55617" w:rsidRDefault="000E0B3C" w:rsidP="00236027">
            <w:pPr>
              <w:spacing w:line="240" w:lineRule="auto"/>
              <w:rPr>
                <w:rFonts w:ascii="OMR" w:hAnsi="OMR"/>
                <w:sz w:val="20"/>
              </w:rPr>
            </w:pPr>
            <w:r w:rsidRPr="00F55617">
              <w:rPr>
                <w:rFonts w:ascii="OMR" w:hAnsi="OMR"/>
                <w:sz w:val="20"/>
              </w:rPr>
              <w:t></w:t>
            </w:r>
          </w:p>
        </w:tc>
      </w:tr>
      <w:tr w:rsidR="00F55617" w:rsidRPr="00F55617" w14:paraId="69D9DB74" w14:textId="77777777" w:rsidTr="00236027">
        <w:tc>
          <w:tcPr>
            <w:tcW w:w="540" w:type="dxa"/>
            <w:shd w:val="pct10" w:color="000000" w:fill="FFFFFF"/>
          </w:tcPr>
          <w:p w14:paraId="2F51DCD8" w14:textId="77777777" w:rsidR="000E0B3C" w:rsidRPr="00F55617" w:rsidRDefault="000E0B3C" w:rsidP="00236027">
            <w:pPr>
              <w:spacing w:line="240" w:lineRule="auto"/>
            </w:pPr>
            <w:r w:rsidRPr="00F55617">
              <w:t>18.</w:t>
            </w:r>
          </w:p>
        </w:tc>
        <w:tc>
          <w:tcPr>
            <w:tcW w:w="6660" w:type="dxa"/>
            <w:shd w:val="pct10" w:color="000000" w:fill="FFFFFF"/>
          </w:tcPr>
          <w:p w14:paraId="729223EE" w14:textId="77777777" w:rsidR="000E0B3C" w:rsidRPr="00F55617" w:rsidRDefault="000E0B3C" w:rsidP="00236027">
            <w:pPr>
              <w:spacing w:line="240" w:lineRule="auto"/>
            </w:pPr>
            <w:r w:rsidRPr="00F55617">
              <w:t xml:space="preserve">I’m </w:t>
            </w:r>
            <w:r w:rsidRPr="00F55617">
              <w:rPr>
                <w:i/>
                <w:iCs/>
                <w:u w:val="single"/>
              </w:rPr>
              <w:t>sure that</w:t>
            </w:r>
            <w:r w:rsidRPr="00F55617">
              <w:t xml:space="preserve"> something </w:t>
            </w:r>
            <w:r w:rsidRPr="00F55617">
              <w:rPr>
                <w:i/>
                <w:u w:val="single"/>
              </w:rPr>
              <w:t>I did not do</w:t>
            </w:r>
            <w:r w:rsidRPr="00F55617">
              <w:rPr>
                <w:i/>
              </w:rPr>
              <w:t xml:space="preserve"> </w:t>
            </w:r>
            <w:r w:rsidRPr="00F55617">
              <w:t xml:space="preserve">made something terrible happen to </w:t>
            </w:r>
            <w:r w:rsidRPr="00F55617">
              <w:rPr>
                <w:i/>
                <w:u w:val="single"/>
              </w:rPr>
              <w:t>someone</w:t>
            </w:r>
            <w:r w:rsidRPr="00F55617">
              <w:rPr>
                <w:u w:val="single"/>
              </w:rPr>
              <w:t xml:space="preserve"> </w:t>
            </w:r>
            <w:r w:rsidRPr="00F55617">
              <w:rPr>
                <w:i/>
                <w:u w:val="single"/>
              </w:rPr>
              <w:t>else</w:t>
            </w:r>
            <w:r w:rsidRPr="00F55617">
              <w:t xml:space="preserve"> </w:t>
            </w:r>
          </w:p>
        </w:tc>
        <w:tc>
          <w:tcPr>
            <w:tcW w:w="720" w:type="dxa"/>
            <w:shd w:val="pct10" w:color="000000" w:fill="FFFFFF"/>
          </w:tcPr>
          <w:p w14:paraId="6B795D04" w14:textId="77777777" w:rsidR="000E0B3C" w:rsidRPr="00F55617" w:rsidRDefault="000E0B3C" w:rsidP="00236027">
            <w:pPr>
              <w:spacing w:line="240" w:lineRule="auto"/>
              <w:rPr>
                <w:rFonts w:ascii="OMR" w:hAnsi="OMR"/>
                <w:sz w:val="4"/>
              </w:rPr>
            </w:pPr>
          </w:p>
          <w:p w14:paraId="29F25086"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720" w:type="dxa"/>
            <w:shd w:val="pct10" w:color="000000" w:fill="FFFFFF"/>
          </w:tcPr>
          <w:p w14:paraId="5007F813" w14:textId="77777777" w:rsidR="000E0B3C" w:rsidRPr="00F55617" w:rsidRDefault="000E0B3C" w:rsidP="00236027">
            <w:pPr>
              <w:spacing w:line="240" w:lineRule="auto"/>
              <w:rPr>
                <w:rFonts w:ascii="OMR" w:hAnsi="OMR"/>
                <w:sz w:val="4"/>
              </w:rPr>
            </w:pPr>
          </w:p>
          <w:p w14:paraId="5CC4D11C"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720" w:type="dxa"/>
            <w:shd w:val="pct10" w:color="000000" w:fill="FFFFFF"/>
          </w:tcPr>
          <w:p w14:paraId="059701B5" w14:textId="77777777" w:rsidR="000E0B3C" w:rsidRPr="00F55617" w:rsidRDefault="000E0B3C" w:rsidP="00236027">
            <w:pPr>
              <w:spacing w:line="240" w:lineRule="auto"/>
              <w:rPr>
                <w:rFonts w:ascii="OMR" w:hAnsi="OMR"/>
                <w:sz w:val="4"/>
              </w:rPr>
            </w:pPr>
          </w:p>
          <w:p w14:paraId="0D292AC3"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720" w:type="dxa"/>
            <w:shd w:val="pct10" w:color="000000" w:fill="FFFFFF"/>
          </w:tcPr>
          <w:p w14:paraId="7F5A428B" w14:textId="77777777" w:rsidR="000E0B3C" w:rsidRPr="00F55617" w:rsidRDefault="000E0B3C" w:rsidP="00236027">
            <w:pPr>
              <w:spacing w:line="240" w:lineRule="auto"/>
              <w:rPr>
                <w:rFonts w:ascii="OMR" w:hAnsi="OMR"/>
                <w:sz w:val="4"/>
              </w:rPr>
            </w:pPr>
          </w:p>
          <w:p w14:paraId="44B7C82E"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810" w:type="dxa"/>
            <w:shd w:val="pct10" w:color="000000" w:fill="FFFFFF"/>
          </w:tcPr>
          <w:p w14:paraId="598765F3" w14:textId="77777777" w:rsidR="000E0B3C" w:rsidRPr="00F55617" w:rsidRDefault="000E0B3C" w:rsidP="00236027">
            <w:pPr>
              <w:spacing w:line="240" w:lineRule="auto"/>
              <w:rPr>
                <w:rFonts w:ascii="OMR" w:hAnsi="OMR"/>
                <w:sz w:val="4"/>
              </w:rPr>
            </w:pPr>
          </w:p>
          <w:p w14:paraId="3A5F01EE" w14:textId="77777777" w:rsidR="000E0B3C" w:rsidRPr="00F55617" w:rsidRDefault="000E0B3C" w:rsidP="00236027">
            <w:pPr>
              <w:spacing w:line="240" w:lineRule="auto"/>
              <w:rPr>
                <w:rFonts w:ascii="OMR" w:hAnsi="OMR"/>
                <w:sz w:val="20"/>
              </w:rPr>
            </w:pPr>
            <w:r w:rsidRPr="00F55617">
              <w:rPr>
                <w:rFonts w:ascii="OMR" w:hAnsi="OMR"/>
                <w:sz w:val="20"/>
              </w:rPr>
              <w:t></w:t>
            </w:r>
          </w:p>
        </w:tc>
      </w:tr>
      <w:tr w:rsidR="00F55617" w:rsidRPr="00F55617" w14:paraId="7D141F51" w14:textId="77777777" w:rsidTr="00236027">
        <w:tc>
          <w:tcPr>
            <w:tcW w:w="540" w:type="dxa"/>
          </w:tcPr>
          <w:p w14:paraId="65C4E2BB" w14:textId="77777777" w:rsidR="000E0B3C" w:rsidRPr="00F55617" w:rsidRDefault="000E0B3C" w:rsidP="00236027">
            <w:pPr>
              <w:spacing w:line="240" w:lineRule="auto"/>
            </w:pPr>
            <w:r w:rsidRPr="00F55617">
              <w:t>19.</w:t>
            </w:r>
          </w:p>
        </w:tc>
        <w:tc>
          <w:tcPr>
            <w:tcW w:w="6660" w:type="dxa"/>
          </w:tcPr>
          <w:p w14:paraId="4D3B07DC" w14:textId="77777777" w:rsidR="000E0B3C" w:rsidRPr="00F55617" w:rsidRDefault="000E0B3C" w:rsidP="00236027">
            <w:pPr>
              <w:spacing w:line="240" w:lineRule="auto"/>
              <w:rPr>
                <w:b/>
                <w:bCs/>
              </w:rPr>
            </w:pPr>
            <w:r w:rsidRPr="00F55617">
              <w:t xml:space="preserve">I’m </w:t>
            </w:r>
            <w:r w:rsidRPr="00F55617">
              <w:rPr>
                <w:i/>
                <w:iCs/>
                <w:u w:val="single"/>
              </w:rPr>
              <w:t>sure that</w:t>
            </w:r>
            <w:r w:rsidRPr="00F55617">
              <w:t xml:space="preserve"> something </w:t>
            </w:r>
            <w:r w:rsidRPr="00F55617">
              <w:rPr>
                <w:i/>
                <w:u w:val="single"/>
              </w:rPr>
              <w:t>I did not do</w:t>
            </w:r>
            <w:r w:rsidRPr="00F55617">
              <w:t xml:space="preserve"> made something terrible happen to </w:t>
            </w:r>
            <w:r w:rsidRPr="00F55617">
              <w:rPr>
                <w:i/>
                <w:u w:val="single"/>
              </w:rPr>
              <w:t>me</w:t>
            </w:r>
          </w:p>
        </w:tc>
        <w:tc>
          <w:tcPr>
            <w:tcW w:w="720" w:type="dxa"/>
          </w:tcPr>
          <w:p w14:paraId="6CA95A49" w14:textId="77777777" w:rsidR="000E0B3C" w:rsidRPr="00F55617" w:rsidRDefault="000E0B3C" w:rsidP="00236027">
            <w:pPr>
              <w:spacing w:line="240" w:lineRule="auto"/>
              <w:rPr>
                <w:rFonts w:ascii="OMR" w:hAnsi="OMR"/>
                <w:sz w:val="4"/>
              </w:rPr>
            </w:pPr>
          </w:p>
          <w:p w14:paraId="37F99AC8"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720" w:type="dxa"/>
          </w:tcPr>
          <w:p w14:paraId="7DB3B2A9" w14:textId="77777777" w:rsidR="000E0B3C" w:rsidRPr="00F55617" w:rsidRDefault="000E0B3C" w:rsidP="00236027">
            <w:pPr>
              <w:spacing w:line="240" w:lineRule="auto"/>
              <w:rPr>
                <w:rFonts w:ascii="OMR" w:hAnsi="OMR"/>
                <w:sz w:val="4"/>
              </w:rPr>
            </w:pPr>
          </w:p>
          <w:p w14:paraId="71D9EC96"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720" w:type="dxa"/>
          </w:tcPr>
          <w:p w14:paraId="5056259C" w14:textId="77777777" w:rsidR="000E0B3C" w:rsidRPr="00F55617" w:rsidRDefault="000E0B3C" w:rsidP="00236027">
            <w:pPr>
              <w:spacing w:line="240" w:lineRule="auto"/>
              <w:rPr>
                <w:rFonts w:ascii="OMR" w:hAnsi="OMR"/>
                <w:sz w:val="4"/>
              </w:rPr>
            </w:pPr>
          </w:p>
          <w:p w14:paraId="13EDB9E6"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720" w:type="dxa"/>
          </w:tcPr>
          <w:p w14:paraId="2201796F" w14:textId="77777777" w:rsidR="000E0B3C" w:rsidRPr="00F55617" w:rsidRDefault="000E0B3C" w:rsidP="00236027">
            <w:pPr>
              <w:spacing w:line="240" w:lineRule="auto"/>
              <w:rPr>
                <w:rFonts w:ascii="OMR" w:hAnsi="OMR"/>
                <w:sz w:val="4"/>
              </w:rPr>
            </w:pPr>
          </w:p>
          <w:p w14:paraId="2D9C58BD"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810" w:type="dxa"/>
          </w:tcPr>
          <w:p w14:paraId="62051417" w14:textId="77777777" w:rsidR="000E0B3C" w:rsidRPr="00F55617" w:rsidRDefault="000E0B3C" w:rsidP="00236027">
            <w:pPr>
              <w:spacing w:line="240" w:lineRule="auto"/>
              <w:rPr>
                <w:rFonts w:ascii="OMR" w:hAnsi="OMR"/>
                <w:sz w:val="4"/>
              </w:rPr>
            </w:pPr>
          </w:p>
          <w:p w14:paraId="77E0907E" w14:textId="77777777" w:rsidR="000E0B3C" w:rsidRPr="00F55617" w:rsidRDefault="000E0B3C" w:rsidP="00236027">
            <w:pPr>
              <w:spacing w:line="240" w:lineRule="auto"/>
              <w:rPr>
                <w:rFonts w:ascii="OMR" w:hAnsi="OMR"/>
                <w:sz w:val="20"/>
              </w:rPr>
            </w:pPr>
            <w:r w:rsidRPr="00F55617">
              <w:rPr>
                <w:rFonts w:ascii="OMR" w:hAnsi="OMR"/>
                <w:sz w:val="20"/>
              </w:rPr>
              <w:t></w:t>
            </w:r>
          </w:p>
        </w:tc>
      </w:tr>
    </w:tbl>
    <w:p w14:paraId="080255D9" w14:textId="77777777" w:rsidR="000E0B3C" w:rsidRPr="00F55617" w:rsidRDefault="000E0B3C" w:rsidP="000E0B3C">
      <w:pPr>
        <w:spacing w:line="240" w:lineRule="auto"/>
      </w:pPr>
    </w:p>
    <w:p w14:paraId="5CA41D34" w14:textId="77777777" w:rsidR="000E0B3C" w:rsidRPr="00F55617" w:rsidRDefault="000E0B3C" w:rsidP="000E0B3C">
      <w:pPr>
        <w:spacing w:line="240" w:lineRule="auto"/>
      </w:pPr>
      <w:r w:rsidRPr="00F55617">
        <w:t xml:space="preserve">Sometimes it </w:t>
      </w:r>
      <w:r w:rsidRPr="00F55617">
        <w:rPr>
          <w:i/>
          <w:iCs/>
        </w:rPr>
        <w:t xml:space="preserve">seems like </w:t>
      </w:r>
      <w:r w:rsidRPr="00F55617">
        <w:t xml:space="preserve">something we think or do </w:t>
      </w:r>
      <w:r w:rsidRPr="00F55617">
        <w:rPr>
          <w:i/>
        </w:rPr>
        <w:t xml:space="preserve">may have </w:t>
      </w:r>
      <w:r w:rsidRPr="00F55617">
        <w:rPr>
          <w:iCs/>
        </w:rPr>
        <w:t>caused something terrible to happen</w:t>
      </w:r>
      <w:r w:rsidRPr="00F55617">
        <w:t xml:space="preserve">. For example, a child might wish an adult dead and soon after the adult dies. Therefore, it </w:t>
      </w:r>
      <w:r w:rsidRPr="00F55617">
        <w:rPr>
          <w:i/>
        </w:rPr>
        <w:t xml:space="preserve">may seem like </w:t>
      </w:r>
      <w:r w:rsidRPr="00F55617">
        <w:t xml:space="preserve">their thoughts made the bad thing happen. We are interested in whether it has ever </w:t>
      </w:r>
      <w:r w:rsidRPr="00F55617">
        <w:rPr>
          <w:i/>
        </w:rPr>
        <w:t>seemed like</w:t>
      </w:r>
      <w:r w:rsidRPr="00F55617">
        <w:t xml:space="preserve"> your thoughts or actions have caused something terrible to happen. </w:t>
      </w:r>
    </w:p>
    <w:tbl>
      <w:tblPr>
        <w:tblW w:w="10890" w:type="dxa"/>
        <w:tblInd w:w="-702" w:type="dxa"/>
        <w:tblLayout w:type="fixed"/>
        <w:tblLook w:val="0000" w:firstRow="0" w:lastRow="0" w:firstColumn="0" w:lastColumn="0" w:noHBand="0" w:noVBand="0"/>
      </w:tblPr>
      <w:tblGrid>
        <w:gridCol w:w="540"/>
        <w:gridCol w:w="6660"/>
        <w:gridCol w:w="720"/>
        <w:gridCol w:w="720"/>
        <w:gridCol w:w="720"/>
        <w:gridCol w:w="720"/>
        <w:gridCol w:w="810"/>
      </w:tblGrid>
      <w:tr w:rsidR="00F55617" w:rsidRPr="00F55617" w14:paraId="2E4CED05" w14:textId="77777777" w:rsidTr="00236027">
        <w:trPr>
          <w:cantSplit/>
          <w:trHeight w:val="819"/>
        </w:trPr>
        <w:tc>
          <w:tcPr>
            <w:tcW w:w="540" w:type="dxa"/>
          </w:tcPr>
          <w:p w14:paraId="1F0136A6" w14:textId="77777777" w:rsidR="000E0B3C" w:rsidRPr="00F55617" w:rsidRDefault="000E0B3C" w:rsidP="00236027">
            <w:pPr>
              <w:spacing w:line="240" w:lineRule="auto"/>
              <w:ind w:left="113" w:right="113"/>
              <w:rPr>
                <w:sz w:val="20"/>
              </w:rPr>
            </w:pPr>
          </w:p>
        </w:tc>
        <w:tc>
          <w:tcPr>
            <w:tcW w:w="6660" w:type="dxa"/>
          </w:tcPr>
          <w:p w14:paraId="0C9A4138" w14:textId="77777777" w:rsidR="000E0B3C" w:rsidRPr="00F55617" w:rsidRDefault="000E0B3C" w:rsidP="00236027">
            <w:pPr>
              <w:spacing w:line="240" w:lineRule="auto"/>
              <w:rPr>
                <w:sz w:val="20"/>
              </w:rPr>
            </w:pPr>
          </w:p>
        </w:tc>
        <w:tc>
          <w:tcPr>
            <w:tcW w:w="720" w:type="dxa"/>
          </w:tcPr>
          <w:p w14:paraId="14C4BCB1" w14:textId="77777777" w:rsidR="000E0B3C" w:rsidRPr="00F55617" w:rsidRDefault="000E0B3C" w:rsidP="00236027">
            <w:pPr>
              <w:spacing w:line="240" w:lineRule="auto"/>
              <w:rPr>
                <w:sz w:val="18"/>
              </w:rPr>
            </w:pPr>
          </w:p>
          <w:p w14:paraId="5A878061" w14:textId="77777777" w:rsidR="000E0B3C" w:rsidRPr="00F55617" w:rsidRDefault="000E0B3C" w:rsidP="00236027">
            <w:pPr>
              <w:spacing w:line="240" w:lineRule="auto"/>
              <w:rPr>
                <w:sz w:val="18"/>
              </w:rPr>
            </w:pPr>
            <w:r w:rsidRPr="00F55617">
              <w:rPr>
                <w:sz w:val="18"/>
              </w:rPr>
              <w:t>Never</w:t>
            </w:r>
          </w:p>
        </w:tc>
        <w:tc>
          <w:tcPr>
            <w:tcW w:w="720" w:type="dxa"/>
          </w:tcPr>
          <w:p w14:paraId="1B54FE47" w14:textId="77777777" w:rsidR="000E0B3C" w:rsidRPr="00F55617" w:rsidRDefault="000E0B3C" w:rsidP="00236027">
            <w:pPr>
              <w:spacing w:line="240" w:lineRule="auto"/>
              <w:rPr>
                <w:sz w:val="18"/>
              </w:rPr>
            </w:pPr>
          </w:p>
          <w:p w14:paraId="26ABB8FE" w14:textId="77777777" w:rsidR="000E0B3C" w:rsidRPr="00F55617" w:rsidRDefault="000E0B3C" w:rsidP="00236027">
            <w:pPr>
              <w:spacing w:line="240" w:lineRule="auto"/>
              <w:rPr>
                <w:sz w:val="18"/>
              </w:rPr>
            </w:pPr>
            <w:r w:rsidRPr="00F55617">
              <w:rPr>
                <w:sz w:val="18"/>
              </w:rPr>
              <w:t>Rarely</w:t>
            </w:r>
          </w:p>
        </w:tc>
        <w:tc>
          <w:tcPr>
            <w:tcW w:w="720" w:type="dxa"/>
          </w:tcPr>
          <w:p w14:paraId="24E4C1E4" w14:textId="77777777" w:rsidR="000E0B3C" w:rsidRPr="00F55617" w:rsidRDefault="000E0B3C" w:rsidP="00236027">
            <w:pPr>
              <w:spacing w:line="240" w:lineRule="auto"/>
              <w:rPr>
                <w:sz w:val="18"/>
              </w:rPr>
            </w:pPr>
          </w:p>
          <w:p w14:paraId="76EF0498" w14:textId="77777777" w:rsidR="000E0B3C" w:rsidRPr="00F55617" w:rsidRDefault="000E0B3C" w:rsidP="00236027">
            <w:pPr>
              <w:spacing w:line="240" w:lineRule="auto"/>
              <w:rPr>
                <w:sz w:val="18"/>
              </w:rPr>
            </w:pPr>
            <w:r w:rsidRPr="00F55617">
              <w:rPr>
                <w:sz w:val="18"/>
              </w:rPr>
              <w:t>Some-times</w:t>
            </w:r>
          </w:p>
        </w:tc>
        <w:tc>
          <w:tcPr>
            <w:tcW w:w="720" w:type="dxa"/>
          </w:tcPr>
          <w:p w14:paraId="4A9020F9" w14:textId="77777777" w:rsidR="000E0B3C" w:rsidRPr="00F55617" w:rsidRDefault="000E0B3C" w:rsidP="00236027">
            <w:pPr>
              <w:spacing w:line="240" w:lineRule="auto"/>
              <w:rPr>
                <w:sz w:val="18"/>
              </w:rPr>
            </w:pPr>
          </w:p>
          <w:p w14:paraId="164DBDB6" w14:textId="77777777" w:rsidR="000E0B3C" w:rsidRPr="00F55617" w:rsidRDefault="000E0B3C" w:rsidP="00236027">
            <w:pPr>
              <w:spacing w:line="240" w:lineRule="auto"/>
              <w:rPr>
                <w:sz w:val="18"/>
              </w:rPr>
            </w:pPr>
            <w:r w:rsidRPr="00F55617">
              <w:rPr>
                <w:sz w:val="18"/>
              </w:rPr>
              <w:t>Often</w:t>
            </w:r>
          </w:p>
        </w:tc>
        <w:tc>
          <w:tcPr>
            <w:tcW w:w="810" w:type="dxa"/>
          </w:tcPr>
          <w:p w14:paraId="3F73AD02" w14:textId="77777777" w:rsidR="000E0B3C" w:rsidRPr="00F55617" w:rsidRDefault="000E0B3C" w:rsidP="00236027">
            <w:pPr>
              <w:spacing w:line="240" w:lineRule="auto"/>
              <w:rPr>
                <w:sz w:val="18"/>
              </w:rPr>
            </w:pPr>
          </w:p>
          <w:p w14:paraId="53C100EA" w14:textId="77777777" w:rsidR="000E0B3C" w:rsidRPr="00F55617" w:rsidRDefault="000E0B3C" w:rsidP="00236027">
            <w:pPr>
              <w:spacing w:line="240" w:lineRule="auto"/>
              <w:rPr>
                <w:sz w:val="18"/>
              </w:rPr>
            </w:pPr>
            <w:r w:rsidRPr="00F55617">
              <w:rPr>
                <w:sz w:val="18"/>
              </w:rPr>
              <w:t>Always</w:t>
            </w:r>
          </w:p>
        </w:tc>
      </w:tr>
      <w:tr w:rsidR="00F55617" w:rsidRPr="00F55617" w14:paraId="6A73FD6C" w14:textId="77777777" w:rsidTr="00236027">
        <w:tc>
          <w:tcPr>
            <w:tcW w:w="540" w:type="dxa"/>
            <w:shd w:val="pct10" w:color="000000" w:fill="FFFFFF"/>
          </w:tcPr>
          <w:p w14:paraId="582DB4C1" w14:textId="77777777" w:rsidR="000E0B3C" w:rsidRPr="00F55617" w:rsidRDefault="000E0B3C" w:rsidP="00236027">
            <w:pPr>
              <w:spacing w:line="240" w:lineRule="auto"/>
            </w:pPr>
            <w:r w:rsidRPr="00F55617">
              <w:t>20.</w:t>
            </w:r>
          </w:p>
        </w:tc>
        <w:tc>
          <w:tcPr>
            <w:tcW w:w="6660" w:type="dxa"/>
            <w:shd w:val="pct10" w:color="000000" w:fill="FFFFFF"/>
          </w:tcPr>
          <w:p w14:paraId="6C7C2514" w14:textId="77777777" w:rsidR="000E0B3C" w:rsidRPr="00F55617" w:rsidRDefault="000E0B3C" w:rsidP="00236027">
            <w:pPr>
              <w:spacing w:line="240" w:lineRule="auto"/>
            </w:pPr>
            <w:r w:rsidRPr="00F55617">
              <w:t xml:space="preserve">It </w:t>
            </w:r>
            <w:r w:rsidRPr="00F55617">
              <w:rPr>
                <w:i/>
                <w:iCs/>
                <w:u w:val="single"/>
              </w:rPr>
              <w:t>seems like</w:t>
            </w:r>
            <w:r w:rsidRPr="00F55617">
              <w:t xml:space="preserve"> </w:t>
            </w:r>
            <w:r w:rsidRPr="00F55617">
              <w:rPr>
                <w:iCs/>
              </w:rPr>
              <w:t>something</w:t>
            </w:r>
            <w:r w:rsidRPr="00F55617">
              <w:rPr>
                <w:i/>
              </w:rPr>
              <w:t xml:space="preserve"> </w:t>
            </w:r>
            <w:r w:rsidRPr="00F55617">
              <w:rPr>
                <w:i/>
                <w:u w:val="single"/>
              </w:rPr>
              <w:t>I did or did not do</w:t>
            </w:r>
            <w:r w:rsidRPr="00F55617">
              <w:rPr>
                <w:iCs/>
              </w:rPr>
              <w:t xml:space="preserve"> might have</w:t>
            </w:r>
            <w:r w:rsidRPr="00F55617">
              <w:rPr>
                <w:i/>
              </w:rPr>
              <w:t xml:space="preserve"> </w:t>
            </w:r>
            <w:r w:rsidRPr="00F55617">
              <w:rPr>
                <w:iCs/>
              </w:rPr>
              <w:t>made something terrible happen to someone else</w:t>
            </w:r>
            <w:r w:rsidRPr="00F55617">
              <w:t xml:space="preserve"> </w:t>
            </w:r>
          </w:p>
        </w:tc>
        <w:tc>
          <w:tcPr>
            <w:tcW w:w="720" w:type="dxa"/>
            <w:shd w:val="pct10" w:color="000000" w:fill="FFFFFF"/>
          </w:tcPr>
          <w:p w14:paraId="71A76FB7" w14:textId="77777777" w:rsidR="000E0B3C" w:rsidRPr="00F55617" w:rsidRDefault="000E0B3C" w:rsidP="00236027">
            <w:pPr>
              <w:spacing w:line="240" w:lineRule="auto"/>
              <w:rPr>
                <w:rFonts w:ascii="OMR" w:hAnsi="OMR"/>
                <w:sz w:val="4"/>
              </w:rPr>
            </w:pPr>
          </w:p>
          <w:p w14:paraId="3F75BEA2"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720" w:type="dxa"/>
            <w:shd w:val="pct10" w:color="000000" w:fill="FFFFFF"/>
          </w:tcPr>
          <w:p w14:paraId="231F3022" w14:textId="77777777" w:rsidR="000E0B3C" w:rsidRPr="00F55617" w:rsidRDefault="000E0B3C" w:rsidP="00236027">
            <w:pPr>
              <w:spacing w:line="240" w:lineRule="auto"/>
              <w:rPr>
                <w:rFonts w:ascii="OMR" w:hAnsi="OMR"/>
                <w:sz w:val="4"/>
              </w:rPr>
            </w:pPr>
          </w:p>
          <w:p w14:paraId="7E8655AD"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720" w:type="dxa"/>
            <w:shd w:val="pct10" w:color="000000" w:fill="FFFFFF"/>
          </w:tcPr>
          <w:p w14:paraId="0291B913" w14:textId="77777777" w:rsidR="000E0B3C" w:rsidRPr="00F55617" w:rsidRDefault="000E0B3C" w:rsidP="00236027">
            <w:pPr>
              <w:spacing w:line="240" w:lineRule="auto"/>
              <w:rPr>
                <w:rFonts w:ascii="OMR" w:hAnsi="OMR"/>
                <w:sz w:val="4"/>
              </w:rPr>
            </w:pPr>
          </w:p>
          <w:p w14:paraId="2B75BEAF"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720" w:type="dxa"/>
            <w:shd w:val="pct10" w:color="000000" w:fill="FFFFFF"/>
          </w:tcPr>
          <w:p w14:paraId="5F20FC91" w14:textId="77777777" w:rsidR="000E0B3C" w:rsidRPr="00F55617" w:rsidRDefault="000E0B3C" w:rsidP="00236027">
            <w:pPr>
              <w:spacing w:line="240" w:lineRule="auto"/>
              <w:rPr>
                <w:rFonts w:ascii="OMR" w:hAnsi="OMR"/>
                <w:sz w:val="4"/>
              </w:rPr>
            </w:pPr>
          </w:p>
          <w:p w14:paraId="0F8631FA"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810" w:type="dxa"/>
            <w:shd w:val="pct10" w:color="000000" w:fill="FFFFFF"/>
          </w:tcPr>
          <w:p w14:paraId="2A37FB7E" w14:textId="77777777" w:rsidR="000E0B3C" w:rsidRPr="00F55617" w:rsidRDefault="000E0B3C" w:rsidP="00236027">
            <w:pPr>
              <w:spacing w:line="240" w:lineRule="auto"/>
              <w:rPr>
                <w:rFonts w:ascii="OMR" w:hAnsi="OMR"/>
                <w:sz w:val="4"/>
              </w:rPr>
            </w:pPr>
          </w:p>
          <w:p w14:paraId="40B7E90A" w14:textId="77777777" w:rsidR="000E0B3C" w:rsidRPr="00F55617" w:rsidRDefault="000E0B3C" w:rsidP="00236027">
            <w:pPr>
              <w:spacing w:line="240" w:lineRule="auto"/>
              <w:rPr>
                <w:rFonts w:ascii="OMR" w:hAnsi="OMR"/>
                <w:sz w:val="20"/>
              </w:rPr>
            </w:pPr>
            <w:r w:rsidRPr="00F55617">
              <w:rPr>
                <w:rFonts w:ascii="OMR" w:hAnsi="OMR"/>
                <w:sz w:val="20"/>
              </w:rPr>
              <w:t></w:t>
            </w:r>
          </w:p>
        </w:tc>
      </w:tr>
      <w:tr w:rsidR="00F55617" w:rsidRPr="00F55617" w14:paraId="489915D2" w14:textId="77777777" w:rsidTr="00236027">
        <w:tc>
          <w:tcPr>
            <w:tcW w:w="540" w:type="dxa"/>
          </w:tcPr>
          <w:p w14:paraId="7ECDFB70" w14:textId="77777777" w:rsidR="000E0B3C" w:rsidRPr="00F55617" w:rsidRDefault="000E0B3C" w:rsidP="00236027">
            <w:pPr>
              <w:spacing w:line="240" w:lineRule="auto"/>
            </w:pPr>
            <w:r w:rsidRPr="00F55617">
              <w:t>21.</w:t>
            </w:r>
          </w:p>
        </w:tc>
        <w:tc>
          <w:tcPr>
            <w:tcW w:w="6660" w:type="dxa"/>
          </w:tcPr>
          <w:p w14:paraId="3F33E469" w14:textId="77777777" w:rsidR="000E0B3C" w:rsidRPr="00F55617" w:rsidRDefault="000E0B3C" w:rsidP="00236027">
            <w:pPr>
              <w:spacing w:line="240" w:lineRule="auto"/>
            </w:pPr>
            <w:r w:rsidRPr="00F55617">
              <w:t xml:space="preserve">It </w:t>
            </w:r>
            <w:r w:rsidRPr="00F55617">
              <w:rPr>
                <w:i/>
                <w:iCs/>
                <w:u w:val="single"/>
              </w:rPr>
              <w:t>seems like</w:t>
            </w:r>
            <w:r w:rsidRPr="00F55617">
              <w:t xml:space="preserve"> </w:t>
            </w:r>
            <w:r w:rsidRPr="00F55617">
              <w:rPr>
                <w:iCs/>
              </w:rPr>
              <w:t>something</w:t>
            </w:r>
            <w:r w:rsidRPr="00F55617">
              <w:rPr>
                <w:i/>
              </w:rPr>
              <w:t xml:space="preserve"> </w:t>
            </w:r>
            <w:r w:rsidRPr="00F55617">
              <w:rPr>
                <w:i/>
                <w:u w:val="single"/>
              </w:rPr>
              <w:t>I did or did not do</w:t>
            </w:r>
            <w:r w:rsidRPr="00F55617">
              <w:t xml:space="preserve"> </w:t>
            </w:r>
            <w:r w:rsidRPr="00F55617">
              <w:rPr>
                <w:iCs/>
              </w:rPr>
              <w:t xml:space="preserve">might have </w:t>
            </w:r>
            <w:r w:rsidRPr="00F55617">
              <w:t xml:space="preserve">made something terrible happen to me </w:t>
            </w:r>
          </w:p>
        </w:tc>
        <w:tc>
          <w:tcPr>
            <w:tcW w:w="720" w:type="dxa"/>
          </w:tcPr>
          <w:p w14:paraId="44CE5933" w14:textId="77777777" w:rsidR="000E0B3C" w:rsidRPr="00F55617" w:rsidRDefault="000E0B3C" w:rsidP="00236027">
            <w:pPr>
              <w:spacing w:line="240" w:lineRule="auto"/>
              <w:rPr>
                <w:rFonts w:ascii="OMR" w:hAnsi="OMR"/>
                <w:sz w:val="4"/>
              </w:rPr>
            </w:pPr>
          </w:p>
          <w:p w14:paraId="3B40D730"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720" w:type="dxa"/>
          </w:tcPr>
          <w:p w14:paraId="418C283A" w14:textId="77777777" w:rsidR="000E0B3C" w:rsidRPr="00F55617" w:rsidRDefault="000E0B3C" w:rsidP="00236027">
            <w:pPr>
              <w:spacing w:line="240" w:lineRule="auto"/>
              <w:rPr>
                <w:rFonts w:ascii="OMR" w:hAnsi="OMR"/>
                <w:sz w:val="4"/>
              </w:rPr>
            </w:pPr>
          </w:p>
          <w:p w14:paraId="38F0001A"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720" w:type="dxa"/>
          </w:tcPr>
          <w:p w14:paraId="6A40C6C6" w14:textId="77777777" w:rsidR="000E0B3C" w:rsidRPr="00F55617" w:rsidRDefault="000E0B3C" w:rsidP="00236027">
            <w:pPr>
              <w:spacing w:line="240" w:lineRule="auto"/>
              <w:rPr>
                <w:rFonts w:ascii="OMR" w:hAnsi="OMR"/>
                <w:sz w:val="4"/>
              </w:rPr>
            </w:pPr>
          </w:p>
          <w:p w14:paraId="52169842"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720" w:type="dxa"/>
          </w:tcPr>
          <w:p w14:paraId="47DBFF42" w14:textId="77777777" w:rsidR="000E0B3C" w:rsidRPr="00F55617" w:rsidRDefault="000E0B3C" w:rsidP="00236027">
            <w:pPr>
              <w:spacing w:line="240" w:lineRule="auto"/>
              <w:rPr>
                <w:rFonts w:ascii="OMR" w:hAnsi="OMR"/>
                <w:sz w:val="4"/>
              </w:rPr>
            </w:pPr>
          </w:p>
          <w:p w14:paraId="5DDC544D"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810" w:type="dxa"/>
          </w:tcPr>
          <w:p w14:paraId="689AF931" w14:textId="77777777" w:rsidR="000E0B3C" w:rsidRPr="00F55617" w:rsidRDefault="000E0B3C" w:rsidP="00236027">
            <w:pPr>
              <w:spacing w:line="240" w:lineRule="auto"/>
              <w:rPr>
                <w:rFonts w:ascii="OMR" w:hAnsi="OMR"/>
                <w:sz w:val="4"/>
              </w:rPr>
            </w:pPr>
          </w:p>
          <w:p w14:paraId="1C56CA3C" w14:textId="77777777" w:rsidR="000E0B3C" w:rsidRPr="00F55617" w:rsidRDefault="000E0B3C" w:rsidP="00236027">
            <w:pPr>
              <w:spacing w:line="240" w:lineRule="auto"/>
              <w:rPr>
                <w:rFonts w:ascii="OMR" w:hAnsi="OMR"/>
                <w:sz w:val="20"/>
              </w:rPr>
            </w:pPr>
            <w:r w:rsidRPr="00F55617">
              <w:rPr>
                <w:rFonts w:ascii="OMR" w:hAnsi="OMR"/>
                <w:sz w:val="20"/>
              </w:rPr>
              <w:t></w:t>
            </w:r>
          </w:p>
        </w:tc>
      </w:tr>
      <w:tr w:rsidR="00F55617" w:rsidRPr="00F55617" w14:paraId="17904232" w14:textId="77777777" w:rsidTr="00236027">
        <w:tc>
          <w:tcPr>
            <w:tcW w:w="540" w:type="dxa"/>
            <w:shd w:val="pct10" w:color="000000" w:fill="FFFFFF"/>
          </w:tcPr>
          <w:p w14:paraId="33E6F1B5" w14:textId="77777777" w:rsidR="000E0B3C" w:rsidRPr="00F55617" w:rsidRDefault="000E0B3C" w:rsidP="00236027">
            <w:pPr>
              <w:spacing w:line="240" w:lineRule="auto"/>
            </w:pPr>
            <w:r w:rsidRPr="00F55617">
              <w:t>22.</w:t>
            </w:r>
          </w:p>
        </w:tc>
        <w:tc>
          <w:tcPr>
            <w:tcW w:w="6660" w:type="dxa"/>
            <w:shd w:val="pct10" w:color="000000" w:fill="FFFFFF"/>
          </w:tcPr>
          <w:p w14:paraId="3DD36D1E" w14:textId="77777777" w:rsidR="000E0B3C" w:rsidRPr="00F55617" w:rsidRDefault="000E0B3C" w:rsidP="00236027">
            <w:pPr>
              <w:spacing w:line="240" w:lineRule="auto"/>
            </w:pPr>
            <w:r w:rsidRPr="00F55617">
              <w:t xml:space="preserve">It </w:t>
            </w:r>
            <w:r w:rsidRPr="00F55617">
              <w:rPr>
                <w:i/>
                <w:iCs/>
                <w:u w:val="single"/>
              </w:rPr>
              <w:t>seems like</w:t>
            </w:r>
            <w:r w:rsidRPr="00F55617">
              <w:t xml:space="preserve"> something</w:t>
            </w:r>
            <w:r w:rsidRPr="00F55617">
              <w:rPr>
                <w:i/>
                <w:iCs/>
              </w:rPr>
              <w:t xml:space="preserve"> </w:t>
            </w:r>
            <w:r w:rsidRPr="00F55617">
              <w:rPr>
                <w:i/>
                <w:iCs/>
                <w:u w:val="single"/>
              </w:rPr>
              <w:t>I thought</w:t>
            </w:r>
            <w:r w:rsidRPr="00F55617">
              <w:rPr>
                <w:u w:val="single"/>
              </w:rPr>
              <w:t xml:space="preserve"> </w:t>
            </w:r>
            <w:r w:rsidRPr="00F55617">
              <w:rPr>
                <w:i/>
                <w:iCs/>
                <w:u w:val="single"/>
              </w:rPr>
              <w:t>about</w:t>
            </w:r>
            <w:r w:rsidRPr="00F55617">
              <w:rPr>
                <w:i/>
                <w:iCs/>
              </w:rPr>
              <w:t xml:space="preserve"> </w:t>
            </w:r>
            <w:r w:rsidRPr="00F55617">
              <w:rPr>
                <w:iCs/>
              </w:rPr>
              <w:t>might have</w:t>
            </w:r>
            <w:r w:rsidRPr="00F55617">
              <w:rPr>
                <w:i/>
              </w:rPr>
              <w:t xml:space="preserve"> </w:t>
            </w:r>
            <w:r w:rsidRPr="00F55617">
              <w:t>made something terrible happen so</w:t>
            </w:r>
            <w:r w:rsidRPr="00F55617">
              <w:rPr>
                <w:i/>
              </w:rPr>
              <w:t>meone else</w:t>
            </w:r>
            <w:r w:rsidRPr="00F55617">
              <w:t xml:space="preserve"> </w:t>
            </w:r>
          </w:p>
        </w:tc>
        <w:tc>
          <w:tcPr>
            <w:tcW w:w="720" w:type="dxa"/>
            <w:shd w:val="pct10" w:color="000000" w:fill="FFFFFF"/>
          </w:tcPr>
          <w:p w14:paraId="730DF2DC" w14:textId="77777777" w:rsidR="000E0B3C" w:rsidRPr="00F55617" w:rsidRDefault="000E0B3C" w:rsidP="00236027">
            <w:pPr>
              <w:spacing w:line="240" w:lineRule="auto"/>
              <w:rPr>
                <w:rFonts w:ascii="OMR" w:hAnsi="OMR"/>
                <w:sz w:val="4"/>
              </w:rPr>
            </w:pPr>
          </w:p>
          <w:p w14:paraId="792ACF64"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720" w:type="dxa"/>
            <w:shd w:val="pct10" w:color="000000" w:fill="FFFFFF"/>
          </w:tcPr>
          <w:p w14:paraId="7A6317B3" w14:textId="77777777" w:rsidR="000E0B3C" w:rsidRPr="00F55617" w:rsidRDefault="000E0B3C" w:rsidP="00236027">
            <w:pPr>
              <w:spacing w:line="240" w:lineRule="auto"/>
              <w:rPr>
                <w:rFonts w:ascii="OMR" w:hAnsi="OMR"/>
                <w:sz w:val="4"/>
              </w:rPr>
            </w:pPr>
          </w:p>
          <w:p w14:paraId="46912F47"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720" w:type="dxa"/>
            <w:shd w:val="pct10" w:color="000000" w:fill="FFFFFF"/>
          </w:tcPr>
          <w:p w14:paraId="4ACF9D5F" w14:textId="77777777" w:rsidR="000E0B3C" w:rsidRPr="00F55617" w:rsidRDefault="000E0B3C" w:rsidP="00236027">
            <w:pPr>
              <w:spacing w:line="240" w:lineRule="auto"/>
              <w:rPr>
                <w:rFonts w:ascii="OMR" w:hAnsi="OMR"/>
                <w:sz w:val="4"/>
              </w:rPr>
            </w:pPr>
          </w:p>
          <w:p w14:paraId="19D5128A"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720" w:type="dxa"/>
            <w:shd w:val="pct10" w:color="000000" w:fill="FFFFFF"/>
          </w:tcPr>
          <w:p w14:paraId="1E35077C" w14:textId="77777777" w:rsidR="000E0B3C" w:rsidRPr="00F55617" w:rsidRDefault="000E0B3C" w:rsidP="00236027">
            <w:pPr>
              <w:spacing w:line="240" w:lineRule="auto"/>
              <w:rPr>
                <w:rFonts w:ascii="OMR" w:hAnsi="OMR"/>
                <w:sz w:val="4"/>
              </w:rPr>
            </w:pPr>
          </w:p>
          <w:p w14:paraId="736CE13B"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810" w:type="dxa"/>
            <w:shd w:val="pct10" w:color="000000" w:fill="FFFFFF"/>
          </w:tcPr>
          <w:p w14:paraId="330995B0" w14:textId="77777777" w:rsidR="000E0B3C" w:rsidRPr="00F55617" w:rsidRDefault="000E0B3C" w:rsidP="00236027">
            <w:pPr>
              <w:spacing w:line="240" w:lineRule="auto"/>
              <w:rPr>
                <w:rFonts w:ascii="OMR" w:hAnsi="OMR"/>
                <w:sz w:val="4"/>
              </w:rPr>
            </w:pPr>
          </w:p>
          <w:p w14:paraId="11C04127" w14:textId="77777777" w:rsidR="000E0B3C" w:rsidRPr="00F55617" w:rsidRDefault="000E0B3C" w:rsidP="00236027">
            <w:pPr>
              <w:spacing w:line="240" w:lineRule="auto"/>
              <w:rPr>
                <w:rFonts w:ascii="OMR" w:hAnsi="OMR"/>
                <w:sz w:val="20"/>
              </w:rPr>
            </w:pPr>
            <w:r w:rsidRPr="00F55617">
              <w:rPr>
                <w:rFonts w:ascii="OMR" w:hAnsi="OMR"/>
                <w:sz w:val="20"/>
              </w:rPr>
              <w:t></w:t>
            </w:r>
          </w:p>
        </w:tc>
      </w:tr>
      <w:tr w:rsidR="00F55617" w:rsidRPr="00F55617" w14:paraId="17E66193" w14:textId="77777777" w:rsidTr="00236027">
        <w:trPr>
          <w:trHeight w:val="585"/>
        </w:trPr>
        <w:tc>
          <w:tcPr>
            <w:tcW w:w="540" w:type="dxa"/>
          </w:tcPr>
          <w:p w14:paraId="14484784" w14:textId="77777777" w:rsidR="000E0B3C" w:rsidRPr="00F55617" w:rsidRDefault="000E0B3C" w:rsidP="00236027">
            <w:pPr>
              <w:spacing w:line="240" w:lineRule="auto"/>
            </w:pPr>
            <w:r w:rsidRPr="00F55617">
              <w:t>23.</w:t>
            </w:r>
          </w:p>
        </w:tc>
        <w:tc>
          <w:tcPr>
            <w:tcW w:w="6660" w:type="dxa"/>
          </w:tcPr>
          <w:p w14:paraId="33EC5424" w14:textId="77777777" w:rsidR="000E0B3C" w:rsidRPr="00F55617" w:rsidRDefault="000E0B3C" w:rsidP="00236027">
            <w:pPr>
              <w:spacing w:line="240" w:lineRule="auto"/>
            </w:pPr>
            <w:r w:rsidRPr="00F55617">
              <w:t xml:space="preserve">It </w:t>
            </w:r>
            <w:r w:rsidRPr="00F55617">
              <w:rPr>
                <w:i/>
                <w:iCs/>
                <w:u w:val="single"/>
              </w:rPr>
              <w:t>seems like</w:t>
            </w:r>
            <w:r w:rsidRPr="00F55617">
              <w:t xml:space="preserve"> something</w:t>
            </w:r>
            <w:r w:rsidRPr="00F55617">
              <w:rPr>
                <w:i/>
                <w:iCs/>
              </w:rPr>
              <w:t xml:space="preserve"> </w:t>
            </w:r>
            <w:r w:rsidRPr="00F55617">
              <w:rPr>
                <w:i/>
                <w:iCs/>
                <w:u w:val="single"/>
              </w:rPr>
              <w:t>I thought</w:t>
            </w:r>
            <w:r w:rsidRPr="00F55617">
              <w:rPr>
                <w:u w:val="single"/>
              </w:rPr>
              <w:t xml:space="preserve"> </w:t>
            </w:r>
            <w:r w:rsidRPr="00F55617">
              <w:rPr>
                <w:i/>
                <w:iCs/>
                <w:u w:val="single"/>
              </w:rPr>
              <w:t>about</w:t>
            </w:r>
            <w:r w:rsidRPr="00F55617">
              <w:rPr>
                <w:i/>
                <w:iCs/>
              </w:rPr>
              <w:t xml:space="preserve"> </w:t>
            </w:r>
            <w:r w:rsidRPr="00F55617">
              <w:t xml:space="preserve">might have made something terrible happen to </w:t>
            </w:r>
            <w:r w:rsidRPr="00F55617">
              <w:rPr>
                <w:i/>
              </w:rPr>
              <w:t>me</w:t>
            </w:r>
            <w:r w:rsidRPr="00F55617">
              <w:t xml:space="preserve"> </w:t>
            </w:r>
          </w:p>
        </w:tc>
        <w:tc>
          <w:tcPr>
            <w:tcW w:w="720" w:type="dxa"/>
          </w:tcPr>
          <w:p w14:paraId="0C64C3F8" w14:textId="77777777" w:rsidR="000E0B3C" w:rsidRPr="00F55617" w:rsidRDefault="000E0B3C" w:rsidP="00236027">
            <w:pPr>
              <w:spacing w:line="240" w:lineRule="auto"/>
              <w:rPr>
                <w:rFonts w:ascii="OMR" w:hAnsi="OMR"/>
                <w:sz w:val="4"/>
              </w:rPr>
            </w:pPr>
          </w:p>
          <w:p w14:paraId="10BEC13C"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720" w:type="dxa"/>
          </w:tcPr>
          <w:p w14:paraId="0107E0DC" w14:textId="77777777" w:rsidR="000E0B3C" w:rsidRPr="00F55617" w:rsidRDefault="000E0B3C" w:rsidP="00236027">
            <w:pPr>
              <w:spacing w:line="240" w:lineRule="auto"/>
              <w:rPr>
                <w:rFonts w:ascii="OMR" w:hAnsi="OMR"/>
                <w:sz w:val="4"/>
              </w:rPr>
            </w:pPr>
          </w:p>
          <w:p w14:paraId="264A0508"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720" w:type="dxa"/>
          </w:tcPr>
          <w:p w14:paraId="00AFC4B9" w14:textId="77777777" w:rsidR="000E0B3C" w:rsidRPr="00F55617" w:rsidRDefault="000E0B3C" w:rsidP="00236027">
            <w:pPr>
              <w:spacing w:line="240" w:lineRule="auto"/>
              <w:rPr>
                <w:rFonts w:ascii="OMR" w:hAnsi="OMR"/>
                <w:sz w:val="4"/>
              </w:rPr>
            </w:pPr>
          </w:p>
          <w:p w14:paraId="721AB0C1"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720" w:type="dxa"/>
          </w:tcPr>
          <w:p w14:paraId="04FBBF83" w14:textId="77777777" w:rsidR="000E0B3C" w:rsidRPr="00F55617" w:rsidRDefault="000E0B3C" w:rsidP="00236027">
            <w:pPr>
              <w:spacing w:line="240" w:lineRule="auto"/>
              <w:rPr>
                <w:rFonts w:ascii="OMR" w:hAnsi="OMR"/>
                <w:sz w:val="4"/>
              </w:rPr>
            </w:pPr>
          </w:p>
          <w:p w14:paraId="48EEAE53" w14:textId="77777777" w:rsidR="000E0B3C" w:rsidRPr="00F55617" w:rsidRDefault="000E0B3C" w:rsidP="00236027">
            <w:pPr>
              <w:spacing w:line="240" w:lineRule="auto"/>
              <w:rPr>
                <w:rFonts w:ascii="OMR" w:hAnsi="OMR"/>
                <w:sz w:val="20"/>
              </w:rPr>
            </w:pPr>
            <w:r w:rsidRPr="00F55617">
              <w:rPr>
                <w:rFonts w:ascii="OMR" w:hAnsi="OMR"/>
                <w:sz w:val="20"/>
              </w:rPr>
              <w:t></w:t>
            </w:r>
          </w:p>
        </w:tc>
        <w:tc>
          <w:tcPr>
            <w:tcW w:w="810" w:type="dxa"/>
          </w:tcPr>
          <w:p w14:paraId="07A286AA" w14:textId="77777777" w:rsidR="000E0B3C" w:rsidRPr="00F55617" w:rsidRDefault="000E0B3C" w:rsidP="00236027">
            <w:pPr>
              <w:spacing w:line="240" w:lineRule="auto"/>
              <w:rPr>
                <w:rFonts w:ascii="OMR" w:hAnsi="OMR"/>
                <w:sz w:val="4"/>
              </w:rPr>
            </w:pPr>
          </w:p>
          <w:p w14:paraId="0114D970" w14:textId="77777777" w:rsidR="000E0B3C" w:rsidRPr="00F55617" w:rsidRDefault="000E0B3C" w:rsidP="00236027">
            <w:pPr>
              <w:spacing w:line="240" w:lineRule="auto"/>
              <w:rPr>
                <w:rFonts w:ascii="OMR" w:hAnsi="OMR"/>
                <w:sz w:val="20"/>
              </w:rPr>
            </w:pPr>
            <w:r w:rsidRPr="00F55617">
              <w:rPr>
                <w:rFonts w:ascii="OMR" w:hAnsi="OMR"/>
                <w:sz w:val="20"/>
              </w:rPr>
              <w:t></w:t>
            </w:r>
          </w:p>
        </w:tc>
      </w:tr>
    </w:tbl>
    <w:p w14:paraId="7C3A0D9B" w14:textId="0F7499F1" w:rsidR="00BE5964" w:rsidRPr="00F55617" w:rsidRDefault="00BE5964" w:rsidP="000E0B3C">
      <w:pPr>
        <w:pStyle w:val="NormalWeb"/>
        <w:spacing w:line="480" w:lineRule="auto"/>
        <w:ind w:firstLine="360"/>
      </w:pPr>
    </w:p>
    <w:p w14:paraId="07427D09" w14:textId="77777777" w:rsidR="00BE5964" w:rsidRPr="00F55617" w:rsidRDefault="00BE5964">
      <w:pPr>
        <w:spacing w:after="0" w:line="240" w:lineRule="auto"/>
        <w:rPr>
          <w:rFonts w:ascii="Times New Roman" w:hAnsi="Times New Roman"/>
          <w:sz w:val="24"/>
          <w:szCs w:val="24"/>
        </w:rPr>
      </w:pPr>
      <w:r w:rsidRPr="00F55617">
        <w:br w:type="page"/>
      </w:r>
    </w:p>
    <w:p w14:paraId="5A28EA68" w14:textId="1CC36484" w:rsidR="000E0B3C" w:rsidRPr="00F55617" w:rsidRDefault="000E0B3C" w:rsidP="00BE5964">
      <w:pPr>
        <w:pStyle w:val="NormalWeb"/>
        <w:spacing w:after="0" w:afterAutospacing="0"/>
        <w:jc w:val="center"/>
      </w:pPr>
      <w:r w:rsidRPr="00F55617">
        <w:lastRenderedPageBreak/>
        <w:t>PIRBS-CV</w:t>
      </w:r>
    </w:p>
    <w:p w14:paraId="6EB57A02" w14:textId="77777777" w:rsidR="000E0B3C" w:rsidRPr="00F55617" w:rsidRDefault="000E0B3C" w:rsidP="000E0B3C">
      <w:pPr>
        <w:pStyle w:val="NormalWeb"/>
        <w:spacing w:before="0" w:beforeAutospacing="0"/>
        <w:ind w:firstLine="360"/>
        <w:jc w:val="center"/>
      </w:pPr>
      <w:r w:rsidRPr="00F55617">
        <w:t>Scoring Instructions</w:t>
      </w:r>
    </w:p>
    <w:p w14:paraId="4316A3F3" w14:textId="77777777" w:rsidR="000E0B3C" w:rsidRPr="00F55617" w:rsidRDefault="000E0B3C" w:rsidP="000E0B3C">
      <w:pPr>
        <w:pStyle w:val="NormalWeb"/>
        <w:spacing w:line="480" w:lineRule="auto"/>
        <w:ind w:firstLine="360"/>
      </w:pPr>
      <w:r w:rsidRPr="00F55617">
        <w:t>Total and subscale scores can be derived by calculating the total (sum) of the following items.</w:t>
      </w:r>
    </w:p>
    <w:p w14:paraId="569C799E" w14:textId="77777777" w:rsidR="000E0B3C" w:rsidRPr="00F55617" w:rsidRDefault="000E0B3C" w:rsidP="000E0B3C">
      <w:pPr>
        <w:pStyle w:val="NormalWeb"/>
        <w:spacing w:line="480" w:lineRule="auto"/>
        <w:ind w:firstLine="360"/>
      </w:pPr>
      <w:r w:rsidRPr="00F55617">
        <w:rPr>
          <w:b/>
        </w:rPr>
        <w:t>Rigid Rules:</w:t>
      </w:r>
      <w:r w:rsidRPr="00F55617">
        <w:t xml:space="preserve"> Items 1, 3, 6, 8 and 11</w:t>
      </w:r>
    </w:p>
    <w:p w14:paraId="42216118" w14:textId="77777777" w:rsidR="00E25674" w:rsidRPr="00F55617" w:rsidRDefault="000E0B3C" w:rsidP="00E25674">
      <w:pPr>
        <w:pStyle w:val="NormalWeb"/>
        <w:spacing w:line="480" w:lineRule="auto"/>
        <w:ind w:firstLine="360"/>
      </w:pPr>
      <w:r w:rsidRPr="00F55617">
        <w:rPr>
          <w:b/>
        </w:rPr>
        <w:t>Heightened Responsibility:</w:t>
      </w:r>
      <w:r w:rsidRPr="00F55617">
        <w:t xml:space="preserve"> Items 2, 4, 10, 14 and 15</w:t>
      </w:r>
    </w:p>
    <w:p w14:paraId="0CE6444B" w14:textId="31F098C3" w:rsidR="00E25674" w:rsidRPr="00F55617" w:rsidRDefault="000E0B3C" w:rsidP="00E25674">
      <w:pPr>
        <w:pStyle w:val="NormalWeb"/>
        <w:spacing w:before="0" w:beforeAutospacing="0"/>
        <w:ind w:firstLine="360"/>
        <w:contextualSpacing/>
      </w:pPr>
      <w:r w:rsidRPr="00F55617">
        <w:rPr>
          <w:b/>
        </w:rPr>
        <w:t>Overprotection:</w:t>
      </w:r>
      <w:r w:rsidRPr="00F55617">
        <w:t xml:space="preserve"> Items </w:t>
      </w:r>
      <w:r w:rsidR="00164CB6" w:rsidRPr="00F55617">
        <w:t>(</w:t>
      </w:r>
      <w:r w:rsidRPr="00F55617">
        <w:t>5</w:t>
      </w:r>
      <w:r w:rsidR="00164CB6" w:rsidRPr="00F55617">
        <w:t>)</w:t>
      </w:r>
      <w:r w:rsidRPr="00F55617">
        <w:t xml:space="preserve">, 7, 9, 12 and </w:t>
      </w:r>
      <w:r w:rsidR="00164CB6" w:rsidRPr="00F55617">
        <w:t>(</w:t>
      </w:r>
      <w:r w:rsidRPr="00F55617">
        <w:t>13</w:t>
      </w:r>
      <w:r w:rsidR="00164CB6" w:rsidRPr="00F55617">
        <w:t>)</w:t>
      </w:r>
      <w:r w:rsidR="00E25674" w:rsidRPr="00F55617">
        <w:t xml:space="preserve"> </w:t>
      </w:r>
    </w:p>
    <w:p w14:paraId="460051A4" w14:textId="7B00EDB4" w:rsidR="00E25674" w:rsidRPr="00F55617" w:rsidRDefault="00164CB6" w:rsidP="00164CB6">
      <w:pPr>
        <w:pStyle w:val="NormalWeb"/>
        <w:spacing w:before="0" w:beforeAutospacing="0"/>
        <w:ind w:left="360"/>
        <w:contextualSpacing/>
        <w:rPr>
          <w:sz w:val="22"/>
        </w:rPr>
      </w:pPr>
      <w:r w:rsidRPr="00F55617">
        <w:rPr>
          <w:sz w:val="22"/>
        </w:rPr>
        <w:t xml:space="preserve">*Responses on items 5 and 13 were inconsistent with items 7,9, and 12 and were dropped from the present analyses. </w:t>
      </w:r>
    </w:p>
    <w:p w14:paraId="44C847A8" w14:textId="77777777" w:rsidR="00E25674" w:rsidRPr="00F55617" w:rsidRDefault="00E25674" w:rsidP="00E25674">
      <w:pPr>
        <w:pStyle w:val="NormalWeb"/>
        <w:spacing w:before="0" w:beforeAutospacing="0"/>
        <w:ind w:firstLine="360"/>
        <w:contextualSpacing/>
      </w:pPr>
    </w:p>
    <w:p w14:paraId="672ECF21" w14:textId="77777777" w:rsidR="000E0B3C" w:rsidRPr="00F55617" w:rsidRDefault="000E0B3C" w:rsidP="000E0B3C">
      <w:pPr>
        <w:pStyle w:val="NormalWeb"/>
        <w:spacing w:line="480" w:lineRule="auto"/>
        <w:ind w:firstLine="360"/>
      </w:pPr>
      <w:r w:rsidRPr="00F55617">
        <w:rPr>
          <w:b/>
        </w:rPr>
        <w:t>Actions Caused/Influenced:</w:t>
      </w:r>
      <w:r w:rsidRPr="00F55617">
        <w:t xml:space="preserve"> Items 16-23</w:t>
      </w:r>
    </w:p>
    <w:p w14:paraId="09CD10D0" w14:textId="77777777" w:rsidR="000E0B3C" w:rsidRPr="00F55617" w:rsidRDefault="000E0B3C" w:rsidP="000E0B3C">
      <w:pPr>
        <w:pStyle w:val="NormalWeb"/>
        <w:spacing w:line="480" w:lineRule="auto"/>
        <w:ind w:firstLine="360"/>
      </w:pPr>
      <w:r w:rsidRPr="00F55617">
        <w:rPr>
          <w:b/>
        </w:rPr>
        <w:t>Total Score:</w:t>
      </w:r>
      <w:r w:rsidRPr="00F55617">
        <w:t xml:space="preserve"> Items 1-23</w:t>
      </w:r>
    </w:p>
    <w:p w14:paraId="1B0ABDA7" w14:textId="77777777" w:rsidR="000E0B3C" w:rsidRPr="00F55617" w:rsidRDefault="000E0B3C" w:rsidP="000E0B3C">
      <w:pPr>
        <w:pStyle w:val="NormalWeb"/>
        <w:spacing w:line="480" w:lineRule="auto"/>
        <w:ind w:firstLine="360"/>
      </w:pPr>
      <w:r w:rsidRPr="00F55617">
        <w:rPr>
          <w:b/>
        </w:rPr>
        <w:t>Total minus Actions Caused/Influenced</w:t>
      </w:r>
      <w:r w:rsidRPr="00F55617">
        <w:t>: Items 1-15</w:t>
      </w:r>
    </w:p>
    <w:p w14:paraId="061A6B17" w14:textId="77777777" w:rsidR="000E0B3C" w:rsidRPr="00F55617" w:rsidRDefault="000E0B3C" w:rsidP="000E0B3C">
      <w:pPr>
        <w:spacing w:line="240" w:lineRule="auto"/>
        <w:ind w:left="-540"/>
        <w:rPr>
          <w:b/>
          <w:i/>
        </w:rPr>
      </w:pPr>
    </w:p>
    <w:p w14:paraId="3E8B0668" w14:textId="77777777" w:rsidR="000E0B3C" w:rsidRPr="00F55617" w:rsidRDefault="000E0B3C" w:rsidP="000E0B3C">
      <w:pPr>
        <w:pStyle w:val="NormalWeb"/>
        <w:spacing w:line="480" w:lineRule="auto"/>
        <w:ind w:firstLine="360"/>
      </w:pPr>
    </w:p>
    <w:p w14:paraId="76818E55" w14:textId="77777777" w:rsidR="000E0B3C" w:rsidRPr="00F55617" w:rsidRDefault="000E0B3C" w:rsidP="000E0B3C">
      <w:pPr>
        <w:pStyle w:val="NormalWeb"/>
        <w:spacing w:line="480" w:lineRule="auto"/>
        <w:ind w:firstLine="360"/>
      </w:pPr>
    </w:p>
    <w:p w14:paraId="633E48D0" w14:textId="77777777" w:rsidR="00D170EB" w:rsidRPr="00F55617" w:rsidRDefault="00D170EB"/>
    <w:sectPr w:rsidR="00D170EB" w:rsidRPr="00F55617" w:rsidSect="0023602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AA7E2" w14:textId="77777777" w:rsidR="00206C04" w:rsidRDefault="00206C04">
      <w:pPr>
        <w:spacing w:after="0" w:line="240" w:lineRule="auto"/>
      </w:pPr>
      <w:r>
        <w:separator/>
      </w:r>
    </w:p>
  </w:endnote>
  <w:endnote w:type="continuationSeparator" w:id="0">
    <w:p w14:paraId="12621C5E" w14:textId="77777777" w:rsidR="00206C04" w:rsidRDefault="0020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dvJansonT-R">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OMR">
    <w:panose1 w:val="05030102010503060400"/>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EAE5E" w14:textId="77777777" w:rsidR="00206C04" w:rsidRDefault="00206C04">
      <w:pPr>
        <w:spacing w:after="0" w:line="240" w:lineRule="auto"/>
      </w:pPr>
      <w:r>
        <w:separator/>
      </w:r>
    </w:p>
  </w:footnote>
  <w:footnote w:type="continuationSeparator" w:id="0">
    <w:p w14:paraId="19757A2E" w14:textId="77777777" w:rsidR="00206C04" w:rsidRDefault="00206C04">
      <w:pPr>
        <w:spacing w:after="0" w:line="240" w:lineRule="auto"/>
      </w:pPr>
      <w:r>
        <w:continuationSeparator/>
      </w:r>
    </w:p>
  </w:footnote>
  <w:footnote w:id="1">
    <w:p w14:paraId="4460F9F0" w14:textId="7344871E" w:rsidR="00F9593B" w:rsidRPr="00927EB2" w:rsidRDefault="00F9593B">
      <w:pPr>
        <w:pStyle w:val="FootnoteText"/>
        <w:rPr>
          <w:rFonts w:ascii="Times New Roman" w:hAnsi="Times New Roman"/>
          <w:sz w:val="24"/>
          <w:szCs w:val="24"/>
        </w:rPr>
      </w:pPr>
      <w:r w:rsidRPr="00927EB2">
        <w:rPr>
          <w:rStyle w:val="FootnoteReference"/>
          <w:rFonts w:ascii="Times New Roman" w:hAnsi="Times New Roman"/>
          <w:sz w:val="24"/>
          <w:szCs w:val="24"/>
        </w:rPr>
        <w:footnoteRef/>
      </w:r>
      <w:r w:rsidRPr="00927EB2">
        <w:rPr>
          <w:rFonts w:ascii="Times New Roman" w:hAnsi="Times New Roman"/>
          <w:sz w:val="24"/>
          <w:szCs w:val="24"/>
        </w:rPr>
        <w:t xml:space="preserve"> Items removed from the overprotection subscale (5 and 13) were retained in the </w:t>
      </w:r>
      <w:r w:rsidR="00E25674" w:rsidRPr="00927EB2">
        <w:rPr>
          <w:rFonts w:ascii="Times New Roman" w:hAnsi="Times New Roman"/>
          <w:sz w:val="24"/>
          <w:szCs w:val="24"/>
        </w:rPr>
        <w:t xml:space="preserve">PIRBS-CV </w:t>
      </w:r>
      <w:r w:rsidRPr="00927EB2">
        <w:rPr>
          <w:rFonts w:ascii="Times New Roman" w:hAnsi="Times New Roman"/>
          <w:sz w:val="24"/>
          <w:szCs w:val="24"/>
        </w:rPr>
        <w:t xml:space="preserve">total score. </w:t>
      </w:r>
      <w:r w:rsidR="00E25674" w:rsidRPr="00927EB2">
        <w:rPr>
          <w:rFonts w:ascii="Times New Roman" w:hAnsi="Times New Roman"/>
          <w:sz w:val="24"/>
          <w:szCs w:val="24"/>
        </w:rPr>
        <w:t xml:space="preserve">Correlations between the PIRBS-CV total and other measures were very similar when including vs. excluding items 5 and 13.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D4B82" w14:textId="77777777" w:rsidR="00236027" w:rsidRDefault="00236027" w:rsidP="0023602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46A72D" w14:textId="77777777" w:rsidR="00236027" w:rsidRDefault="00236027" w:rsidP="0023602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1D557" w14:textId="0F6E8AF6" w:rsidR="00236027" w:rsidRPr="001E1471" w:rsidRDefault="00236027" w:rsidP="00236027">
    <w:pPr>
      <w:pStyle w:val="Header"/>
      <w:rPr>
        <w:rFonts w:ascii="Times New Roman" w:hAnsi="Times New Roman"/>
        <w:sz w:val="24"/>
        <w:szCs w:val="24"/>
      </w:rPr>
    </w:pPr>
    <w:r w:rsidRPr="001E1471">
      <w:rPr>
        <w:rFonts w:ascii="Times New Roman" w:hAnsi="Times New Roman"/>
        <w:sz w:val="24"/>
        <w:szCs w:val="24"/>
      </w:rPr>
      <w:t xml:space="preserve">PATHWAYS TO RESPONSIBILITY BELIEFS IN </w:t>
    </w:r>
    <w:r>
      <w:rPr>
        <w:rFonts w:ascii="Times New Roman" w:hAnsi="Times New Roman"/>
        <w:sz w:val="24"/>
        <w:szCs w:val="24"/>
      </w:rPr>
      <w:t>YOUTH</w:t>
    </w:r>
    <w:r>
      <w:rPr>
        <w:rFonts w:ascii="Times New Roman" w:hAnsi="Times New Roman"/>
        <w:sz w:val="24"/>
        <w:szCs w:val="24"/>
      </w:rPr>
      <w:tab/>
    </w:r>
    <w:r w:rsidRPr="001E1471">
      <w:rPr>
        <w:rStyle w:val="PageNumber"/>
        <w:rFonts w:ascii="Times New Roman" w:hAnsi="Times New Roman"/>
        <w:sz w:val="24"/>
        <w:szCs w:val="24"/>
      </w:rPr>
      <w:fldChar w:fldCharType="begin"/>
    </w:r>
    <w:r w:rsidRPr="001E1471">
      <w:rPr>
        <w:rStyle w:val="PageNumber"/>
        <w:rFonts w:ascii="Times New Roman" w:hAnsi="Times New Roman"/>
        <w:sz w:val="24"/>
        <w:szCs w:val="24"/>
      </w:rPr>
      <w:instrText xml:space="preserve">PAGE  </w:instrText>
    </w:r>
    <w:r w:rsidRPr="001E1471">
      <w:rPr>
        <w:rStyle w:val="PageNumber"/>
        <w:rFonts w:ascii="Times New Roman" w:hAnsi="Times New Roman"/>
        <w:sz w:val="24"/>
        <w:szCs w:val="24"/>
      </w:rPr>
      <w:fldChar w:fldCharType="separate"/>
    </w:r>
    <w:r w:rsidR="00423FC4">
      <w:rPr>
        <w:rStyle w:val="PageNumber"/>
        <w:rFonts w:ascii="Times New Roman" w:hAnsi="Times New Roman"/>
        <w:noProof/>
        <w:sz w:val="24"/>
        <w:szCs w:val="24"/>
      </w:rPr>
      <w:t>16</w:t>
    </w:r>
    <w:r w:rsidRPr="001E1471">
      <w:rPr>
        <w:rStyle w:val="PageNumber"/>
        <w:rFonts w:ascii="Times New Roman" w:hAnsi="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8EAC" w14:textId="77777777" w:rsidR="00236027" w:rsidRPr="001E1471" w:rsidRDefault="00236027" w:rsidP="00236027">
    <w:pPr>
      <w:pStyle w:val="Header"/>
      <w:ind w:right="360"/>
      <w:rPr>
        <w:rFonts w:ascii="Times New Roman" w:hAnsi="Times New Roman"/>
        <w:sz w:val="24"/>
        <w:szCs w:val="24"/>
      </w:rPr>
    </w:pPr>
    <w:r>
      <w:rPr>
        <w:rFonts w:ascii="Times New Roman" w:hAnsi="Times New Roman"/>
        <w:sz w:val="24"/>
        <w:szCs w:val="24"/>
      </w:rPr>
      <w:t>Appendix.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5CC4C" w14:textId="5C51EB6C" w:rsidR="00236027" w:rsidRDefault="00236027" w:rsidP="00236027">
    <w:pPr>
      <w:pStyle w:val="Head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E1471">
      <w:rPr>
        <w:rStyle w:val="PageNumber"/>
        <w:rFonts w:ascii="Times New Roman" w:hAnsi="Times New Roman"/>
        <w:sz w:val="24"/>
        <w:szCs w:val="24"/>
      </w:rPr>
      <w:fldChar w:fldCharType="begin"/>
    </w:r>
    <w:r w:rsidRPr="001E1471">
      <w:rPr>
        <w:rStyle w:val="PageNumber"/>
        <w:rFonts w:ascii="Times New Roman" w:hAnsi="Times New Roman"/>
        <w:sz w:val="24"/>
        <w:szCs w:val="24"/>
      </w:rPr>
      <w:instrText xml:space="preserve">PAGE  </w:instrText>
    </w:r>
    <w:r w:rsidRPr="001E1471">
      <w:rPr>
        <w:rStyle w:val="PageNumber"/>
        <w:rFonts w:ascii="Times New Roman" w:hAnsi="Times New Roman"/>
        <w:sz w:val="24"/>
        <w:szCs w:val="24"/>
      </w:rPr>
      <w:fldChar w:fldCharType="separate"/>
    </w:r>
    <w:r w:rsidR="00423FC4">
      <w:rPr>
        <w:rStyle w:val="PageNumber"/>
        <w:rFonts w:ascii="Times New Roman" w:hAnsi="Times New Roman"/>
        <w:noProof/>
        <w:sz w:val="24"/>
        <w:szCs w:val="24"/>
      </w:rPr>
      <w:t>25</w:t>
    </w:r>
    <w:r w:rsidRPr="001E1471">
      <w:rPr>
        <w:rStyle w:val="PageNumber"/>
        <w:rFonts w:ascii="Times New Roman" w:hAnsi="Times New Roman"/>
        <w:sz w:val="24"/>
        <w:szCs w:val="24"/>
      </w:rPr>
      <w:fldChar w:fldCharType="end"/>
    </w:r>
  </w:p>
  <w:p w14:paraId="69FB4990" w14:textId="77777777" w:rsidR="00236027" w:rsidRPr="001E1471" w:rsidRDefault="00236027" w:rsidP="00236027">
    <w:pPr>
      <w:pStyle w:val="Header"/>
      <w:ind w:right="360"/>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5E3"/>
    <w:multiLevelType w:val="hybridMultilevel"/>
    <w:tmpl w:val="63A8973A"/>
    <w:lvl w:ilvl="0" w:tplc="17522102">
      <w:start w:val="1"/>
      <w:numFmt w:val="decimal"/>
      <w:lvlText w:val="%1."/>
      <w:lvlJc w:val="left"/>
      <w:pPr>
        <w:ind w:left="135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CA0932"/>
    <w:multiLevelType w:val="hybridMultilevel"/>
    <w:tmpl w:val="130E60F8"/>
    <w:lvl w:ilvl="0" w:tplc="8DC8930E">
      <w:start w:val="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D3D60"/>
    <w:multiLevelType w:val="hybridMultilevel"/>
    <w:tmpl w:val="96047B24"/>
    <w:lvl w:ilvl="0" w:tplc="E522E1F8">
      <w:start w:val="30"/>
      <w:numFmt w:val="bullet"/>
      <w:lvlText w:val="-"/>
      <w:lvlJc w:val="left"/>
      <w:pPr>
        <w:ind w:left="720" w:hanging="360"/>
      </w:pPr>
      <w:rPr>
        <w:rFonts w:ascii="Arial" w:eastAsia="Calibri" w:hAnsi="Arial" w:cs="Arial" w:hint="default"/>
        <w:color w:val="222222"/>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F0E4E"/>
    <w:multiLevelType w:val="hybridMultilevel"/>
    <w:tmpl w:val="12640B30"/>
    <w:lvl w:ilvl="0" w:tplc="9E10768A">
      <w:start w:val="7"/>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566D19"/>
    <w:multiLevelType w:val="hybridMultilevel"/>
    <w:tmpl w:val="9A30C9DA"/>
    <w:lvl w:ilvl="0" w:tplc="1C987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EF5818"/>
    <w:multiLevelType w:val="hybridMultilevel"/>
    <w:tmpl w:val="D66A33DA"/>
    <w:lvl w:ilvl="0" w:tplc="7FC29F82">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358E9"/>
    <w:multiLevelType w:val="hybridMultilevel"/>
    <w:tmpl w:val="631A7220"/>
    <w:lvl w:ilvl="0" w:tplc="0C1E519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E153C"/>
    <w:multiLevelType w:val="hybridMultilevel"/>
    <w:tmpl w:val="A0D47E9A"/>
    <w:lvl w:ilvl="0" w:tplc="9EEC363A">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A73AA4"/>
    <w:multiLevelType w:val="hybridMultilevel"/>
    <w:tmpl w:val="A8C8A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E276D3"/>
    <w:multiLevelType w:val="hybridMultilevel"/>
    <w:tmpl w:val="1CA67998"/>
    <w:lvl w:ilvl="0" w:tplc="8CEE199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6"/>
  </w:num>
  <w:num w:numId="5">
    <w:abstractNumId w:val="9"/>
  </w:num>
  <w:num w:numId="6">
    <w:abstractNumId w:val="3"/>
  </w:num>
  <w:num w:numId="7">
    <w:abstractNumId w:val="5"/>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B3C"/>
    <w:rsid w:val="0008421C"/>
    <w:rsid w:val="000E0B3C"/>
    <w:rsid w:val="000F7FFA"/>
    <w:rsid w:val="00164CB6"/>
    <w:rsid w:val="001856DA"/>
    <w:rsid w:val="00206C04"/>
    <w:rsid w:val="00236027"/>
    <w:rsid w:val="00340098"/>
    <w:rsid w:val="00423FC4"/>
    <w:rsid w:val="004708E9"/>
    <w:rsid w:val="00513DC0"/>
    <w:rsid w:val="00582AB8"/>
    <w:rsid w:val="00644285"/>
    <w:rsid w:val="00666D8B"/>
    <w:rsid w:val="00701A68"/>
    <w:rsid w:val="00720B11"/>
    <w:rsid w:val="00927EB2"/>
    <w:rsid w:val="00977ADF"/>
    <w:rsid w:val="009D4485"/>
    <w:rsid w:val="00A969A0"/>
    <w:rsid w:val="00AE5CFE"/>
    <w:rsid w:val="00B716FB"/>
    <w:rsid w:val="00B9223D"/>
    <w:rsid w:val="00BE5964"/>
    <w:rsid w:val="00C32E68"/>
    <w:rsid w:val="00C500C4"/>
    <w:rsid w:val="00C515BC"/>
    <w:rsid w:val="00D170EB"/>
    <w:rsid w:val="00D611EE"/>
    <w:rsid w:val="00D750C3"/>
    <w:rsid w:val="00D9046C"/>
    <w:rsid w:val="00E25674"/>
    <w:rsid w:val="00E3327C"/>
    <w:rsid w:val="00EB0674"/>
    <w:rsid w:val="00F55617"/>
    <w:rsid w:val="00F9593B"/>
    <w:rsid w:val="00FF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7A594"/>
  <w15:chartTrackingRefBased/>
  <w15:docId w15:val="{EC2E4E52-436F-40F2-8E85-62F33F8F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B3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B3C"/>
    <w:pPr>
      <w:spacing w:after="0" w:line="240" w:lineRule="auto"/>
      <w:ind w:left="720"/>
      <w:contextualSpacing/>
    </w:pPr>
    <w:rPr>
      <w:sz w:val="24"/>
      <w:szCs w:val="24"/>
    </w:rPr>
  </w:style>
  <w:style w:type="character" w:customStyle="1" w:styleId="apple-converted-space">
    <w:name w:val="apple-converted-space"/>
    <w:rsid w:val="000E0B3C"/>
  </w:style>
  <w:style w:type="character" w:styleId="CommentReference">
    <w:name w:val="annotation reference"/>
    <w:uiPriority w:val="99"/>
    <w:semiHidden/>
    <w:unhideWhenUsed/>
    <w:rsid w:val="000E0B3C"/>
    <w:rPr>
      <w:sz w:val="16"/>
      <w:szCs w:val="16"/>
    </w:rPr>
  </w:style>
  <w:style w:type="paragraph" w:styleId="CommentText">
    <w:name w:val="annotation text"/>
    <w:basedOn w:val="Normal"/>
    <w:link w:val="CommentTextChar"/>
    <w:unhideWhenUsed/>
    <w:rsid w:val="000E0B3C"/>
    <w:pPr>
      <w:spacing w:line="240" w:lineRule="auto"/>
    </w:pPr>
    <w:rPr>
      <w:sz w:val="20"/>
      <w:szCs w:val="20"/>
    </w:rPr>
  </w:style>
  <w:style w:type="character" w:customStyle="1" w:styleId="CommentTextChar">
    <w:name w:val="Comment Text Char"/>
    <w:link w:val="CommentText"/>
    <w:rsid w:val="000E0B3C"/>
    <w:rPr>
      <w:sz w:val="20"/>
      <w:szCs w:val="20"/>
    </w:rPr>
  </w:style>
  <w:style w:type="paragraph" w:styleId="CommentSubject">
    <w:name w:val="annotation subject"/>
    <w:basedOn w:val="CommentText"/>
    <w:next w:val="CommentText"/>
    <w:link w:val="CommentSubjectChar"/>
    <w:uiPriority w:val="99"/>
    <w:semiHidden/>
    <w:unhideWhenUsed/>
    <w:rsid w:val="000E0B3C"/>
    <w:rPr>
      <w:b/>
      <w:bCs/>
    </w:rPr>
  </w:style>
  <w:style w:type="character" w:customStyle="1" w:styleId="CommentSubjectChar">
    <w:name w:val="Comment Subject Char"/>
    <w:link w:val="CommentSubject"/>
    <w:uiPriority w:val="99"/>
    <w:semiHidden/>
    <w:rsid w:val="000E0B3C"/>
    <w:rPr>
      <w:b/>
      <w:bCs/>
      <w:sz w:val="20"/>
      <w:szCs w:val="20"/>
    </w:rPr>
  </w:style>
  <w:style w:type="paragraph" w:styleId="BalloonText">
    <w:name w:val="Balloon Text"/>
    <w:basedOn w:val="Normal"/>
    <w:link w:val="BalloonTextChar"/>
    <w:uiPriority w:val="99"/>
    <w:semiHidden/>
    <w:unhideWhenUsed/>
    <w:rsid w:val="000E0B3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0B3C"/>
    <w:rPr>
      <w:rFonts w:ascii="Segoe UI" w:hAnsi="Segoe UI" w:cs="Segoe UI"/>
      <w:sz w:val="18"/>
      <w:szCs w:val="18"/>
    </w:rPr>
  </w:style>
  <w:style w:type="paragraph" w:styleId="NormalWeb">
    <w:name w:val="Normal (Web)"/>
    <w:basedOn w:val="Normal"/>
    <w:uiPriority w:val="99"/>
    <w:unhideWhenUsed/>
    <w:rsid w:val="000E0B3C"/>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39"/>
    <w:rsid w:val="000E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0E0B3C"/>
    <w:rPr>
      <w:color w:val="0000FF"/>
      <w:u w:val="single"/>
    </w:rPr>
  </w:style>
  <w:style w:type="character" w:styleId="Emphasis">
    <w:name w:val="Emphasis"/>
    <w:uiPriority w:val="20"/>
    <w:qFormat/>
    <w:rsid w:val="000E0B3C"/>
    <w:rPr>
      <w:i/>
      <w:iCs/>
    </w:rPr>
  </w:style>
  <w:style w:type="paragraph" w:styleId="Revision">
    <w:name w:val="Revision"/>
    <w:hidden/>
    <w:uiPriority w:val="99"/>
    <w:semiHidden/>
    <w:rsid w:val="000E0B3C"/>
    <w:rPr>
      <w:sz w:val="22"/>
      <w:szCs w:val="22"/>
    </w:rPr>
  </w:style>
  <w:style w:type="paragraph" w:styleId="DocumentMap">
    <w:name w:val="Document Map"/>
    <w:basedOn w:val="Normal"/>
    <w:link w:val="DocumentMapChar"/>
    <w:uiPriority w:val="99"/>
    <w:semiHidden/>
    <w:unhideWhenUsed/>
    <w:rsid w:val="000E0B3C"/>
    <w:pPr>
      <w:spacing w:after="0" w:line="240" w:lineRule="auto"/>
    </w:pPr>
    <w:rPr>
      <w:rFonts w:ascii="Times New Roman" w:hAnsi="Times New Roman"/>
      <w:sz w:val="24"/>
      <w:szCs w:val="24"/>
    </w:rPr>
  </w:style>
  <w:style w:type="character" w:customStyle="1" w:styleId="DocumentMapChar">
    <w:name w:val="Document Map Char"/>
    <w:link w:val="DocumentMap"/>
    <w:uiPriority w:val="99"/>
    <w:semiHidden/>
    <w:rsid w:val="000E0B3C"/>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0E0B3C"/>
    <w:pPr>
      <w:spacing w:after="0" w:line="240" w:lineRule="auto"/>
    </w:pPr>
    <w:rPr>
      <w:sz w:val="20"/>
      <w:szCs w:val="20"/>
    </w:rPr>
  </w:style>
  <w:style w:type="character" w:customStyle="1" w:styleId="FootnoteTextChar">
    <w:name w:val="Footnote Text Char"/>
    <w:link w:val="FootnoteText"/>
    <w:uiPriority w:val="99"/>
    <w:semiHidden/>
    <w:rsid w:val="000E0B3C"/>
    <w:rPr>
      <w:sz w:val="20"/>
      <w:szCs w:val="20"/>
    </w:rPr>
  </w:style>
  <w:style w:type="character" w:styleId="FootnoteReference">
    <w:name w:val="footnote reference"/>
    <w:uiPriority w:val="99"/>
    <w:semiHidden/>
    <w:unhideWhenUsed/>
    <w:rsid w:val="000E0B3C"/>
    <w:rPr>
      <w:vertAlign w:val="superscript"/>
    </w:rPr>
  </w:style>
  <w:style w:type="paragraph" w:customStyle="1" w:styleId="Normal1">
    <w:name w:val="Normal1"/>
    <w:rsid w:val="000E0B3C"/>
    <w:pPr>
      <w:spacing w:after="160" w:line="259" w:lineRule="auto"/>
    </w:pPr>
    <w:rPr>
      <w:rFonts w:cs="Calibri"/>
      <w:color w:val="000000"/>
      <w:sz w:val="22"/>
      <w:szCs w:val="24"/>
    </w:rPr>
  </w:style>
  <w:style w:type="paragraph" w:styleId="Header">
    <w:name w:val="header"/>
    <w:basedOn w:val="Normal"/>
    <w:link w:val="HeaderChar"/>
    <w:uiPriority w:val="99"/>
    <w:unhideWhenUsed/>
    <w:rsid w:val="000E0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B3C"/>
  </w:style>
  <w:style w:type="paragraph" w:styleId="Footer">
    <w:name w:val="footer"/>
    <w:basedOn w:val="Normal"/>
    <w:link w:val="FooterChar"/>
    <w:uiPriority w:val="99"/>
    <w:unhideWhenUsed/>
    <w:rsid w:val="000E0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B3C"/>
  </w:style>
  <w:style w:type="character" w:styleId="PageNumber">
    <w:name w:val="page number"/>
    <w:uiPriority w:val="99"/>
    <w:semiHidden/>
    <w:unhideWhenUsed/>
    <w:rsid w:val="000E0B3C"/>
  </w:style>
  <w:style w:type="character" w:styleId="LineNumber">
    <w:name w:val="line number"/>
    <w:uiPriority w:val="99"/>
    <w:semiHidden/>
    <w:unhideWhenUsed/>
    <w:rsid w:val="000E0B3C"/>
  </w:style>
  <w:style w:type="paragraph" w:styleId="EndnoteText">
    <w:name w:val="endnote text"/>
    <w:basedOn w:val="Normal"/>
    <w:link w:val="EndnoteTextChar"/>
    <w:uiPriority w:val="99"/>
    <w:unhideWhenUsed/>
    <w:rsid w:val="000E0B3C"/>
    <w:pPr>
      <w:spacing w:after="0" w:line="240" w:lineRule="auto"/>
    </w:pPr>
    <w:rPr>
      <w:sz w:val="24"/>
      <w:szCs w:val="24"/>
    </w:rPr>
  </w:style>
  <w:style w:type="character" w:customStyle="1" w:styleId="EndnoteTextChar">
    <w:name w:val="Endnote Text Char"/>
    <w:link w:val="EndnoteText"/>
    <w:uiPriority w:val="99"/>
    <w:rsid w:val="000E0B3C"/>
    <w:rPr>
      <w:sz w:val="24"/>
      <w:szCs w:val="24"/>
    </w:rPr>
  </w:style>
  <w:style w:type="character" w:styleId="EndnoteReference">
    <w:name w:val="endnote reference"/>
    <w:uiPriority w:val="99"/>
    <w:unhideWhenUsed/>
    <w:rsid w:val="000E0B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DA0EA-401D-4234-8092-D6F405DF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5967</Words>
  <Characters>34014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Collins</dc:creator>
  <cp:keywords/>
  <dc:description/>
  <cp:lastModifiedBy>Lindsey Collins</cp:lastModifiedBy>
  <cp:revision>2</cp:revision>
  <dcterms:created xsi:type="dcterms:W3CDTF">2017-11-01T22:11:00Z</dcterms:created>
  <dcterms:modified xsi:type="dcterms:W3CDTF">2017-11-01T22:11:00Z</dcterms:modified>
</cp:coreProperties>
</file>