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CB" w:rsidRPr="00055693" w:rsidRDefault="00325FCB" w:rsidP="00325FCB">
      <w:pPr>
        <w:pStyle w:val="NoSpacing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25FCB" w:rsidRDefault="00325FCB" w:rsidP="00325FCB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Supplementary </w:t>
      </w:r>
      <w:r w:rsidRPr="00055693">
        <w:rPr>
          <w:rFonts w:ascii="Times New Roman" w:hAnsi="Times New Roman" w:cs="Times New Roman"/>
          <w:b/>
          <w:sz w:val="20"/>
          <w:szCs w:val="20"/>
          <w:lang w:val="en-US"/>
        </w:rPr>
        <w:t xml:space="preserve">Figure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Pr="00055693">
        <w:rPr>
          <w:rFonts w:ascii="Times New Roman" w:hAnsi="Times New Roman" w:cs="Times New Roman"/>
          <w:sz w:val="20"/>
          <w:szCs w:val="20"/>
          <w:lang w:val="en-US"/>
        </w:rPr>
        <w:t xml:space="preserve"> Mean physical functioning over time and the significance level for the </w:t>
      </w:r>
    </w:p>
    <w:p w:rsidR="00325FCB" w:rsidRDefault="00325FCB" w:rsidP="00325FCB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055693">
        <w:rPr>
          <w:rFonts w:ascii="Times New Roman" w:hAnsi="Times New Roman" w:cs="Times New Roman"/>
          <w:sz w:val="20"/>
          <w:szCs w:val="20"/>
          <w:lang w:val="en-US"/>
        </w:rPr>
        <w:t>interaction</w:t>
      </w:r>
      <w:proofErr w:type="gramEnd"/>
      <w:r w:rsidRPr="00055693">
        <w:rPr>
          <w:rFonts w:ascii="Times New Roman" w:hAnsi="Times New Roman" w:cs="Times New Roman"/>
          <w:sz w:val="20"/>
          <w:szCs w:val="20"/>
          <w:lang w:val="en-US"/>
        </w:rPr>
        <w:t xml:space="preserve"> of treatment outcome between centers.  </w:t>
      </w:r>
    </w:p>
    <w:p w:rsidR="00325FCB" w:rsidRDefault="00325FCB" w:rsidP="00325FCB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</w:p>
    <w:p w:rsidR="00325FCB" w:rsidRPr="00055693" w:rsidRDefault="00325FCB" w:rsidP="00325FCB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325FCB" w:rsidRPr="00EE2DF7" w:rsidRDefault="00325FCB" w:rsidP="00325FCB">
      <w:pPr>
        <w:pStyle w:val="NoSpacing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64C81" wp14:editId="5FE1B9EB">
                <wp:simplePos x="0" y="0"/>
                <wp:positionH relativeFrom="column">
                  <wp:posOffset>1516380</wp:posOffset>
                </wp:positionH>
                <wp:positionV relativeFrom="paragraph">
                  <wp:posOffset>1282065</wp:posOffset>
                </wp:positionV>
                <wp:extent cx="328930" cy="171450"/>
                <wp:effectExtent l="3175" t="635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FCB" w:rsidRPr="00310F3F" w:rsidRDefault="00325FCB" w:rsidP="00325F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0F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**  </w:t>
                            </w:r>
                          </w:p>
                          <w:p w:rsidR="00325FCB" w:rsidRDefault="00325FCB" w:rsidP="00325FCB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19.4pt;margin-top:100.95pt;width:25.9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vbuZMCAAAtBQAADgAAAGRycy9lMm9Eb2MueG1srFRdb9sgFH2ftP+AeE/9UaeJrTpVky7TpO5D&#10;avcDCMYxGgYGJHY37b/vAkmadi/TND9gLvdyuOfeA9c3Yy/QnhnLlaxxdpFixCRVDZfbGn99XE/m&#10;GFlHZEOEkqzGT8zim8XbN9eDrliuOiUaZhCASFsNusadc7pKEks71hN7oTST4GyV6YkD02yTxpAB&#10;0HuR5Gl6lQzKNNooyqyF1bvoxIuA37aMus9ta5lDosaQmwujCePGj8nimlRbQ3TH6SEN8g9Z9IRL&#10;OPQEdUccQTvD/4DqOTXKqtZdUNUnqm05ZYEDsMnSV2weOqJZ4ALFsfpUJvv/YOmn/ReDeFPjHCNJ&#10;emjRIxsdWqoR5b46g7YVBD1oCHMjLEOXA1Or7xX9ZpFUq47ILbs1Rg0dIw1kl/mdydnWiGM9yGb4&#10;qBo4huycCkBja3pfOigGAnTo0tOpMz4VCouX+by8BA8FVzbLimnoXEKq42ZtrHvPVI/8pMYGGh/A&#10;yf7eOp8MqY4h/iyrBG/WXIhgmO1mJQzaExDJOnxxr9AdiavH42wMDXgvMIT0SFJ5zHhcXAECkID3&#10;eSpBET/LLC/SZV5O1lfz2aRoi+mknKXzSZqVy/IqLcribv3LZ5AVVcebhsl7LtlRnVnxd90/3JOo&#10;q6BPNNS4nObTQO5F9gdaB66p/0IHXxWq5w4uq+B9jeenIFL5pr+TDdAmlSNcxHnyMv1QMqjB8R+q&#10;EiTiVRH14cbNCCheNxvVPIFYjIJmQt/hhYFJp8wPjAa4rTW233fEMIzEBwmCK7Oi8Nc7GMV0loNh&#10;zj2bcw+RFKBqTJ3BKBorFx+FnTZ828FZUeRS3YJMWx4k9JwXkPAG3MlA5/B++Et/boeo51du8RsA&#10;AP//AwBQSwMEFAAGAAgAAAAhAMZKl57eAAAACwEAAA8AAABkcnMvZG93bnJldi54bWxMj0tPwzAQ&#10;hO9I/AdrkbhRu0GqkhCnQoiHeqSF+zZekoAfIXab0F/PcqK3Wc1o5ttqPTsrjjTGPngNy4UCQb4J&#10;pvethrfd000OIib0Bm3wpOGHIqzry4sKSxMm/0rHbWoFl/hYooYupaGUMjYdOYyLMJBn7yOMDhOf&#10;YyvNiBOXOyszpVbSYe95ocOBHjpqvrYHp2F6Pm0eN/ZFjTtq3j/VCds5fGt9fTXf34FINKf/MPzh&#10;MzrUzLQPB2+isBqy25zREwu1LEBwIivUCsSeRZYXIOtKnv9Q/wIAAP//AwBQSwECLQAUAAYACAAA&#10;ACEA5JnDwPsAAADhAQAAEwAAAAAAAAAAAAAAAAAAAAAAW0NvbnRlbnRfVHlwZXNdLnhtbFBLAQIt&#10;ABQABgAIAAAAIQAjsmrh1wAAAJQBAAALAAAAAAAAAAAAAAAAACwBAABfcmVscy8ucmVsc1BLAQIt&#10;ABQABgAIAAAAIQCju9u5kwIAAC0FAAAOAAAAAAAAAAAAAAAAACwCAABkcnMvZTJvRG9jLnhtbFBL&#10;AQItABQABgAIAAAAIQDGSpee3gAAAAsBAAAPAAAAAAAAAAAAAAAAAOsEAABkcnMvZG93bnJldi54&#10;bWxQSwUGAAAAAAQABADzAAAA9gUAAAAA&#10;" stroked="f">
                <v:fill opacity="0"/>
                <v:textbox>
                  <w:txbxContent>
                    <w:p w:rsidR="00325FCB" w:rsidRPr="00310F3F" w:rsidRDefault="00325FCB" w:rsidP="00325F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0F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**  </w:t>
                      </w:r>
                    </w:p>
                    <w:p w:rsidR="00325FCB" w:rsidRDefault="00325FCB" w:rsidP="00325FCB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64A07" wp14:editId="1372F0B2">
                <wp:simplePos x="0" y="0"/>
                <wp:positionH relativeFrom="column">
                  <wp:posOffset>3409950</wp:posOffset>
                </wp:positionH>
                <wp:positionV relativeFrom="paragraph">
                  <wp:posOffset>2237105</wp:posOffset>
                </wp:positionV>
                <wp:extent cx="776605" cy="228600"/>
                <wp:effectExtent l="4445" t="3175" r="635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FCB" w:rsidRPr="00310F3F" w:rsidRDefault="00325FCB" w:rsidP="00325F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0F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**</w:t>
                            </w:r>
                            <w:r w:rsidRPr="00310F3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 w:rsidRPr="00310F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&lt;.01  </w:t>
                            </w:r>
                          </w:p>
                          <w:p w:rsidR="00325FCB" w:rsidRDefault="00325FCB" w:rsidP="00325FCB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68.5pt;margin-top:176.15pt;width:61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VhfoYCAAAXBQAADgAAAGRycy9lMm9Eb2MueG1srFTZjtsgFH2v1H9AvGe8yFlsjTOapakqTRdp&#10;ph9AAMeoGCiQ2NNq/r0XnGTc5aGq6gfbwOVw7j3ncnk1dBIduHVCqxpnFylGXFHNhNrV+PPjZrbC&#10;yHmiGJFa8Ro/cYev1q9fXfam4rlutWTcIgBRrupNjVvvTZUkjra8I+5CG65gsdG2Ix6GdpcwS3pA&#10;72SSp+ki6bVlxmrKnYPZu3ERryN+03DqPzaN4x7JGgM3H982vrfhnawvSbWzxLSCHmmQf2DREaHg&#10;0DPUHfEE7a34DaoT1GqnG39BdZfophGUxxwgmyz9JZuHlhgec4HiOHMuk/t/sPTD4ZNFgoF2GCnS&#10;gUSPfPDoRg+oCNXpjasg6MFAmB9gOkSGTJ251/SLQ0rftkTt+LW1um85YcAuCzuTydYRxwWQbf9e&#10;MziG7L2OQENjuwAIxUCADio9nZUJVChMLpeLRTrHiMJSnq8WaVQuIdVps7HOv+W6Q+GnxhaEj+Dk&#10;cO98IEOqU0gkr6VgGyFlHNjd9lZadCBgkk18In/IcRomVQhWOmwbEccZ4AhnhLXANor+vczyIr3J&#10;y9lmsVrOiqaYz8plupqlWXlTLtKiLO42z4FgVlStYIyre6H4yYBZ8XcCH1thtE60IOprXM7z+ajQ&#10;lL2bJpnG509JdsJDP0rR1Xh1DiJV0PWNYpA2qTwRcvxPfqYfqww1OH1jVaILgvCjBfywHY52A7Dg&#10;kK1mT2ALq0E20B7uEvhptf2GUQ99WWP3dU8sx0i+U2CtMiuK0MhxUMyXOQzsdGU7XSGKAlSNqbcY&#10;jYNbP7b/3lixa+Gs0c5KX4MhGxHN8sLraGPovpjV8aYI7T0dx6iX+2z9AwAA//8DAFBLAwQUAAYA&#10;CAAAACEAQXJkMeIAAAALAQAADwAAAGRycy9kb3ducmV2LnhtbEyPQUvDQBCF74L/YRnBm93YkDSJ&#10;2ZS2UEEQxCrocZudJsHsbMhum/jvHU96m5n3ePO9cj3bXlxw9J0jBfeLCARS7UxHjYL3t/1dBsIH&#10;TUb3jlDBN3pYV9dXpS6Mm+gVL4fQCA4hX2gFbQhDIaWvW7TaL9yAxNrJjVYHXsdGmlFPHG57uYyi&#10;VFrdEX9o9YC7Fuuvw9kqmEKeP672T83nJs22H2Y++fn5Ranbm3nzACLgHP7M8IvP6FAx09GdyXjR&#10;K0jiFXcJCuJkGYNgR5rkPBz5kmUxyKqU/ztUPwAAAP//AwBQSwECLQAUAAYACAAAACEA5JnDwPsA&#10;AADhAQAAEwAAAAAAAAAAAAAAAAAAAAAAW0NvbnRlbnRfVHlwZXNdLnhtbFBLAQItABQABgAIAAAA&#10;IQAjsmrh1wAAAJQBAAALAAAAAAAAAAAAAAAAACwBAABfcmVscy8ucmVsc1BLAQItABQABgAIAAAA&#10;IQBrZWF+hgIAABcFAAAOAAAAAAAAAAAAAAAAACwCAABkcnMvZTJvRG9jLnhtbFBLAQItABQABgAI&#10;AAAAIQBBcmQx4gAAAAsBAAAPAAAAAAAAAAAAAAAAAN4EAABkcnMvZG93bnJldi54bWxQSwUGAAAA&#10;AAQABADzAAAA7QUAAAAA&#10;" stroked="f">
                <v:textbox>
                  <w:txbxContent>
                    <w:p w:rsidR="00325FCB" w:rsidRPr="00310F3F" w:rsidRDefault="00325FCB" w:rsidP="00325F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0F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**</w:t>
                      </w:r>
                      <w:r w:rsidRPr="00310F3F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310F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&lt;.01  </w:t>
                      </w:r>
                    </w:p>
                    <w:p w:rsidR="00325FCB" w:rsidRDefault="00325FCB" w:rsidP="00325FCB"/>
                  </w:txbxContent>
                </v:textbox>
              </v:shape>
            </w:pict>
          </mc:Fallback>
        </mc:AlternateContent>
      </w:r>
      <w:r w:rsidRPr="00EE2DF7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3B88A3C6" wp14:editId="03FFA4DF">
            <wp:extent cx="5248275" cy="2743200"/>
            <wp:effectExtent l="0" t="0" r="0" b="0"/>
            <wp:docPr id="6" name="Grafie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25FCB" w:rsidRPr="00055693" w:rsidRDefault="00325FCB" w:rsidP="00325FCB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ED2E66" w:rsidRDefault="00ED2E66">
      <w:bookmarkStart w:id="0" w:name="_GoBack"/>
      <w:bookmarkEnd w:id="0"/>
    </w:p>
    <w:sectPr w:rsidR="00ED2E66" w:rsidSect="000B5B4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CB"/>
    <w:rsid w:val="000B5B4D"/>
    <w:rsid w:val="00325FCB"/>
    <w:rsid w:val="00ED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1A97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CB"/>
    <w:pPr>
      <w:spacing w:after="200" w:line="276" w:lineRule="auto"/>
    </w:pPr>
    <w:rPr>
      <w:rFonts w:eastAsiaTheme="minorHAnsi"/>
      <w:sz w:val="22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FCB"/>
    <w:rPr>
      <w:rFonts w:eastAsiaTheme="minorHAnsi"/>
      <w:sz w:val="22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FC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CB"/>
    <w:rPr>
      <w:rFonts w:ascii="Lucida Grande" w:eastAsiaTheme="minorHAnsi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CB"/>
    <w:pPr>
      <w:spacing w:after="200" w:line="276" w:lineRule="auto"/>
    </w:pPr>
    <w:rPr>
      <w:rFonts w:eastAsiaTheme="minorHAnsi"/>
      <w:sz w:val="22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FCB"/>
    <w:rPr>
      <w:rFonts w:eastAsiaTheme="minorHAnsi"/>
      <w:sz w:val="22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FC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CB"/>
    <w:rPr>
      <w:rFonts w:ascii="Lucida Grande" w:eastAsiaTheme="minorHAnsi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MCFS011\MPSdata$\NKCV\OZ%20ZBI%20ICV\ONDERZOEK%20GGZ%20WNB\Paper\SUBMISSIE\Behavioural%20and%20Cognitive%20Psychotherapy\Figuur%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Physical</a:t>
            </a:r>
            <a:r>
              <a:rPr lang="en-US" baseline="0"/>
              <a:t> functioning</a:t>
            </a:r>
            <a:endParaRPr lang="en-US"/>
          </a:p>
        </c:rich>
      </c:tx>
      <c:layout>
        <c:manualLayout>
          <c:xMode val="edge"/>
          <c:yMode val="edge"/>
          <c:x val="0.184355621609005"/>
          <c:y val="0.032407407407407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6293686973339"/>
          <c:y val="0.194803514144065"/>
          <c:w val="0.506349991187581"/>
          <c:h val="0.689216608340624"/>
        </c:manualLayout>
      </c:layout>
      <c:lineChart>
        <c:grouping val="standard"/>
        <c:varyColors val="0"/>
        <c:ser>
          <c:idx val="0"/>
          <c:order val="0"/>
          <c:tx>
            <c:strRef>
              <c:f>'SF-36 fys'!$B$3</c:f>
              <c:strCache>
                <c:ptCount val="1"/>
                <c:pt idx="0">
                  <c:v>Implemented stepped care</c:v>
                </c:pt>
              </c:strCache>
            </c:strRef>
          </c:tx>
          <c:spPr>
            <a:ln w="19050"/>
          </c:spPr>
          <c:marker>
            <c:symbol val="diamond"/>
            <c:size val="5"/>
          </c:marker>
          <c:cat>
            <c:strRef>
              <c:f>'SF-36 fys'!$C$2:$E$2</c:f>
              <c:strCache>
                <c:ptCount val="3"/>
                <c:pt idx="0">
                  <c:v>Baseline</c:v>
                </c:pt>
                <c:pt idx="1">
                  <c:v>Post-treatment</c:v>
                </c:pt>
                <c:pt idx="2">
                  <c:v>Follow-up</c:v>
                </c:pt>
              </c:strCache>
            </c:strRef>
          </c:cat>
          <c:val>
            <c:numRef>
              <c:f>'SF-36 fys'!$C$3:$E$3</c:f>
              <c:numCache>
                <c:formatCode>General</c:formatCode>
                <c:ptCount val="3"/>
                <c:pt idx="0">
                  <c:v>50.77</c:v>
                </c:pt>
                <c:pt idx="1">
                  <c:v>67.9</c:v>
                </c:pt>
                <c:pt idx="2">
                  <c:v>66.1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'SF-36 fys'!$B$4</c:f>
              <c:strCache>
                <c:ptCount val="1"/>
                <c:pt idx="0">
                  <c:v>CFS specialist care</c:v>
                </c:pt>
              </c:strCache>
            </c:strRef>
          </c:tx>
          <c:spPr>
            <a:ln w="19050"/>
          </c:spPr>
          <c:marker>
            <c:symbol val="square"/>
            <c:size val="5"/>
          </c:marker>
          <c:cat>
            <c:strRef>
              <c:f>'SF-36 fys'!$C$2:$E$2</c:f>
              <c:strCache>
                <c:ptCount val="3"/>
                <c:pt idx="0">
                  <c:v>Baseline</c:v>
                </c:pt>
                <c:pt idx="1">
                  <c:v>Post-treatment</c:v>
                </c:pt>
                <c:pt idx="2">
                  <c:v>Follow-up</c:v>
                </c:pt>
              </c:strCache>
            </c:strRef>
          </c:cat>
          <c:val>
            <c:numRef>
              <c:f>'SF-36 fys'!$C$4:$E$4</c:f>
              <c:numCache>
                <c:formatCode>General</c:formatCode>
                <c:ptCount val="3"/>
                <c:pt idx="0">
                  <c:v>54.85</c:v>
                </c:pt>
                <c:pt idx="1">
                  <c:v>78.29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8093528"/>
        <c:axId val="2125695912"/>
      </c:lineChart>
      <c:catAx>
        <c:axId val="2128093528"/>
        <c:scaling>
          <c:orientation val="minMax"/>
        </c:scaling>
        <c:delete val="0"/>
        <c:axPos val="b"/>
        <c:majorTickMark val="none"/>
        <c:minorTickMark val="none"/>
        <c:tickLblPos val="nextTo"/>
        <c:crossAx val="2125695912"/>
        <c:crosses val="autoZero"/>
        <c:auto val="1"/>
        <c:lblAlgn val="ctr"/>
        <c:lblOffset val="100"/>
        <c:noMultiLvlLbl val="0"/>
      </c:catAx>
      <c:valAx>
        <c:axId val="2125695912"/>
        <c:scaling>
          <c:orientation val="minMax"/>
          <c:max val="100.0"/>
          <c:min val="0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nl-NL"/>
                  <a:t>Short-form-36</a:t>
                </a:r>
                <a:r>
                  <a:rPr lang="nl-NL" baseline="0"/>
                  <a:t> (SF-36)</a:t>
                </a:r>
                <a:endParaRPr lang="nl-NL"/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2128093528"/>
        <c:crosses val="autoZero"/>
        <c:crossBetween val="between"/>
        <c:majorUnit val="10.0"/>
      </c:valAx>
    </c:plotArea>
    <c:legend>
      <c:legendPos val="r"/>
      <c:layout>
        <c:manualLayout>
          <c:xMode val="edge"/>
          <c:yMode val="edge"/>
          <c:x val="0.661681790683606"/>
          <c:y val="0.487984106153398"/>
          <c:w val="0.338318209316395"/>
          <c:h val="0.1674343832021"/>
        </c:manualLayout>
      </c:layout>
      <c:overlay val="0"/>
    </c:legend>
    <c:plotVisOnly val="0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Macintosh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j</dc:creator>
  <cp:keywords/>
  <dc:description/>
  <cp:lastModifiedBy>a j</cp:lastModifiedBy>
  <cp:revision>1</cp:revision>
  <dcterms:created xsi:type="dcterms:W3CDTF">2018-11-25T20:11:00Z</dcterms:created>
  <dcterms:modified xsi:type="dcterms:W3CDTF">2018-11-25T20:11:00Z</dcterms:modified>
</cp:coreProperties>
</file>