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F2B61" w14:textId="77777777" w:rsidR="00DE2B9E" w:rsidRDefault="00DE2B9E" w:rsidP="00DE2B9E">
      <w:pPr>
        <w:spacing w:line="480" w:lineRule="auto"/>
        <w:jc w:val="center"/>
        <w:outlineLvl w:val="0"/>
        <w:rPr>
          <w:b/>
        </w:rPr>
      </w:pPr>
      <w:r>
        <w:rPr>
          <w:b/>
        </w:rPr>
        <w:t>Appendix A</w:t>
      </w:r>
    </w:p>
    <w:p w14:paraId="5B031C0A" w14:textId="2FAFED66" w:rsidR="00DE2B9E" w:rsidRDefault="00DE2B9E" w:rsidP="00DE2B9E">
      <w:pPr>
        <w:spacing w:line="480" w:lineRule="auto"/>
        <w:outlineLvl w:val="0"/>
        <w:rPr>
          <w:b/>
        </w:rPr>
      </w:pPr>
      <w:r>
        <w:rPr>
          <w:b/>
        </w:rPr>
        <w:t>Power A</w:t>
      </w:r>
      <w:r w:rsidRPr="00A23A11">
        <w:rPr>
          <w:b/>
        </w:rPr>
        <w:t>nalysis</w:t>
      </w:r>
    </w:p>
    <w:p w14:paraId="21578FE4" w14:textId="77777777" w:rsidR="00DE2B9E" w:rsidRDefault="00DE2B9E" w:rsidP="00DE2B9E">
      <w:pPr>
        <w:widowControl w:val="0"/>
        <w:spacing w:line="480" w:lineRule="auto"/>
        <w:ind w:firstLine="720"/>
        <w:contextualSpacing/>
      </w:pPr>
      <w:r w:rsidRPr="00DE6FE5">
        <w:rPr>
          <w:i/>
        </w:rPr>
        <w:t>A priori</w:t>
      </w:r>
      <w:r w:rsidRPr="00DE6FE5">
        <w:t xml:space="preserve"> power analyses were conducted using G*Power 3.1 (</w:t>
      </w:r>
      <w:proofErr w:type="spellStart"/>
      <w:r w:rsidRPr="00DE6FE5">
        <w:t>Faul</w:t>
      </w:r>
      <w:proofErr w:type="spellEnd"/>
      <w:r w:rsidRPr="00DE6FE5">
        <w:t xml:space="preserve">, </w:t>
      </w:r>
      <w:proofErr w:type="spellStart"/>
      <w:r w:rsidRPr="00DE6FE5">
        <w:t>Er</w:t>
      </w:r>
      <w:r>
        <w:t>dfelder</w:t>
      </w:r>
      <w:proofErr w:type="spellEnd"/>
      <w:r>
        <w:t>, Buchner, &amp; Lang, 2009). The most complex analysis of the current study was a 2 (condition) x 3 (time) ANOVA, repeated measures</w:t>
      </w:r>
      <w:r w:rsidRPr="000102FB">
        <w:t xml:space="preserve"> within-between interaction</w:t>
      </w:r>
      <w:r>
        <w:t xml:space="preserve">.  In order to determine the appropriate sample size for the study, power was set to .80 and alpha was set to .05, to abide by statistical standards recommended by </w:t>
      </w:r>
      <w:proofErr w:type="spellStart"/>
      <w:r>
        <w:t>Tabachnik</w:t>
      </w:r>
      <w:proofErr w:type="spellEnd"/>
      <w:r>
        <w:t xml:space="preserve"> and </w:t>
      </w:r>
      <w:proofErr w:type="spellStart"/>
      <w:r>
        <w:t>Fidell</w:t>
      </w:r>
      <w:proofErr w:type="spellEnd"/>
      <w:r>
        <w:t xml:space="preserve"> (2007).  The entered number of groups and measurements were 2 (SB or no SB) and 3 (baseline, anticipatory, speech), respectively.  </w:t>
      </w:r>
      <w:r w:rsidRPr="00DE6FE5">
        <w:t xml:space="preserve">Researchers examining </w:t>
      </w:r>
      <w:r>
        <w:t xml:space="preserve">anticipatory and peak SUDS differences between SB groups have found large effect sizes (e.g., </w:t>
      </w:r>
      <w:r w:rsidRPr="007D0F55">
        <w:rPr>
          <w:rFonts w:eastAsia="Times New Roman"/>
          <w:i/>
        </w:rPr>
        <w:t>η</w:t>
      </w:r>
      <w:r w:rsidRPr="00430CEE">
        <w:rPr>
          <w:vertAlign w:val="superscript"/>
        </w:rPr>
        <w:t xml:space="preserve"> 2</w:t>
      </w:r>
      <w:r>
        <w:t xml:space="preserve"> = .23-.55; Levy &amp; Radomsky; Milosevic &amp; Radomsky, 2013b). Effect sizes of SB condition x time interactions on behavioural approach tasks are small to moderate, however, as studies are often underpowered to see larger effects (e.g., </w:t>
      </w:r>
      <w:r w:rsidRPr="007D0F55">
        <w:rPr>
          <w:rFonts w:eastAsia="Times New Roman"/>
          <w:i/>
        </w:rPr>
        <w:t>η</w:t>
      </w:r>
      <w:r w:rsidRPr="00430CEE">
        <w:rPr>
          <w:vertAlign w:val="superscript"/>
        </w:rPr>
        <w:t xml:space="preserve"> 2</w:t>
      </w:r>
      <w:r>
        <w:t xml:space="preserve"> = .07; Hood et al., 2010). No data is currently available on the impact of SB conditions on psychophysiological arousal or working memory.  As such, the effect size was set to f = .10 (a small effect) in order to be conservative.  The correlation among repeated measures was entered as </w:t>
      </w:r>
      <w:r>
        <w:rPr>
          <w:i/>
        </w:rPr>
        <w:t xml:space="preserve">r </w:t>
      </w:r>
      <w:r>
        <w:t>= .7, based on the assumption that SUDS and EDA scores should correlate strongly over time (</w:t>
      </w:r>
      <w:proofErr w:type="spellStart"/>
      <w:r>
        <w:rPr>
          <w:rFonts w:ascii="Times" w:hAnsi="Times"/>
        </w:rPr>
        <w:t>Thyer</w:t>
      </w:r>
      <w:proofErr w:type="spellEnd"/>
      <w:r>
        <w:rPr>
          <w:rFonts w:ascii="Times" w:hAnsi="Times"/>
        </w:rPr>
        <w:t xml:space="preserve"> et al., 1984)</w:t>
      </w:r>
      <w:r>
        <w:t>.  The estimated required sample size based on this information was 49 participants per group, for a total of 98 participants.  Given that some data may be lost for a variety of reasons (e.g., significant noise in EDA data), a total of 110 participants were recruited.</w:t>
      </w:r>
    </w:p>
    <w:p w14:paraId="3737D2A7" w14:textId="77777777" w:rsidR="00DE2B9E" w:rsidRPr="00884C3E" w:rsidRDefault="00DE2B9E" w:rsidP="00DE2B9E">
      <w:pPr>
        <w:spacing w:line="480" w:lineRule="auto"/>
        <w:jc w:val="center"/>
        <w:rPr>
          <w:b/>
        </w:rPr>
      </w:pPr>
    </w:p>
    <w:p w14:paraId="73992CAD" w14:textId="77777777" w:rsidR="00DE2B9E" w:rsidRPr="0069175C" w:rsidRDefault="00DE2B9E" w:rsidP="00DE2B9E">
      <w:pPr>
        <w:spacing w:line="480" w:lineRule="auto"/>
        <w:ind w:firstLine="720"/>
      </w:pPr>
    </w:p>
    <w:p w14:paraId="5653EB26" w14:textId="77777777" w:rsidR="00DE2B9E" w:rsidRDefault="00DE2B9E" w:rsidP="00DE2B9E">
      <w:pPr>
        <w:spacing w:line="480" w:lineRule="auto"/>
        <w:ind w:firstLine="720"/>
      </w:pPr>
    </w:p>
    <w:p w14:paraId="0B332EA3" w14:textId="77777777" w:rsidR="00DE2B9E" w:rsidRDefault="00DE2B9E" w:rsidP="00DE2B9E">
      <w:pPr>
        <w:spacing w:line="480" w:lineRule="auto"/>
        <w:ind w:firstLine="720"/>
      </w:pPr>
    </w:p>
    <w:p w14:paraId="66F3DB2E" w14:textId="342C6F58" w:rsidR="00DE2B9E" w:rsidRPr="00DE2B9E" w:rsidRDefault="00DE2B9E" w:rsidP="00DE2B9E">
      <w:pPr>
        <w:spacing w:line="480" w:lineRule="auto"/>
        <w:jc w:val="center"/>
        <w:rPr>
          <w:b/>
        </w:rPr>
      </w:pPr>
      <w:r w:rsidRPr="00DE2B9E">
        <w:rPr>
          <w:b/>
        </w:rPr>
        <w:lastRenderedPageBreak/>
        <w:t>Appendix B</w:t>
      </w:r>
    </w:p>
    <w:p w14:paraId="225375F9" w14:textId="77777777" w:rsidR="00DE2B9E" w:rsidRDefault="00DE2B9E" w:rsidP="00DE2B9E">
      <w:pPr>
        <w:rPr>
          <w:i/>
          <w:color w:val="000000"/>
          <w:lang w:val="en-CA"/>
        </w:rPr>
      </w:pPr>
      <w:r w:rsidRPr="00672263">
        <w:rPr>
          <w:i/>
          <w:color w:val="000000"/>
          <w:lang w:val="en-CA"/>
        </w:rPr>
        <w:t>Correlation Matrix</w:t>
      </w:r>
      <w:r>
        <w:rPr>
          <w:i/>
          <w:color w:val="000000"/>
          <w:lang w:val="en-CA"/>
        </w:rPr>
        <w:t xml:space="preserve"> for all Baseline Measures</w:t>
      </w:r>
    </w:p>
    <w:p w14:paraId="76E18BE6" w14:textId="77777777" w:rsidR="00DE2B9E" w:rsidRPr="005E2666" w:rsidRDefault="00DE2B9E" w:rsidP="00DE2B9E">
      <w:pPr>
        <w:rPr>
          <w:i/>
          <w:color w:val="000000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18"/>
        <w:gridCol w:w="1169"/>
        <w:gridCol w:w="1169"/>
        <w:gridCol w:w="1169"/>
        <w:gridCol w:w="1169"/>
        <w:gridCol w:w="1169"/>
        <w:gridCol w:w="1169"/>
      </w:tblGrid>
      <w:tr w:rsidR="00DE2B9E" w14:paraId="13981A97" w14:textId="77777777" w:rsidTr="00CF7265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C0EA78" w14:textId="77777777" w:rsidR="00DE2B9E" w:rsidRDefault="00DE2B9E" w:rsidP="00CF7265">
            <w:pPr>
              <w:widowControl w:val="0"/>
              <w:spacing w:line="480" w:lineRule="auto"/>
              <w:contextualSpacing/>
            </w:pPr>
            <w:r>
              <w:t>Variable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14EFD770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1.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50288EFF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2.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3F02A607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3.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63A828C4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4.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4530D952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5.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7E0DEAC3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6.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76F44215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7.</w:t>
            </w:r>
          </w:p>
        </w:tc>
      </w:tr>
      <w:tr w:rsidR="00DE2B9E" w14:paraId="07765434" w14:textId="77777777" w:rsidTr="00CF7265">
        <w:tc>
          <w:tcPr>
            <w:tcW w:w="1418" w:type="dxa"/>
            <w:tcBorders>
              <w:top w:val="single" w:sz="4" w:space="0" w:color="auto"/>
            </w:tcBorders>
          </w:tcPr>
          <w:p w14:paraId="4D40C92E" w14:textId="77777777" w:rsidR="00DE2B9E" w:rsidRPr="003860E1" w:rsidRDefault="00DE2B9E" w:rsidP="00CF7265">
            <w:pPr>
              <w:widowControl w:val="0"/>
              <w:spacing w:line="480" w:lineRule="auto"/>
            </w:pPr>
            <w:r>
              <w:t xml:space="preserve">1. </w:t>
            </w:r>
            <w:r w:rsidRPr="003860E1">
              <w:t>SPIN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4972B7A3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50FBBE75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.66**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4C66AF7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.55**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B02651E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.45**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5EDEC25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.43**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388FC6A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-.06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9485876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-.17</w:t>
            </w:r>
          </w:p>
        </w:tc>
      </w:tr>
      <w:tr w:rsidR="00DE2B9E" w14:paraId="61DA5A3B" w14:textId="77777777" w:rsidTr="00CF7265">
        <w:tc>
          <w:tcPr>
            <w:tcW w:w="1418" w:type="dxa"/>
          </w:tcPr>
          <w:p w14:paraId="6188FE3E" w14:textId="77777777" w:rsidR="00DE2B9E" w:rsidRDefault="00DE2B9E" w:rsidP="00CF7265">
            <w:pPr>
              <w:widowControl w:val="0"/>
              <w:spacing w:line="480" w:lineRule="auto"/>
              <w:contextualSpacing/>
            </w:pPr>
            <w:r>
              <w:t>2. SAFE</w:t>
            </w:r>
          </w:p>
        </w:tc>
        <w:tc>
          <w:tcPr>
            <w:tcW w:w="918" w:type="dxa"/>
          </w:tcPr>
          <w:p w14:paraId="5F8E88EE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7A280EB0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</w:t>
            </w:r>
          </w:p>
        </w:tc>
        <w:tc>
          <w:tcPr>
            <w:tcW w:w="1169" w:type="dxa"/>
          </w:tcPr>
          <w:p w14:paraId="6DC87C48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.46**</w:t>
            </w:r>
          </w:p>
        </w:tc>
        <w:tc>
          <w:tcPr>
            <w:tcW w:w="1169" w:type="dxa"/>
          </w:tcPr>
          <w:p w14:paraId="3F54CA38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.36**</w:t>
            </w:r>
          </w:p>
        </w:tc>
        <w:tc>
          <w:tcPr>
            <w:tcW w:w="1169" w:type="dxa"/>
          </w:tcPr>
          <w:p w14:paraId="32DEAE1F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.43**</w:t>
            </w:r>
          </w:p>
        </w:tc>
        <w:tc>
          <w:tcPr>
            <w:tcW w:w="1169" w:type="dxa"/>
          </w:tcPr>
          <w:p w14:paraId="23CAA4B2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-.10</w:t>
            </w:r>
          </w:p>
        </w:tc>
        <w:tc>
          <w:tcPr>
            <w:tcW w:w="1169" w:type="dxa"/>
          </w:tcPr>
          <w:p w14:paraId="301CF471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-.17</w:t>
            </w:r>
          </w:p>
        </w:tc>
      </w:tr>
      <w:tr w:rsidR="00DE2B9E" w14:paraId="626EFDA0" w14:textId="77777777" w:rsidTr="00CF7265">
        <w:tc>
          <w:tcPr>
            <w:tcW w:w="1418" w:type="dxa"/>
          </w:tcPr>
          <w:p w14:paraId="10C478B5" w14:textId="77777777" w:rsidR="00DE2B9E" w:rsidRDefault="00DE2B9E" w:rsidP="00CF7265">
            <w:pPr>
              <w:widowControl w:val="0"/>
              <w:spacing w:line="480" w:lineRule="auto"/>
              <w:contextualSpacing/>
            </w:pPr>
            <w:r>
              <w:t>3. PRCS-12</w:t>
            </w:r>
          </w:p>
        </w:tc>
        <w:tc>
          <w:tcPr>
            <w:tcW w:w="918" w:type="dxa"/>
          </w:tcPr>
          <w:p w14:paraId="5C57611D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1F357991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618575F5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</w:t>
            </w:r>
          </w:p>
        </w:tc>
        <w:tc>
          <w:tcPr>
            <w:tcW w:w="1169" w:type="dxa"/>
          </w:tcPr>
          <w:p w14:paraId="580B2061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.47**</w:t>
            </w:r>
          </w:p>
        </w:tc>
        <w:tc>
          <w:tcPr>
            <w:tcW w:w="1169" w:type="dxa"/>
          </w:tcPr>
          <w:p w14:paraId="3DE6040D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.27**</w:t>
            </w:r>
          </w:p>
        </w:tc>
        <w:tc>
          <w:tcPr>
            <w:tcW w:w="1169" w:type="dxa"/>
          </w:tcPr>
          <w:p w14:paraId="3C364642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-.06</w:t>
            </w:r>
          </w:p>
        </w:tc>
        <w:tc>
          <w:tcPr>
            <w:tcW w:w="1169" w:type="dxa"/>
          </w:tcPr>
          <w:p w14:paraId="09321C29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-.09</w:t>
            </w:r>
          </w:p>
        </w:tc>
      </w:tr>
      <w:tr w:rsidR="00DE2B9E" w14:paraId="4360227E" w14:textId="77777777" w:rsidTr="00CF7265">
        <w:tc>
          <w:tcPr>
            <w:tcW w:w="1418" w:type="dxa"/>
          </w:tcPr>
          <w:p w14:paraId="5704CDD2" w14:textId="77777777" w:rsidR="00DE2B9E" w:rsidRDefault="00DE2B9E" w:rsidP="00CF7265">
            <w:pPr>
              <w:widowControl w:val="0"/>
              <w:spacing w:line="480" w:lineRule="auto"/>
              <w:contextualSpacing/>
            </w:pPr>
            <w:r>
              <w:t>4. SATI1</w:t>
            </w:r>
          </w:p>
        </w:tc>
        <w:tc>
          <w:tcPr>
            <w:tcW w:w="918" w:type="dxa"/>
          </w:tcPr>
          <w:p w14:paraId="6E58E44D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633B5734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768D6232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28FCFF1E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</w:t>
            </w:r>
          </w:p>
        </w:tc>
        <w:tc>
          <w:tcPr>
            <w:tcW w:w="1169" w:type="dxa"/>
          </w:tcPr>
          <w:p w14:paraId="0CD3EB8E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.33**</w:t>
            </w:r>
          </w:p>
        </w:tc>
        <w:tc>
          <w:tcPr>
            <w:tcW w:w="1169" w:type="dxa"/>
          </w:tcPr>
          <w:p w14:paraId="39006F44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-.11</w:t>
            </w:r>
          </w:p>
        </w:tc>
        <w:tc>
          <w:tcPr>
            <w:tcW w:w="1169" w:type="dxa"/>
          </w:tcPr>
          <w:p w14:paraId="60B964E2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-.07</w:t>
            </w:r>
          </w:p>
        </w:tc>
      </w:tr>
      <w:tr w:rsidR="00DE2B9E" w14:paraId="2E0BEF5C" w14:textId="77777777" w:rsidTr="00CF7265">
        <w:tc>
          <w:tcPr>
            <w:tcW w:w="1418" w:type="dxa"/>
          </w:tcPr>
          <w:p w14:paraId="5A18274B" w14:textId="77777777" w:rsidR="00DE2B9E" w:rsidRDefault="00DE2B9E" w:rsidP="00CF7265">
            <w:pPr>
              <w:widowControl w:val="0"/>
              <w:spacing w:line="480" w:lineRule="auto"/>
              <w:contextualSpacing/>
            </w:pPr>
            <w:r>
              <w:t>5. SUDS1</w:t>
            </w:r>
          </w:p>
        </w:tc>
        <w:tc>
          <w:tcPr>
            <w:tcW w:w="918" w:type="dxa"/>
          </w:tcPr>
          <w:p w14:paraId="6BA85B2F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34BF0C57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20493F99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351989D4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2FC95B2A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</w:t>
            </w:r>
          </w:p>
        </w:tc>
        <w:tc>
          <w:tcPr>
            <w:tcW w:w="1169" w:type="dxa"/>
          </w:tcPr>
          <w:p w14:paraId="5ABB293B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.02</w:t>
            </w:r>
          </w:p>
        </w:tc>
        <w:tc>
          <w:tcPr>
            <w:tcW w:w="1169" w:type="dxa"/>
          </w:tcPr>
          <w:p w14:paraId="5929A781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-.01</w:t>
            </w:r>
          </w:p>
        </w:tc>
      </w:tr>
      <w:tr w:rsidR="00DE2B9E" w14:paraId="640856F5" w14:textId="77777777" w:rsidTr="00CF7265">
        <w:tc>
          <w:tcPr>
            <w:tcW w:w="1418" w:type="dxa"/>
          </w:tcPr>
          <w:p w14:paraId="1AEA5AB1" w14:textId="77777777" w:rsidR="00DE2B9E" w:rsidRDefault="00DE2B9E" w:rsidP="00CF7265">
            <w:pPr>
              <w:widowControl w:val="0"/>
              <w:spacing w:line="480" w:lineRule="auto"/>
              <w:contextualSpacing/>
            </w:pPr>
            <w:r>
              <w:t>6. Ospan1</w:t>
            </w:r>
          </w:p>
        </w:tc>
        <w:tc>
          <w:tcPr>
            <w:tcW w:w="918" w:type="dxa"/>
          </w:tcPr>
          <w:p w14:paraId="2BA5E99B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16FFA6B8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68AB984A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19FE389C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48CE7776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</w:tcPr>
          <w:p w14:paraId="33C9CBF3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</w:t>
            </w:r>
          </w:p>
        </w:tc>
        <w:tc>
          <w:tcPr>
            <w:tcW w:w="1169" w:type="dxa"/>
          </w:tcPr>
          <w:p w14:paraId="5FA1FA33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-.01</w:t>
            </w:r>
          </w:p>
        </w:tc>
      </w:tr>
      <w:tr w:rsidR="00DE2B9E" w14:paraId="66DCB6B4" w14:textId="77777777" w:rsidTr="00CF7265">
        <w:tc>
          <w:tcPr>
            <w:tcW w:w="1418" w:type="dxa"/>
            <w:tcBorders>
              <w:bottom w:val="single" w:sz="4" w:space="0" w:color="auto"/>
            </w:tcBorders>
          </w:tcPr>
          <w:p w14:paraId="2EFCEC71" w14:textId="77777777" w:rsidR="00DE2B9E" w:rsidRDefault="00DE2B9E" w:rsidP="00CF7265">
            <w:pPr>
              <w:widowControl w:val="0"/>
              <w:spacing w:line="480" w:lineRule="auto"/>
              <w:contextualSpacing/>
            </w:pPr>
            <w:r>
              <w:t>7.EDA1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3807730F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10D5CF48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757DC5E9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751E63CB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9E74F2B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9D4F82B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A415166" w14:textId="77777777" w:rsidR="00DE2B9E" w:rsidRDefault="00DE2B9E" w:rsidP="00CF7265">
            <w:pPr>
              <w:widowControl w:val="0"/>
              <w:spacing w:line="480" w:lineRule="auto"/>
              <w:contextualSpacing/>
              <w:jc w:val="center"/>
            </w:pPr>
            <w:r>
              <w:t>-</w:t>
            </w:r>
          </w:p>
        </w:tc>
      </w:tr>
    </w:tbl>
    <w:p w14:paraId="3C5A12DF" w14:textId="77777777" w:rsidR="00DE2B9E" w:rsidRDefault="00DE2B9E" w:rsidP="00DE2B9E">
      <w:pPr>
        <w:rPr>
          <w:i/>
          <w:lang w:val="en-CA"/>
        </w:rPr>
      </w:pPr>
    </w:p>
    <w:p w14:paraId="6692DC09" w14:textId="77777777" w:rsidR="00DE2B9E" w:rsidRPr="0080195F" w:rsidRDefault="00DE2B9E" w:rsidP="00DE2B9E">
      <w:pPr>
        <w:rPr>
          <w:lang w:val="en-CA"/>
        </w:rPr>
      </w:pPr>
      <w:r w:rsidRPr="00672263">
        <w:rPr>
          <w:i/>
          <w:lang w:val="en-CA"/>
        </w:rPr>
        <w:t>Notes.</w:t>
      </w:r>
      <w:r w:rsidRPr="00672263">
        <w:rPr>
          <w:lang w:val="en-CA"/>
        </w:rPr>
        <w:t xml:space="preserve"> </w:t>
      </w:r>
      <w:r w:rsidRPr="00672263">
        <w:rPr>
          <w:i/>
          <w:lang w:val="en-CA"/>
        </w:rPr>
        <w:t>N</w:t>
      </w:r>
      <w:r w:rsidRPr="00672263">
        <w:rPr>
          <w:lang w:val="en-CA"/>
        </w:rPr>
        <w:t xml:space="preserve"> = </w:t>
      </w:r>
      <w:r>
        <w:rPr>
          <w:lang w:val="en-CA"/>
        </w:rPr>
        <w:t>111</w:t>
      </w:r>
      <w:r w:rsidRPr="00672263">
        <w:rPr>
          <w:lang w:val="en-CA"/>
        </w:rPr>
        <w:t xml:space="preserve">. </w:t>
      </w:r>
      <w:r w:rsidRPr="00672263">
        <w:rPr>
          <w:color w:val="000000"/>
          <w:lang w:val="en-CA"/>
        </w:rPr>
        <w:t xml:space="preserve">SPIN = Social Phobia Inventory; SAFE = Subtle Avoidance Frequency Examination; PRCS-12 = Personal Report of Confidence as a Speaker – Short Form; SATI1 = Speech Anxiety Thoughts Inventory, First Administration; </w:t>
      </w:r>
      <w:r w:rsidRPr="00672263">
        <w:rPr>
          <w:lang w:val="en-CA"/>
        </w:rPr>
        <w:t>SUDS1 = Subjective Units of Distress Scale, First Administration; Ospan1 = Operation Span Partial Score, First Administration; EDA1 = Electrodermal Activity, Baseline Phase</w:t>
      </w:r>
      <w:r>
        <w:rPr>
          <w:lang w:val="en-CA"/>
        </w:rPr>
        <w:t>.</w:t>
      </w:r>
      <w:r w:rsidRPr="00672263">
        <w:rPr>
          <w:color w:val="000000"/>
          <w:lang w:val="en-CA"/>
        </w:rPr>
        <w:t xml:space="preserve"> **</w:t>
      </w:r>
      <w:r w:rsidRPr="00672263">
        <w:rPr>
          <w:i/>
          <w:iCs/>
          <w:color w:val="000000"/>
          <w:lang w:val="en-CA"/>
        </w:rPr>
        <w:t xml:space="preserve">p </w:t>
      </w:r>
      <w:r w:rsidRPr="00672263">
        <w:rPr>
          <w:color w:val="000000"/>
          <w:lang w:val="en-CA"/>
        </w:rPr>
        <w:t>&lt; .0</w:t>
      </w:r>
      <w:r>
        <w:rPr>
          <w:color w:val="000000"/>
          <w:lang w:val="en-CA"/>
        </w:rPr>
        <w:t>1</w:t>
      </w:r>
      <w:r w:rsidRPr="00672263">
        <w:rPr>
          <w:color w:val="000000"/>
          <w:lang w:val="en-CA"/>
        </w:rPr>
        <w:t>.</w:t>
      </w:r>
    </w:p>
    <w:p w14:paraId="2B103C1B" w14:textId="77777777" w:rsidR="00DE2B9E" w:rsidRDefault="00DE2B9E" w:rsidP="000C1CE9">
      <w:pPr>
        <w:widowControl w:val="0"/>
        <w:spacing w:line="480" w:lineRule="auto"/>
        <w:contextualSpacing/>
        <w:outlineLvl w:val="0"/>
      </w:pPr>
    </w:p>
    <w:p w14:paraId="28DEB4CC" w14:textId="77777777" w:rsidR="00DE2B9E" w:rsidRDefault="00DE2B9E" w:rsidP="000C1CE9">
      <w:pPr>
        <w:widowControl w:val="0"/>
        <w:spacing w:line="480" w:lineRule="auto"/>
        <w:contextualSpacing/>
        <w:outlineLvl w:val="0"/>
      </w:pPr>
    </w:p>
    <w:p w14:paraId="02CAB98D" w14:textId="77777777" w:rsidR="00DE2B9E" w:rsidRDefault="00DE2B9E" w:rsidP="000C1CE9">
      <w:pPr>
        <w:widowControl w:val="0"/>
        <w:spacing w:line="480" w:lineRule="auto"/>
        <w:contextualSpacing/>
        <w:outlineLvl w:val="0"/>
      </w:pPr>
    </w:p>
    <w:p w14:paraId="363CF59E" w14:textId="77777777" w:rsidR="00DE2B9E" w:rsidRDefault="00DE2B9E" w:rsidP="000C1CE9">
      <w:pPr>
        <w:widowControl w:val="0"/>
        <w:spacing w:line="480" w:lineRule="auto"/>
        <w:contextualSpacing/>
        <w:outlineLvl w:val="0"/>
      </w:pPr>
    </w:p>
    <w:p w14:paraId="5BA78C5C" w14:textId="77777777" w:rsidR="00DE2B9E" w:rsidRDefault="00DE2B9E" w:rsidP="000C1CE9">
      <w:pPr>
        <w:widowControl w:val="0"/>
        <w:spacing w:line="480" w:lineRule="auto"/>
        <w:contextualSpacing/>
        <w:outlineLvl w:val="0"/>
      </w:pPr>
    </w:p>
    <w:p w14:paraId="45C08DB9" w14:textId="77777777" w:rsidR="00DE2B9E" w:rsidRDefault="00DE2B9E" w:rsidP="000C1CE9">
      <w:pPr>
        <w:widowControl w:val="0"/>
        <w:spacing w:line="480" w:lineRule="auto"/>
        <w:contextualSpacing/>
        <w:outlineLvl w:val="0"/>
      </w:pPr>
    </w:p>
    <w:p w14:paraId="0709C60E" w14:textId="77777777" w:rsidR="00DE2B9E" w:rsidRDefault="00DE2B9E" w:rsidP="000C1CE9">
      <w:pPr>
        <w:widowControl w:val="0"/>
        <w:spacing w:line="480" w:lineRule="auto"/>
        <w:contextualSpacing/>
        <w:outlineLvl w:val="0"/>
      </w:pPr>
    </w:p>
    <w:p w14:paraId="1CFFC461" w14:textId="77777777" w:rsidR="00DE2B9E" w:rsidRDefault="00DE2B9E" w:rsidP="000C1CE9">
      <w:pPr>
        <w:widowControl w:val="0"/>
        <w:spacing w:line="480" w:lineRule="auto"/>
        <w:contextualSpacing/>
        <w:outlineLvl w:val="0"/>
      </w:pPr>
    </w:p>
    <w:p w14:paraId="1B1D870C" w14:textId="77777777" w:rsidR="00DE2B9E" w:rsidRDefault="00DE2B9E" w:rsidP="000C1CE9">
      <w:pPr>
        <w:widowControl w:val="0"/>
        <w:spacing w:line="480" w:lineRule="auto"/>
        <w:contextualSpacing/>
        <w:outlineLvl w:val="0"/>
      </w:pPr>
    </w:p>
    <w:p w14:paraId="56D2879D" w14:textId="77777777" w:rsidR="00DE2B9E" w:rsidRDefault="00DE2B9E" w:rsidP="000C1CE9">
      <w:pPr>
        <w:widowControl w:val="0"/>
        <w:spacing w:line="480" w:lineRule="auto"/>
        <w:contextualSpacing/>
        <w:outlineLvl w:val="0"/>
      </w:pPr>
    </w:p>
    <w:p w14:paraId="034C3CF8" w14:textId="4E4932CD" w:rsidR="000C1CE9" w:rsidRPr="00DE2B9E" w:rsidRDefault="00DE2B9E" w:rsidP="00DE2B9E">
      <w:pPr>
        <w:widowControl w:val="0"/>
        <w:spacing w:line="480" w:lineRule="auto"/>
        <w:contextualSpacing/>
        <w:jc w:val="center"/>
        <w:outlineLvl w:val="0"/>
        <w:rPr>
          <w:b/>
        </w:rPr>
      </w:pPr>
      <w:bookmarkStart w:id="0" w:name="_GoBack"/>
      <w:r w:rsidRPr="00DE2B9E">
        <w:rPr>
          <w:b/>
        </w:rPr>
        <w:lastRenderedPageBreak/>
        <w:t>Appendix C</w:t>
      </w:r>
    </w:p>
    <w:bookmarkEnd w:id="0"/>
    <w:p w14:paraId="1ECB9E7C" w14:textId="69A65182" w:rsidR="000C1CE9" w:rsidRPr="0036437B" w:rsidRDefault="00E73923" w:rsidP="000C1CE9">
      <w:pPr>
        <w:widowControl w:val="0"/>
        <w:spacing w:line="480" w:lineRule="auto"/>
        <w:rPr>
          <w:i/>
          <w:lang w:val="en-CA"/>
        </w:rPr>
      </w:pPr>
      <w:r>
        <w:rPr>
          <w:i/>
          <w:lang w:val="en-CA"/>
        </w:rPr>
        <w:t>Estimates of the Effects of Condition and Time on Cognitive, Subjective, and Psychophysiological Outcomes, While Controlling for Baseline Safety Behaviour Use (SAFE)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1607"/>
        <w:gridCol w:w="1749"/>
        <w:gridCol w:w="1148"/>
        <w:gridCol w:w="1454"/>
      </w:tblGrid>
      <w:tr w:rsidR="000C1CE9" w:rsidRPr="0036437B" w14:paraId="5180D0D1" w14:textId="77777777" w:rsidTr="003859A1">
        <w:trPr>
          <w:trHeight w:val="605"/>
        </w:trPr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14:paraId="048BAADC" w14:textId="77777777" w:rsidR="000C1CE9" w:rsidRPr="0036437B" w:rsidRDefault="000C1CE9" w:rsidP="00CF7265">
            <w:pPr>
              <w:widowControl w:val="0"/>
              <w:spacing w:line="480" w:lineRule="auto"/>
              <w:contextualSpacing/>
            </w:pPr>
          </w:p>
        </w:tc>
        <w:tc>
          <w:tcPr>
            <w:tcW w:w="1607" w:type="dxa"/>
            <w:tcBorders>
              <w:left w:val="nil"/>
              <w:bottom w:val="single" w:sz="4" w:space="0" w:color="auto"/>
              <w:right w:val="nil"/>
            </w:tcBorders>
          </w:tcPr>
          <w:p w14:paraId="7D2659B0" w14:textId="77777777" w:rsidR="000C1CE9" w:rsidRPr="0036437B" w:rsidRDefault="000C1CE9" w:rsidP="00CF7265">
            <w:pPr>
              <w:widowControl w:val="0"/>
              <w:spacing w:line="480" w:lineRule="auto"/>
              <w:contextualSpacing/>
              <w:jc w:val="center"/>
              <w:rPr>
                <w:i/>
              </w:rPr>
            </w:pPr>
            <w:r w:rsidRPr="0036437B">
              <w:rPr>
                <w:i/>
              </w:rPr>
              <w:t>F</w:t>
            </w:r>
          </w:p>
        </w:tc>
        <w:tc>
          <w:tcPr>
            <w:tcW w:w="1749" w:type="dxa"/>
            <w:tcBorders>
              <w:left w:val="nil"/>
              <w:bottom w:val="single" w:sz="4" w:space="0" w:color="auto"/>
              <w:right w:val="nil"/>
            </w:tcBorders>
          </w:tcPr>
          <w:p w14:paraId="434BB5BD" w14:textId="77777777" w:rsidR="000C1CE9" w:rsidRPr="0036437B" w:rsidRDefault="000C1CE9" w:rsidP="00CF7265">
            <w:pPr>
              <w:widowControl w:val="0"/>
              <w:spacing w:line="480" w:lineRule="auto"/>
              <w:contextualSpacing/>
              <w:jc w:val="center"/>
            </w:pPr>
            <w:proofErr w:type="spellStart"/>
            <w:r w:rsidRPr="0036437B">
              <w:rPr>
                <w:i/>
              </w:rPr>
              <w:t>df</w:t>
            </w:r>
            <w:proofErr w:type="spellEnd"/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nil"/>
            </w:tcBorders>
          </w:tcPr>
          <w:p w14:paraId="4A87F6CA" w14:textId="77777777" w:rsidR="000C1CE9" w:rsidRPr="0036437B" w:rsidRDefault="000C1CE9" w:rsidP="00CF7265">
            <w:pPr>
              <w:widowControl w:val="0"/>
              <w:spacing w:line="480" w:lineRule="auto"/>
              <w:contextualSpacing/>
              <w:jc w:val="center"/>
              <w:rPr>
                <w:i/>
              </w:rPr>
            </w:pPr>
            <w:r w:rsidRPr="0036437B">
              <w:rPr>
                <w:i/>
              </w:rPr>
              <w:t>p</w:t>
            </w:r>
          </w:p>
        </w:tc>
        <w:tc>
          <w:tcPr>
            <w:tcW w:w="1454" w:type="dxa"/>
            <w:tcBorders>
              <w:left w:val="nil"/>
              <w:bottom w:val="single" w:sz="4" w:space="0" w:color="auto"/>
              <w:right w:val="nil"/>
            </w:tcBorders>
          </w:tcPr>
          <w:p w14:paraId="5D138922" w14:textId="77777777" w:rsidR="000C1CE9" w:rsidRPr="0036437B" w:rsidRDefault="000C1CE9" w:rsidP="00CF7265">
            <w:pPr>
              <w:widowControl w:val="0"/>
              <w:spacing w:line="480" w:lineRule="auto"/>
              <w:contextualSpacing/>
              <w:jc w:val="center"/>
              <w:rPr>
                <w:i/>
              </w:rPr>
            </w:pPr>
            <w:r w:rsidRPr="0036437B">
              <w:sym w:font="Symbol" w:char="F068"/>
            </w:r>
            <w:r w:rsidRPr="0036437B">
              <w:rPr>
                <w:vertAlign w:val="subscript"/>
              </w:rPr>
              <w:t>p</w:t>
            </w:r>
            <w:r w:rsidRPr="0036437B">
              <w:rPr>
                <w:vertAlign w:val="superscript"/>
              </w:rPr>
              <w:t>2</w:t>
            </w:r>
          </w:p>
        </w:tc>
      </w:tr>
      <w:tr w:rsidR="000C1CE9" w:rsidRPr="0036437B" w14:paraId="2D964CC7" w14:textId="77777777" w:rsidTr="003859A1">
        <w:trPr>
          <w:trHeight w:val="1149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7B83E" w14:textId="77777777" w:rsidR="000C1CE9" w:rsidRPr="0036437B" w:rsidRDefault="000C1CE9" w:rsidP="00CF7265">
            <w:pPr>
              <w:widowControl w:val="0"/>
              <w:spacing w:line="480" w:lineRule="auto"/>
              <w:contextualSpacing/>
            </w:pPr>
            <w:r w:rsidRPr="0036437B">
              <w:t>Working memory</w:t>
            </w:r>
          </w:p>
          <w:p w14:paraId="4FC405F4" w14:textId="3250E88B" w:rsidR="00E36D49" w:rsidRPr="0036437B" w:rsidRDefault="000C1CE9" w:rsidP="00D23B51">
            <w:pPr>
              <w:widowControl w:val="0"/>
              <w:spacing w:line="480" w:lineRule="auto"/>
              <w:contextualSpacing/>
              <w:jc w:val="right"/>
            </w:pPr>
            <w:r w:rsidRPr="0036437B">
              <w:t>Main effect condition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53CE8" w14:textId="77777777" w:rsidR="000C1CE9" w:rsidRPr="0036437B" w:rsidRDefault="000C1CE9" w:rsidP="00CF7265">
            <w:pPr>
              <w:widowControl w:val="0"/>
              <w:spacing w:line="480" w:lineRule="auto"/>
              <w:contextualSpacing/>
              <w:jc w:val="center"/>
            </w:pPr>
          </w:p>
          <w:p w14:paraId="659E4CE5" w14:textId="4861894C" w:rsidR="000C1CE9" w:rsidRPr="0036437B" w:rsidRDefault="000C1CE9" w:rsidP="00CF7265">
            <w:pPr>
              <w:widowControl w:val="0"/>
              <w:spacing w:line="480" w:lineRule="auto"/>
              <w:contextualSpacing/>
              <w:jc w:val="center"/>
            </w:pPr>
            <w:r w:rsidRPr="0036437B">
              <w:t>1.</w:t>
            </w:r>
            <w:r w:rsidR="00D87B8A" w:rsidRPr="0036437B">
              <w:t>65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8EB60" w14:textId="77777777" w:rsidR="000C1CE9" w:rsidRPr="0036437B" w:rsidRDefault="000C1CE9" w:rsidP="00CF7265">
            <w:pPr>
              <w:widowControl w:val="0"/>
              <w:spacing w:line="480" w:lineRule="auto"/>
              <w:contextualSpacing/>
              <w:jc w:val="center"/>
            </w:pPr>
          </w:p>
          <w:p w14:paraId="5C6A70DB" w14:textId="674EF044" w:rsidR="000C1CE9" w:rsidRPr="0036437B" w:rsidRDefault="000C1CE9" w:rsidP="00CF7265">
            <w:pPr>
              <w:widowControl w:val="0"/>
              <w:spacing w:line="480" w:lineRule="auto"/>
              <w:contextualSpacing/>
              <w:jc w:val="center"/>
            </w:pPr>
            <w:r w:rsidRPr="0036437B">
              <w:t>1, 9</w:t>
            </w:r>
            <w:r w:rsidR="00217045" w:rsidRPr="0036437B"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85720" w14:textId="77777777" w:rsidR="000C1CE9" w:rsidRPr="0036437B" w:rsidRDefault="000C1CE9" w:rsidP="00CF7265">
            <w:pPr>
              <w:widowControl w:val="0"/>
              <w:spacing w:line="480" w:lineRule="auto"/>
              <w:contextualSpacing/>
              <w:jc w:val="center"/>
            </w:pPr>
          </w:p>
          <w:p w14:paraId="75B35118" w14:textId="198153C2" w:rsidR="000C1CE9" w:rsidRPr="0036437B" w:rsidRDefault="000C1CE9" w:rsidP="00CF7265">
            <w:pPr>
              <w:widowControl w:val="0"/>
              <w:spacing w:line="480" w:lineRule="auto"/>
              <w:contextualSpacing/>
              <w:jc w:val="center"/>
            </w:pPr>
            <w:r w:rsidRPr="0036437B">
              <w:t>.</w:t>
            </w:r>
            <w:r w:rsidR="00D87B8A" w:rsidRPr="0036437B"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B0A43" w14:textId="77777777" w:rsidR="000C1CE9" w:rsidRPr="0036437B" w:rsidRDefault="000C1CE9" w:rsidP="00CF7265">
            <w:pPr>
              <w:widowControl w:val="0"/>
              <w:spacing w:line="480" w:lineRule="auto"/>
              <w:contextualSpacing/>
              <w:jc w:val="center"/>
            </w:pPr>
          </w:p>
          <w:p w14:paraId="2305B8FB" w14:textId="77777777" w:rsidR="000C1CE9" w:rsidRPr="0036437B" w:rsidRDefault="000C1CE9" w:rsidP="000C1CE9">
            <w:pPr>
              <w:widowControl w:val="0"/>
              <w:spacing w:line="480" w:lineRule="auto"/>
              <w:contextualSpacing/>
              <w:jc w:val="center"/>
            </w:pPr>
            <w:r w:rsidRPr="0036437B">
              <w:t>.02</w:t>
            </w:r>
          </w:p>
        </w:tc>
      </w:tr>
      <w:tr w:rsidR="00D23B51" w:rsidRPr="0036437B" w14:paraId="4A746F75" w14:textId="77777777" w:rsidTr="003859A1">
        <w:trPr>
          <w:trHeight w:val="47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F7DCCB" w14:textId="354434AD" w:rsidR="00D23B51" w:rsidRPr="0036437B" w:rsidRDefault="00D23B51" w:rsidP="00CF7265">
            <w:pPr>
              <w:widowControl w:val="0"/>
              <w:spacing w:line="480" w:lineRule="auto"/>
              <w:contextualSpacing/>
            </w:pPr>
            <w:r>
              <w:t xml:space="preserve">                          Main effect time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0DDE0D19" w14:textId="79FC8C77" w:rsidR="00D23B51" w:rsidRPr="0036437B" w:rsidRDefault="00D23B51" w:rsidP="00D23B51">
            <w:pPr>
              <w:widowControl w:val="0"/>
              <w:spacing w:line="480" w:lineRule="auto"/>
              <w:contextualSpacing/>
              <w:jc w:val="center"/>
            </w:pPr>
            <w:r>
              <w:t>.14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1AA93826" w14:textId="4E003BA2" w:rsidR="00D23B51" w:rsidRPr="0036437B" w:rsidRDefault="00D23B51" w:rsidP="00D23B51">
            <w:pPr>
              <w:widowControl w:val="0"/>
              <w:spacing w:line="480" w:lineRule="auto"/>
              <w:contextualSpacing/>
              <w:jc w:val="center"/>
            </w:pPr>
            <w:r>
              <w:t>1, 97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68DBC8E4" w14:textId="68A5B088" w:rsidR="00D23B51" w:rsidRPr="0036437B" w:rsidRDefault="00D23B51" w:rsidP="00D23B51">
            <w:pPr>
              <w:widowControl w:val="0"/>
              <w:spacing w:line="480" w:lineRule="auto"/>
              <w:contextualSpacing/>
              <w:jc w:val="center"/>
            </w:pPr>
            <w:r>
              <w:t>.71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2B6D0C8" w14:textId="377242A0" w:rsidR="00D23B51" w:rsidRPr="0036437B" w:rsidRDefault="00D23B51" w:rsidP="00D23B51">
            <w:pPr>
              <w:widowControl w:val="0"/>
              <w:spacing w:line="480" w:lineRule="auto"/>
              <w:contextualSpacing/>
              <w:jc w:val="center"/>
            </w:pPr>
            <w:r>
              <w:t>.00</w:t>
            </w:r>
          </w:p>
        </w:tc>
      </w:tr>
      <w:tr w:rsidR="000C1CE9" w:rsidRPr="0036437B" w14:paraId="2CB16B7A" w14:textId="77777777" w:rsidTr="003859A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0C2EBA" w14:textId="77777777" w:rsidR="000C1CE9" w:rsidRPr="0036437B" w:rsidRDefault="000C1CE9" w:rsidP="00CF7265">
            <w:pPr>
              <w:widowControl w:val="0"/>
              <w:spacing w:line="480" w:lineRule="auto"/>
              <w:contextualSpacing/>
              <w:jc w:val="right"/>
            </w:pPr>
            <w:r w:rsidRPr="0036437B">
              <w:t>Interaction by time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40699DDD" w14:textId="07AB2C84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.1</w:t>
            </w:r>
            <w:r w:rsidR="00D87B8A" w:rsidRPr="0036437B"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EDA10B6" w14:textId="3F9A7077" w:rsidR="000C1CE9" w:rsidRPr="0036437B" w:rsidRDefault="00D87B8A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1, 97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7EBFDF65" w14:textId="5A457981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</w:t>
            </w:r>
            <w:r w:rsidR="00D87B8A" w:rsidRPr="0036437B"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1EA1842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.00</w:t>
            </w:r>
          </w:p>
        </w:tc>
      </w:tr>
      <w:tr w:rsidR="000C1CE9" w:rsidRPr="0036437B" w14:paraId="3FE461FA" w14:textId="77777777" w:rsidTr="003859A1">
        <w:trPr>
          <w:trHeight w:val="50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74F672" w14:textId="77777777" w:rsidR="000C1CE9" w:rsidRPr="0036437B" w:rsidRDefault="000C1CE9" w:rsidP="00CF7265">
            <w:pPr>
              <w:widowControl w:val="0"/>
              <w:spacing w:line="480" w:lineRule="auto"/>
              <w:contextualSpacing/>
            </w:pPr>
            <w:r w:rsidRPr="0036437B">
              <w:t>Disconfirmatory evidence</w:t>
            </w:r>
          </w:p>
          <w:p w14:paraId="7B1F460F" w14:textId="77777777" w:rsidR="000C1CE9" w:rsidRPr="0036437B" w:rsidRDefault="000C1CE9" w:rsidP="00CF7265">
            <w:pPr>
              <w:widowControl w:val="0"/>
              <w:spacing w:line="480" w:lineRule="auto"/>
              <w:contextualSpacing/>
            </w:pPr>
            <w:r w:rsidRPr="0036437B">
              <w:t xml:space="preserve">                  Main effect condition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79CF94B2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2B887C8F" w14:textId="52CCE92A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</w:t>
            </w:r>
            <w:r w:rsidR="00F42308" w:rsidRPr="0036437B">
              <w:t>87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E1F3239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7DD677FD" w14:textId="72383C9E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1, 9</w:t>
            </w:r>
            <w:r w:rsidR="00F42308" w:rsidRPr="0036437B"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27C62976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783153C7" w14:textId="58A46EF0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</w:t>
            </w:r>
            <w:r w:rsidR="00F42308" w:rsidRPr="0036437B">
              <w:t>36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767F72D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0A8232D2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.01</w:t>
            </w:r>
          </w:p>
        </w:tc>
      </w:tr>
      <w:tr w:rsidR="00D23B51" w:rsidRPr="0036437B" w14:paraId="414135F6" w14:textId="77777777" w:rsidTr="003859A1">
        <w:trPr>
          <w:trHeight w:val="50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18BDD6" w14:textId="47E14397" w:rsidR="00D23B51" w:rsidRPr="0036437B" w:rsidRDefault="00D23B51" w:rsidP="00CF7265">
            <w:pPr>
              <w:widowControl w:val="0"/>
              <w:spacing w:line="480" w:lineRule="auto"/>
              <w:contextualSpacing/>
            </w:pPr>
            <w:r>
              <w:t xml:space="preserve">                          Main effect time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28378C31" w14:textId="0154DDC0" w:rsidR="00D23B51" w:rsidRPr="0036437B" w:rsidRDefault="001F5755" w:rsidP="00D23B51">
            <w:pPr>
              <w:widowControl w:val="0"/>
              <w:spacing w:line="480" w:lineRule="auto"/>
              <w:contextualSpacing/>
              <w:jc w:val="center"/>
            </w:pPr>
            <w:r>
              <w:t>.43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609F848" w14:textId="76804EBD" w:rsidR="00D23B51" w:rsidRPr="0036437B" w:rsidRDefault="001F5755" w:rsidP="00D23B51">
            <w:pPr>
              <w:widowControl w:val="0"/>
              <w:spacing w:line="480" w:lineRule="auto"/>
              <w:contextualSpacing/>
              <w:jc w:val="center"/>
            </w:pPr>
            <w:r>
              <w:t>1, 91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7786E31B" w14:textId="3359AB30" w:rsidR="00D23B51" w:rsidRPr="0036437B" w:rsidRDefault="001F5755" w:rsidP="00D23B51">
            <w:pPr>
              <w:widowControl w:val="0"/>
              <w:spacing w:line="480" w:lineRule="auto"/>
              <w:contextualSpacing/>
              <w:jc w:val="center"/>
            </w:pPr>
            <w:r>
              <w:t>.52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CC373E1" w14:textId="1209141A" w:rsidR="00D23B51" w:rsidRPr="0036437B" w:rsidRDefault="001F5755" w:rsidP="00D23B51">
            <w:pPr>
              <w:widowControl w:val="0"/>
              <w:spacing w:line="480" w:lineRule="auto"/>
              <w:contextualSpacing/>
              <w:jc w:val="center"/>
            </w:pPr>
            <w:r>
              <w:t>.01</w:t>
            </w:r>
          </w:p>
        </w:tc>
      </w:tr>
      <w:tr w:rsidR="000C1CE9" w:rsidRPr="0036437B" w14:paraId="3A018BDA" w14:textId="77777777" w:rsidTr="003859A1">
        <w:trPr>
          <w:trHeight w:val="5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7F03F2" w14:textId="2F111BF6" w:rsidR="000C1CE9" w:rsidRPr="0036437B" w:rsidRDefault="00D23B51" w:rsidP="00CF7265">
            <w:pPr>
              <w:widowControl w:val="0"/>
              <w:spacing w:line="480" w:lineRule="auto"/>
              <w:contextualSpacing/>
            </w:pPr>
            <w:r>
              <w:t xml:space="preserve">                      </w:t>
            </w:r>
            <w:r w:rsidR="000C1CE9" w:rsidRPr="0036437B">
              <w:t>Interaction by time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5B2950DC" w14:textId="0695FDAA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</w:t>
            </w:r>
            <w:r w:rsidR="001D38A8" w:rsidRPr="0036437B">
              <w:t>79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0BDEC14F" w14:textId="7C693230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1, 9</w:t>
            </w:r>
            <w:r w:rsidR="001D38A8" w:rsidRPr="0036437B"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5BE50624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.38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D91B60A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.01</w:t>
            </w:r>
          </w:p>
        </w:tc>
      </w:tr>
      <w:tr w:rsidR="000C1CE9" w:rsidRPr="0036437B" w14:paraId="6044C081" w14:textId="77777777" w:rsidTr="003859A1">
        <w:trPr>
          <w:trHeight w:val="50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5F0B73" w14:textId="77777777" w:rsidR="000C1CE9" w:rsidRPr="0036437B" w:rsidRDefault="000C1CE9" w:rsidP="00CF7265">
            <w:pPr>
              <w:widowControl w:val="0"/>
              <w:spacing w:line="480" w:lineRule="auto"/>
              <w:contextualSpacing/>
            </w:pPr>
            <w:r w:rsidRPr="0036437B">
              <w:t>Self-reported anxiety</w:t>
            </w:r>
          </w:p>
          <w:p w14:paraId="21473224" w14:textId="77777777" w:rsidR="000C1CE9" w:rsidRPr="0036437B" w:rsidRDefault="000C1CE9" w:rsidP="00CF7265">
            <w:pPr>
              <w:widowControl w:val="0"/>
              <w:spacing w:line="480" w:lineRule="auto"/>
              <w:contextualSpacing/>
            </w:pPr>
            <w:r w:rsidRPr="0036437B">
              <w:t xml:space="preserve">                  Main effect condition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435B501E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211D5BDA" w14:textId="2819A4B6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.0</w:t>
            </w:r>
            <w:r w:rsidR="00D03786" w:rsidRPr="0036437B"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E598293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4AF32D13" w14:textId="47DDA0AD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1, 9</w:t>
            </w:r>
            <w:r w:rsidR="00D03786" w:rsidRPr="0036437B"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6E150C7D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388D0867" w14:textId="3189673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.8</w:t>
            </w:r>
            <w:r w:rsidR="00D03786" w:rsidRPr="0036437B"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5882DF7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24580857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.00</w:t>
            </w:r>
          </w:p>
        </w:tc>
      </w:tr>
      <w:tr w:rsidR="00D23B51" w:rsidRPr="0036437B" w14:paraId="61ECEA9C" w14:textId="77777777" w:rsidTr="003859A1">
        <w:trPr>
          <w:trHeight w:val="50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6DDEDE" w14:textId="3B602B9B" w:rsidR="00D23B51" w:rsidRPr="0036437B" w:rsidRDefault="00D23B51" w:rsidP="00CF7265">
            <w:pPr>
              <w:widowControl w:val="0"/>
              <w:spacing w:line="480" w:lineRule="auto"/>
              <w:contextualSpacing/>
            </w:pPr>
            <w:r>
              <w:t xml:space="preserve">                          Main effect time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780BAEC1" w14:textId="434D1CD7" w:rsidR="00D23B51" w:rsidRPr="0036437B" w:rsidRDefault="00D23B51" w:rsidP="00D23B51">
            <w:pPr>
              <w:widowControl w:val="0"/>
              <w:spacing w:line="480" w:lineRule="auto"/>
              <w:contextualSpacing/>
              <w:jc w:val="center"/>
            </w:pPr>
            <w:r>
              <w:t>25.24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33C2695" w14:textId="2893A5D1" w:rsidR="00D23B51" w:rsidRPr="0036437B" w:rsidRDefault="00D23B51" w:rsidP="00D23B51">
            <w:pPr>
              <w:widowControl w:val="0"/>
              <w:spacing w:line="480" w:lineRule="auto"/>
              <w:contextualSpacing/>
              <w:jc w:val="center"/>
            </w:pPr>
            <w:r>
              <w:t>2, 188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65A127B9" w14:textId="00583CC0" w:rsidR="00D23B51" w:rsidRPr="0036437B" w:rsidRDefault="00D23B51" w:rsidP="00D23B51">
            <w:pPr>
              <w:widowControl w:val="0"/>
              <w:spacing w:line="480" w:lineRule="auto"/>
              <w:contextualSpacing/>
              <w:jc w:val="center"/>
            </w:pPr>
            <w:r>
              <w:t>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27DDF50" w14:textId="541F40A7" w:rsidR="00D23B51" w:rsidRPr="0036437B" w:rsidRDefault="00D23B51" w:rsidP="00D23B51">
            <w:pPr>
              <w:widowControl w:val="0"/>
              <w:spacing w:line="480" w:lineRule="auto"/>
              <w:contextualSpacing/>
              <w:jc w:val="center"/>
            </w:pPr>
            <w:r>
              <w:t>.21</w:t>
            </w:r>
          </w:p>
        </w:tc>
      </w:tr>
      <w:tr w:rsidR="000C1CE9" w:rsidRPr="0036437B" w14:paraId="295687E0" w14:textId="77777777" w:rsidTr="003859A1">
        <w:trPr>
          <w:trHeight w:val="50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F10F58" w14:textId="778F5EEB" w:rsidR="000C1CE9" w:rsidRPr="0036437B" w:rsidRDefault="00D23B51" w:rsidP="00CF7265">
            <w:pPr>
              <w:widowControl w:val="0"/>
              <w:spacing w:line="480" w:lineRule="auto"/>
              <w:contextualSpacing/>
            </w:pPr>
            <w:r>
              <w:t xml:space="preserve">                      </w:t>
            </w:r>
            <w:r w:rsidR="000C1CE9" w:rsidRPr="0036437B">
              <w:t>Interaction by time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75DE70E4" w14:textId="358B3BE8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1.2</w:t>
            </w:r>
            <w:r w:rsidR="00D03786" w:rsidRPr="0036437B"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03BEFD4" w14:textId="6192A99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2, 1</w:t>
            </w:r>
            <w:r w:rsidR="00D03786" w:rsidRPr="0036437B">
              <w:t>88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28A0B882" w14:textId="63AFD29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.2</w:t>
            </w:r>
            <w:r w:rsidR="00D03786" w:rsidRPr="0036437B"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7AB7FE7" w14:textId="00B4BEDE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.0</w:t>
            </w:r>
            <w:r w:rsidR="00D03786" w:rsidRPr="0036437B">
              <w:t>1</w:t>
            </w:r>
          </w:p>
        </w:tc>
      </w:tr>
      <w:tr w:rsidR="000C1CE9" w:rsidRPr="0036437B" w14:paraId="5D04FE28" w14:textId="77777777" w:rsidTr="003859A1">
        <w:trPr>
          <w:trHeight w:val="50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776BC" w14:textId="77777777" w:rsidR="000C1CE9" w:rsidRPr="0036437B" w:rsidRDefault="000C1CE9" w:rsidP="00CF7265">
            <w:pPr>
              <w:widowControl w:val="0"/>
              <w:spacing w:line="480" w:lineRule="auto"/>
              <w:contextualSpacing/>
            </w:pPr>
            <w:r w:rsidRPr="0036437B">
              <w:t>Psychophysiological arousal</w:t>
            </w:r>
          </w:p>
          <w:p w14:paraId="6E830CBF" w14:textId="77777777" w:rsidR="000C1CE9" w:rsidRPr="0036437B" w:rsidRDefault="000C1CE9" w:rsidP="00CF7265">
            <w:pPr>
              <w:widowControl w:val="0"/>
              <w:spacing w:line="480" w:lineRule="auto"/>
              <w:contextualSpacing/>
            </w:pPr>
            <w:r w:rsidRPr="0036437B">
              <w:t xml:space="preserve">                  Main effect condition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348CDE5E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1B3B940B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.11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57AB1FF1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5AF5585C" w14:textId="0F1CD3C8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1, 9</w:t>
            </w:r>
            <w:r w:rsidR="00D03786" w:rsidRPr="0036437B"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14BAC46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1F1CADA8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.75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A3ED0A9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</w:p>
          <w:p w14:paraId="46D7B9F0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.00</w:t>
            </w:r>
          </w:p>
        </w:tc>
      </w:tr>
      <w:tr w:rsidR="00D23B51" w:rsidRPr="0036437B" w14:paraId="266A64A4" w14:textId="77777777" w:rsidTr="003859A1">
        <w:trPr>
          <w:trHeight w:val="50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83CC15" w14:textId="53A2612F" w:rsidR="00D23B51" w:rsidRPr="0036437B" w:rsidRDefault="00D23B51" w:rsidP="00CF7265">
            <w:pPr>
              <w:widowControl w:val="0"/>
              <w:spacing w:line="480" w:lineRule="auto"/>
              <w:contextualSpacing/>
            </w:pPr>
            <w:r>
              <w:t xml:space="preserve">                          Main effect time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493910E7" w14:textId="0621A198" w:rsidR="00D23B51" w:rsidRPr="0036437B" w:rsidRDefault="001F5755" w:rsidP="00D23B51">
            <w:pPr>
              <w:widowControl w:val="0"/>
              <w:spacing w:line="480" w:lineRule="auto"/>
              <w:contextualSpacing/>
              <w:jc w:val="center"/>
            </w:pPr>
            <w:r>
              <w:t>10.23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D4A4E81" w14:textId="2A43CD24" w:rsidR="00D23B51" w:rsidRPr="0036437B" w:rsidRDefault="001F5755" w:rsidP="00D23B51">
            <w:pPr>
              <w:widowControl w:val="0"/>
              <w:spacing w:line="480" w:lineRule="auto"/>
              <w:contextualSpacing/>
              <w:jc w:val="center"/>
            </w:pPr>
            <w:r>
              <w:t>2, 186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6B26383" w14:textId="7C742FF7" w:rsidR="00D23B51" w:rsidRPr="0036437B" w:rsidRDefault="001F5755" w:rsidP="00D23B51">
            <w:pPr>
              <w:widowControl w:val="0"/>
              <w:spacing w:line="480" w:lineRule="auto"/>
              <w:contextualSpacing/>
              <w:jc w:val="center"/>
            </w:pPr>
            <w:r>
              <w:t>.00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4A0585A" w14:textId="5340EA95" w:rsidR="00D23B51" w:rsidRPr="0036437B" w:rsidRDefault="001F5755" w:rsidP="00D23B51">
            <w:pPr>
              <w:widowControl w:val="0"/>
              <w:spacing w:line="480" w:lineRule="auto"/>
              <w:contextualSpacing/>
              <w:jc w:val="center"/>
            </w:pPr>
            <w:r>
              <w:t>.10</w:t>
            </w:r>
          </w:p>
        </w:tc>
      </w:tr>
      <w:tr w:rsidR="000C1CE9" w:rsidRPr="0036437B" w14:paraId="2F53DA0C" w14:textId="77777777" w:rsidTr="003859A1">
        <w:trPr>
          <w:trHeight w:val="50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104D9" w14:textId="10610EC5" w:rsidR="000C1CE9" w:rsidRPr="0036437B" w:rsidRDefault="001F5755" w:rsidP="00CF7265">
            <w:pPr>
              <w:widowControl w:val="0"/>
              <w:spacing w:line="480" w:lineRule="auto"/>
              <w:contextualSpacing/>
            </w:pPr>
            <w:r>
              <w:t xml:space="preserve">                      </w:t>
            </w:r>
            <w:r w:rsidR="000C1CE9" w:rsidRPr="0036437B">
              <w:t>Interaction by time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2B5BE" w14:textId="377A5198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1.1</w:t>
            </w:r>
            <w:r w:rsidR="00295B18" w:rsidRPr="0036437B"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CE899" w14:textId="4B46EAD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2, 18</w:t>
            </w:r>
            <w:r w:rsidR="00295B18" w:rsidRPr="0036437B"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F0D6D" w14:textId="77777777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.33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8A738" w14:textId="0BEE3070" w:rsidR="000C1CE9" w:rsidRPr="0036437B" w:rsidRDefault="000C1CE9" w:rsidP="00D23B51">
            <w:pPr>
              <w:widowControl w:val="0"/>
              <w:spacing w:line="480" w:lineRule="auto"/>
              <w:contextualSpacing/>
              <w:jc w:val="center"/>
            </w:pPr>
            <w:r w:rsidRPr="0036437B">
              <w:t>.0</w:t>
            </w:r>
            <w:r w:rsidR="00295B18" w:rsidRPr="0036437B">
              <w:t>1</w:t>
            </w:r>
          </w:p>
        </w:tc>
      </w:tr>
    </w:tbl>
    <w:p w14:paraId="535FC7DD" w14:textId="67F27D31" w:rsidR="00814D0F" w:rsidRDefault="000C1CE9" w:rsidP="003913E2">
      <w:pPr>
        <w:widowControl w:val="0"/>
        <w:spacing w:line="480" w:lineRule="auto"/>
        <w:contextualSpacing/>
        <w:rPr>
          <w:lang w:val="en-CA"/>
        </w:rPr>
      </w:pPr>
      <w:r w:rsidRPr="0036437B">
        <w:rPr>
          <w:i/>
          <w:lang w:val="en-CA"/>
        </w:rPr>
        <w:t>Note.</w:t>
      </w:r>
      <w:r w:rsidRPr="0036437B">
        <w:rPr>
          <w:lang w:val="en-CA"/>
        </w:rPr>
        <w:t xml:space="preserve"> Statistics for significant effects are available in the main text.</w:t>
      </w:r>
    </w:p>
    <w:p w14:paraId="5CB9BC35" w14:textId="617FBAF8" w:rsidR="0053174B" w:rsidRDefault="0053174B" w:rsidP="003913E2">
      <w:pPr>
        <w:widowControl w:val="0"/>
        <w:spacing w:line="480" w:lineRule="auto"/>
        <w:contextualSpacing/>
        <w:rPr>
          <w:lang w:val="en-CA"/>
        </w:rPr>
      </w:pPr>
    </w:p>
    <w:p w14:paraId="7C34AA4F" w14:textId="0B76A053" w:rsidR="00295B18" w:rsidRDefault="00295B18" w:rsidP="003913E2">
      <w:pPr>
        <w:widowControl w:val="0"/>
        <w:spacing w:line="480" w:lineRule="auto"/>
        <w:contextualSpacing/>
        <w:rPr>
          <w:lang w:val="en-CA"/>
        </w:rPr>
      </w:pPr>
    </w:p>
    <w:p w14:paraId="202E7C8C" w14:textId="13ECBC1C" w:rsidR="00295B18" w:rsidRDefault="00295B18" w:rsidP="00295B18">
      <w:pPr>
        <w:widowControl w:val="0"/>
        <w:spacing w:line="480" w:lineRule="auto"/>
        <w:contextualSpacing/>
        <w:outlineLvl w:val="0"/>
      </w:pPr>
      <w:r>
        <w:lastRenderedPageBreak/>
        <w:t>Table 8</w:t>
      </w:r>
    </w:p>
    <w:p w14:paraId="216ED82A" w14:textId="603E2FE1" w:rsidR="00295B18" w:rsidRDefault="00E73923" w:rsidP="00295B18">
      <w:pPr>
        <w:widowControl w:val="0"/>
        <w:spacing w:line="480" w:lineRule="auto"/>
        <w:rPr>
          <w:i/>
          <w:lang w:val="en-CA"/>
        </w:rPr>
      </w:pPr>
      <w:r>
        <w:rPr>
          <w:i/>
          <w:lang w:val="en-CA"/>
        </w:rPr>
        <w:t>Effects of Condition on Speech Outcomes, While Controlling for Baseline Safety Behaviour Use (SAFE)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1607"/>
        <w:gridCol w:w="1749"/>
        <w:gridCol w:w="1148"/>
        <w:gridCol w:w="1454"/>
      </w:tblGrid>
      <w:tr w:rsidR="00295B18" w:rsidRPr="006C6F62" w14:paraId="017FE2BB" w14:textId="77777777" w:rsidTr="00295B18">
        <w:trPr>
          <w:trHeight w:val="605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59681B6A" w14:textId="77777777" w:rsidR="00295B18" w:rsidRDefault="00295B18" w:rsidP="0055210C">
            <w:pPr>
              <w:widowControl w:val="0"/>
              <w:spacing w:line="480" w:lineRule="auto"/>
              <w:contextualSpacing/>
            </w:pP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</w:tcPr>
          <w:p w14:paraId="09F0959E" w14:textId="77777777" w:rsidR="00295B18" w:rsidRPr="006C6F62" w:rsidRDefault="00295B18" w:rsidP="0055210C">
            <w:pPr>
              <w:widowControl w:val="0"/>
              <w:spacing w:line="480" w:lineRule="auto"/>
              <w:contextualSpacing/>
              <w:jc w:val="center"/>
              <w:rPr>
                <w:i/>
              </w:rPr>
            </w:pPr>
            <w:r w:rsidRPr="006C6F62">
              <w:rPr>
                <w:i/>
              </w:rPr>
              <w:t>F</w:t>
            </w: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</w:tcPr>
          <w:p w14:paraId="6DA87549" w14:textId="77777777" w:rsidR="00295B18" w:rsidRDefault="00295B18" w:rsidP="0055210C">
            <w:pPr>
              <w:widowControl w:val="0"/>
              <w:spacing w:line="480" w:lineRule="auto"/>
              <w:contextualSpacing/>
              <w:jc w:val="center"/>
            </w:pPr>
            <w:proofErr w:type="spellStart"/>
            <w:r>
              <w:rPr>
                <w:i/>
              </w:rPr>
              <w:t>df</w:t>
            </w:r>
            <w:proofErr w:type="spellEnd"/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14:paraId="72A855C5" w14:textId="77777777" w:rsidR="00295B18" w:rsidRPr="006C6F62" w:rsidRDefault="00295B18" w:rsidP="0055210C">
            <w:pPr>
              <w:widowControl w:val="0"/>
              <w:spacing w:line="480" w:lineRule="auto"/>
              <w:contextualSpacing/>
              <w:jc w:val="center"/>
              <w:rPr>
                <w:i/>
              </w:rPr>
            </w:pPr>
            <w:r w:rsidRPr="006C6F62">
              <w:rPr>
                <w:i/>
              </w:rPr>
              <w:t>p</w:t>
            </w:r>
          </w:p>
        </w:tc>
        <w:tc>
          <w:tcPr>
            <w:tcW w:w="1454" w:type="dxa"/>
            <w:tcBorders>
              <w:left w:val="nil"/>
              <w:bottom w:val="nil"/>
              <w:right w:val="nil"/>
            </w:tcBorders>
          </w:tcPr>
          <w:p w14:paraId="3EEF6845" w14:textId="77777777" w:rsidR="00295B18" w:rsidRPr="006C6F62" w:rsidRDefault="00295B18" w:rsidP="0055210C">
            <w:pPr>
              <w:widowControl w:val="0"/>
              <w:spacing w:line="480" w:lineRule="auto"/>
              <w:contextualSpacing/>
              <w:jc w:val="center"/>
              <w:rPr>
                <w:i/>
              </w:rPr>
            </w:pPr>
            <w:r>
              <w:sym w:font="Symbol" w:char="F068"/>
            </w:r>
            <w:r w:rsidRPr="00272A3F">
              <w:rPr>
                <w:vertAlign w:val="subscript"/>
              </w:rPr>
              <w:t>p</w:t>
            </w:r>
            <w:r w:rsidRPr="00272A3F">
              <w:rPr>
                <w:vertAlign w:val="superscript"/>
              </w:rPr>
              <w:t>2</w:t>
            </w:r>
          </w:p>
        </w:tc>
      </w:tr>
      <w:tr w:rsidR="00295B18" w:rsidRPr="006C6F62" w14:paraId="0E8E8C50" w14:textId="77777777" w:rsidTr="00295B18">
        <w:trPr>
          <w:trHeight w:val="6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817372" w14:textId="240F8D6B" w:rsidR="00295B18" w:rsidRDefault="00295B18" w:rsidP="0055210C">
            <w:pPr>
              <w:widowControl w:val="0"/>
              <w:spacing w:line="480" w:lineRule="auto"/>
              <w:contextualSpacing/>
            </w:pPr>
            <w:r>
              <w:t>Speech duration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3836967C" w14:textId="6C6F427B" w:rsidR="00295B18" w:rsidRPr="001471A7" w:rsidRDefault="001471A7" w:rsidP="0055210C">
            <w:pPr>
              <w:widowControl w:val="0"/>
              <w:spacing w:line="480" w:lineRule="auto"/>
              <w:contextualSpacing/>
              <w:jc w:val="center"/>
            </w:pPr>
            <w:r>
              <w:t>.26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137E41F" w14:textId="1FF80C06" w:rsidR="00295B18" w:rsidRPr="001471A7" w:rsidRDefault="001471A7" w:rsidP="0055210C">
            <w:pPr>
              <w:widowControl w:val="0"/>
              <w:spacing w:line="480" w:lineRule="auto"/>
              <w:contextualSpacing/>
              <w:jc w:val="center"/>
            </w:pPr>
            <w:r w:rsidRPr="001471A7">
              <w:t>1,105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78374144" w14:textId="2DD7A9BD" w:rsidR="00295B18" w:rsidRPr="001471A7" w:rsidRDefault="001471A7" w:rsidP="0055210C">
            <w:pPr>
              <w:widowControl w:val="0"/>
              <w:spacing w:line="480" w:lineRule="auto"/>
              <w:contextualSpacing/>
              <w:jc w:val="center"/>
            </w:pPr>
            <w:r>
              <w:t>.61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ACFBCE5" w14:textId="343D332D" w:rsidR="00295B18" w:rsidRPr="001471A7" w:rsidRDefault="001471A7" w:rsidP="0055210C">
            <w:pPr>
              <w:widowControl w:val="0"/>
              <w:spacing w:line="480" w:lineRule="auto"/>
              <w:contextualSpacing/>
              <w:jc w:val="center"/>
            </w:pPr>
            <w:r>
              <w:t>.00</w:t>
            </w:r>
          </w:p>
        </w:tc>
      </w:tr>
      <w:tr w:rsidR="00295B18" w:rsidRPr="006C6F62" w14:paraId="770336FB" w14:textId="77777777" w:rsidTr="00295B18">
        <w:trPr>
          <w:trHeight w:val="6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FEAE5F" w14:textId="4F098C8A" w:rsidR="00295B18" w:rsidRDefault="00295B18" w:rsidP="0055210C">
            <w:pPr>
              <w:widowControl w:val="0"/>
              <w:spacing w:line="480" w:lineRule="auto"/>
              <w:contextualSpacing/>
            </w:pPr>
            <w:r>
              <w:t>Subjective speech performance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1F743E7E" w14:textId="3EA0DB33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2.71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498E224B" w14:textId="1D11C4FD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1,93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6CC66BC3" w14:textId="5D790FFB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32113D9" w14:textId="232E0C1E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.03</w:t>
            </w:r>
          </w:p>
        </w:tc>
      </w:tr>
      <w:tr w:rsidR="00295B18" w:rsidRPr="006C6F62" w14:paraId="7CDEC1B4" w14:textId="77777777" w:rsidTr="00295B18">
        <w:trPr>
          <w:trHeight w:val="6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CC916E" w14:textId="0FF72A6F" w:rsidR="00295B18" w:rsidRDefault="00295B18" w:rsidP="0055210C">
            <w:pPr>
              <w:widowControl w:val="0"/>
              <w:spacing w:line="480" w:lineRule="auto"/>
              <w:contextualSpacing/>
            </w:pPr>
            <w:r>
              <w:t>Objective speech performance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6EF3F802" w14:textId="53310189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.49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07E56C5" w14:textId="0FFE5B00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1,82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29D388BA" w14:textId="706C80B2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.49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3311426" w14:textId="0F36B4A4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.01</w:t>
            </w:r>
          </w:p>
        </w:tc>
      </w:tr>
      <w:tr w:rsidR="00295B18" w:rsidRPr="006C6F62" w14:paraId="696C7A83" w14:textId="77777777" w:rsidTr="00295B18">
        <w:trPr>
          <w:trHeight w:val="6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988095" w14:textId="726D4CE9" w:rsidR="00295B18" w:rsidRDefault="00295B18" w:rsidP="0055210C">
            <w:pPr>
              <w:widowControl w:val="0"/>
              <w:spacing w:line="480" w:lineRule="auto"/>
              <w:contextualSpacing/>
            </w:pPr>
            <w:r>
              <w:t>Tolerability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14899000" w14:textId="58BF00F9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.23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C66087E" w14:textId="7151CE96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1,95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7160C853" w14:textId="475B3E9E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.63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8F2106A" w14:textId="292AB86A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.00</w:t>
            </w:r>
          </w:p>
        </w:tc>
      </w:tr>
      <w:tr w:rsidR="00295B18" w:rsidRPr="006C6F62" w14:paraId="45604752" w14:textId="77777777" w:rsidTr="00B07906">
        <w:trPr>
          <w:trHeight w:val="6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DC7153" w14:textId="658E7547" w:rsidR="00295B18" w:rsidRDefault="00295B18" w:rsidP="0055210C">
            <w:pPr>
              <w:widowControl w:val="0"/>
              <w:spacing w:line="480" w:lineRule="auto"/>
              <w:contextualSpacing/>
            </w:pPr>
            <w:r>
              <w:t>Distress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00F42C10" w14:textId="527818F6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.30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24B0A0D" w14:textId="35BDB4A8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1,95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03CD73F4" w14:textId="1CF4A975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.58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BE61929" w14:textId="17C922AC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.00</w:t>
            </w:r>
          </w:p>
        </w:tc>
      </w:tr>
      <w:tr w:rsidR="00295B18" w:rsidRPr="006C6F62" w14:paraId="036F9D01" w14:textId="77777777" w:rsidTr="00B07906">
        <w:trPr>
          <w:trHeight w:val="60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B8D7C" w14:textId="71EF027C" w:rsidR="00295B18" w:rsidRDefault="00295B18" w:rsidP="0055210C">
            <w:pPr>
              <w:widowControl w:val="0"/>
              <w:spacing w:line="480" w:lineRule="auto"/>
              <w:contextualSpacing/>
            </w:pPr>
            <w:r>
              <w:t>Willingness with SBs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F92E9" w14:textId="40A05D6B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2.86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3A55A" w14:textId="1AD82B47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1,95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B23B9" w14:textId="7CE9E8FD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63944" w14:textId="56BDCE6D" w:rsidR="00295B18" w:rsidRPr="001471A7" w:rsidRDefault="008C29B7" w:rsidP="0055210C">
            <w:pPr>
              <w:widowControl w:val="0"/>
              <w:spacing w:line="480" w:lineRule="auto"/>
              <w:contextualSpacing/>
              <w:jc w:val="center"/>
            </w:pPr>
            <w:r>
              <w:t>.03</w:t>
            </w:r>
          </w:p>
        </w:tc>
      </w:tr>
    </w:tbl>
    <w:p w14:paraId="4E9E0BF9" w14:textId="77777777" w:rsidR="00856C9C" w:rsidRDefault="00856C9C" w:rsidP="00856C9C">
      <w:pPr>
        <w:widowControl w:val="0"/>
        <w:spacing w:line="480" w:lineRule="auto"/>
        <w:contextualSpacing/>
        <w:rPr>
          <w:lang w:val="en-CA"/>
        </w:rPr>
      </w:pPr>
      <w:r w:rsidRPr="0036437B">
        <w:rPr>
          <w:i/>
          <w:lang w:val="en-CA"/>
        </w:rPr>
        <w:t>Note.</w:t>
      </w:r>
      <w:r w:rsidRPr="0036437B">
        <w:rPr>
          <w:lang w:val="en-CA"/>
        </w:rPr>
        <w:t xml:space="preserve"> Statistics for significant effects are available in the main text.</w:t>
      </w:r>
    </w:p>
    <w:p w14:paraId="3A4F5AA8" w14:textId="56ACAFE0" w:rsidR="0053174B" w:rsidRDefault="0053174B" w:rsidP="003913E2">
      <w:pPr>
        <w:widowControl w:val="0"/>
        <w:spacing w:line="480" w:lineRule="auto"/>
        <w:contextualSpacing/>
      </w:pPr>
    </w:p>
    <w:sectPr w:rsidR="0053174B" w:rsidSect="00532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E9"/>
    <w:rsid w:val="000C1CE9"/>
    <w:rsid w:val="001471A7"/>
    <w:rsid w:val="001D38A8"/>
    <w:rsid w:val="001F5755"/>
    <w:rsid w:val="00217045"/>
    <w:rsid w:val="00295B18"/>
    <w:rsid w:val="0036437B"/>
    <w:rsid w:val="003859A1"/>
    <w:rsid w:val="003913E2"/>
    <w:rsid w:val="0053174B"/>
    <w:rsid w:val="0053287D"/>
    <w:rsid w:val="005845D3"/>
    <w:rsid w:val="00634014"/>
    <w:rsid w:val="006D22B1"/>
    <w:rsid w:val="00856C9C"/>
    <w:rsid w:val="008720B1"/>
    <w:rsid w:val="008C29B7"/>
    <w:rsid w:val="009736DF"/>
    <w:rsid w:val="00B07906"/>
    <w:rsid w:val="00BD5732"/>
    <w:rsid w:val="00C85E4A"/>
    <w:rsid w:val="00CF4CB1"/>
    <w:rsid w:val="00D03786"/>
    <w:rsid w:val="00D23B51"/>
    <w:rsid w:val="00D87B8A"/>
    <w:rsid w:val="00DB6A8B"/>
    <w:rsid w:val="00DE2B9E"/>
    <w:rsid w:val="00E36D49"/>
    <w:rsid w:val="00E73923"/>
    <w:rsid w:val="00F004EB"/>
    <w:rsid w:val="00F4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7E5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1CE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CE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4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37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37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3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3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547</Words>
  <Characters>3274</Characters>
  <Application>Microsoft Macintosh Word</Application>
  <DocSecurity>0</DocSecurity>
  <Lines>48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Tutino</dc:creator>
  <cp:keywords/>
  <dc:description/>
  <cp:lastModifiedBy>Jessica Tutino</cp:lastModifiedBy>
  <cp:revision>3</cp:revision>
  <dcterms:created xsi:type="dcterms:W3CDTF">2019-04-01T19:22:00Z</dcterms:created>
  <dcterms:modified xsi:type="dcterms:W3CDTF">2019-04-02T13:41:00Z</dcterms:modified>
</cp:coreProperties>
</file>