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4DAC" w14:textId="77777777" w:rsidR="00A1674B" w:rsidRPr="00475DF9" w:rsidRDefault="00A1674B" w:rsidP="00A1674B">
      <w:pPr>
        <w:spacing w:line="48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Online Supplementary Material.</w:t>
      </w:r>
      <w:r w:rsidRPr="00475DF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4B8A025" wp14:editId="29E46B0F">
            <wp:simplePos x="0" y="0"/>
            <wp:positionH relativeFrom="margin">
              <wp:posOffset>-290195</wp:posOffset>
            </wp:positionH>
            <wp:positionV relativeFrom="paragraph">
              <wp:posOffset>431800</wp:posOffset>
            </wp:positionV>
            <wp:extent cx="7101840" cy="3999230"/>
            <wp:effectExtent l="0" t="0" r="3810" b="1270"/>
            <wp:wrapSquare wrapText="bothSides"/>
            <wp:docPr id="314" name="Chart 3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DF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F71D85">
        <w:rPr>
          <w:rFonts w:ascii="Times New Roman" w:hAnsi="Times New Roman" w:cs="Times New Roman"/>
          <w:bCs/>
          <w:i/>
          <w:sz w:val="24"/>
          <w:szCs w:val="24"/>
        </w:rPr>
        <w:t>Measure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75DF9">
        <w:rPr>
          <w:rFonts w:ascii="Times New Roman" w:hAnsi="Times New Roman" w:cs="Times New Roman"/>
          <w:i/>
          <w:iCs/>
          <w:sz w:val="24"/>
          <w:szCs w:val="24"/>
        </w:rPr>
        <w:t xml:space="preserve">raining 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475DF9">
        <w:rPr>
          <w:rFonts w:ascii="Times New Roman" w:hAnsi="Times New Roman" w:cs="Times New Roman"/>
          <w:i/>
          <w:iCs/>
          <w:sz w:val="24"/>
          <w:szCs w:val="24"/>
        </w:rPr>
        <w:t xml:space="preserve">valuation </w:t>
      </w:r>
    </w:p>
    <w:p w14:paraId="724CCC34" w14:textId="77777777" w:rsidR="008F7C35" w:rsidRDefault="008F7C35"/>
    <w:sectPr w:rsidR="008F7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74B"/>
    <w:rsid w:val="008F7C35"/>
    <w:rsid w:val="00A1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EDE21"/>
  <w15:chartTrackingRefBased/>
  <w15:docId w15:val="{CC10CAF7-3AA6-4CDB-B8A7-97C6D8E8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74B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3100810887650029E-2"/>
          <c:y val="3.8194444444444448E-2"/>
          <c:w val="0.70140112980382952"/>
          <c:h val="0.752227690288713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Increased knowledge</c:v>
                </c:pt>
                <c:pt idx="1">
                  <c:v>Effectiveness of pre-recorded training</c:v>
                </c:pt>
                <c:pt idx="2">
                  <c:v>Rationale understanding</c:v>
                </c:pt>
                <c:pt idx="3">
                  <c:v>Practicable instructions</c:v>
                </c:pt>
                <c:pt idx="4">
                  <c:v>Confident to use</c:v>
                </c:pt>
                <c:pt idx="5">
                  <c:v>Integrating scale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F7-4806-B379-533890C93F2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Somewhat agree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Increased knowledge</c:v>
                </c:pt>
                <c:pt idx="1">
                  <c:v>Effectiveness of pre-recorded training</c:v>
                </c:pt>
                <c:pt idx="2">
                  <c:v>Rationale understanding</c:v>
                </c:pt>
                <c:pt idx="3">
                  <c:v>Practicable instructions</c:v>
                </c:pt>
                <c:pt idx="4">
                  <c:v>Confident to use</c:v>
                </c:pt>
                <c:pt idx="5">
                  <c:v>Integrating scale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F7-4806-B379-533890C93F2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Neither agree/disagree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Increased knowledge</c:v>
                </c:pt>
                <c:pt idx="1">
                  <c:v>Effectiveness of pre-recorded training</c:v>
                </c:pt>
                <c:pt idx="2">
                  <c:v>Rationale understanding</c:v>
                </c:pt>
                <c:pt idx="3">
                  <c:v>Practicable instructions</c:v>
                </c:pt>
                <c:pt idx="4">
                  <c:v>Confident to use</c:v>
                </c:pt>
                <c:pt idx="5">
                  <c:v>Integrating scale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2F7-4806-B379-533890C93F25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Somewhat disagree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Increased knowledge</c:v>
                </c:pt>
                <c:pt idx="1">
                  <c:v>Effectiveness of pre-recorded training</c:v>
                </c:pt>
                <c:pt idx="2">
                  <c:v>Rationale understanding</c:v>
                </c:pt>
                <c:pt idx="3">
                  <c:v>Practicable instructions</c:v>
                </c:pt>
                <c:pt idx="4">
                  <c:v>Confident to use</c:v>
                </c:pt>
                <c:pt idx="5">
                  <c:v>Integrating scale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2F7-4806-B379-533890C93F25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Increased knowledge</c:v>
                </c:pt>
                <c:pt idx="1">
                  <c:v>Effectiveness of pre-recorded training</c:v>
                </c:pt>
                <c:pt idx="2">
                  <c:v>Rationale understanding</c:v>
                </c:pt>
                <c:pt idx="3">
                  <c:v>Practicable instructions</c:v>
                </c:pt>
                <c:pt idx="4">
                  <c:v>Confident to use</c:v>
                </c:pt>
                <c:pt idx="5">
                  <c:v>Integrating scale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2F7-4806-B379-533890C93F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231605584"/>
        <c:axId val="231606000"/>
      </c:barChart>
      <c:catAx>
        <c:axId val="2316055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Survey question</a:t>
                </a:r>
              </a:p>
            </c:rich>
          </c:tx>
          <c:layout>
            <c:manualLayout>
              <c:xMode val="edge"/>
              <c:yMode val="edge"/>
              <c:x val="0.38339256356691676"/>
              <c:y val="0.9161518482064742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t" anchorCtr="0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1606000"/>
        <c:crosses val="autoZero"/>
        <c:auto val="1"/>
        <c:lblAlgn val="ctr"/>
        <c:lblOffset val="100"/>
        <c:noMultiLvlLbl val="0"/>
      </c:catAx>
      <c:valAx>
        <c:axId val="231606000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raters</a:t>
                </a:r>
              </a:p>
            </c:rich>
          </c:tx>
          <c:layout>
            <c:manualLayout>
              <c:xMode val="edge"/>
              <c:yMode val="edge"/>
              <c:x val="1.6296554963596582E-2"/>
              <c:y val="0.2657565069991251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1605584"/>
        <c:crosses val="autoZero"/>
        <c:crossBetween val="between"/>
        <c:majorUnit val="1"/>
        <c:minorUnit val="1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15443639599994"/>
          <c:y val="0.2651126421697288"/>
          <c:w val="0.19568644235404645"/>
          <c:h val="0.372831911636045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Stephen (ROTHERHAM DONCASTER AND SOUTH HUMBER NHS FOUNDATION TRUST)</dc:creator>
  <cp:keywords/>
  <dc:description/>
  <cp:lastModifiedBy>KELLETT, Stephen (ROTHERHAM DONCASTER AND SOUTH HUMBER NHS FOUNDATION TRUST)</cp:lastModifiedBy>
  <cp:revision>1</cp:revision>
  <dcterms:created xsi:type="dcterms:W3CDTF">2022-07-27T12:15:00Z</dcterms:created>
  <dcterms:modified xsi:type="dcterms:W3CDTF">2022-07-27T12:15:00Z</dcterms:modified>
</cp:coreProperties>
</file>