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A2CF3" w14:textId="77777777" w:rsidR="00AB2A48" w:rsidRPr="00475DF9" w:rsidRDefault="00AB2A48" w:rsidP="00AB2A48">
      <w:pPr>
        <w:spacing w:after="0" w:line="480" w:lineRule="auto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Online Supplementary Material.</w:t>
      </w:r>
      <w:r w:rsidRPr="00475DF9">
        <w:rPr>
          <w:rFonts w:ascii="Times New Roman" w:hAnsi="Times New Roman" w:cs="Times New Roman"/>
          <w:b/>
          <w:sz w:val="24"/>
        </w:rPr>
        <w:t xml:space="preserve"> </w:t>
      </w:r>
      <w:r w:rsidRPr="00475DF9">
        <w:rPr>
          <w:rFonts w:ascii="Times New Roman" w:hAnsi="Times New Roman" w:cs="Times New Roman"/>
          <w:i/>
          <w:sz w:val="24"/>
        </w:rPr>
        <w:t>Patient Demographic Data (n=78)</w:t>
      </w:r>
    </w:p>
    <w:tbl>
      <w:tblPr>
        <w:tblStyle w:val="PlainTable2"/>
        <w:tblW w:w="0" w:type="auto"/>
        <w:tblInd w:w="0" w:type="dxa"/>
        <w:tblLook w:val="04A0" w:firstRow="1" w:lastRow="0" w:firstColumn="1" w:lastColumn="0" w:noHBand="0" w:noVBand="1"/>
      </w:tblPr>
      <w:tblGrid>
        <w:gridCol w:w="2903"/>
        <w:gridCol w:w="3115"/>
        <w:gridCol w:w="3008"/>
      </w:tblGrid>
      <w:tr w:rsidR="00AB2A48" w:rsidRPr="00475DF9" w14:paraId="381044C4" w14:textId="77777777" w:rsidTr="00CB3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609B5B3D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Characteristic </w:t>
            </w:r>
          </w:p>
        </w:tc>
        <w:tc>
          <w:tcPr>
            <w:tcW w:w="3491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430821C1" w14:textId="77777777" w:rsidR="00AB2A48" w:rsidRPr="00475DF9" w:rsidRDefault="00AB2A48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>Number</w:t>
            </w:r>
          </w:p>
        </w:tc>
        <w:tc>
          <w:tcPr>
            <w:tcW w:w="3318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2A03C6DA" w14:textId="77777777" w:rsidR="00AB2A48" w:rsidRPr="00475DF9" w:rsidRDefault="00AB2A48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>Overall Percentage of Group</w:t>
            </w:r>
          </w:p>
          <w:p w14:paraId="6DF05596" w14:textId="77777777" w:rsidR="00AB2A48" w:rsidRPr="00475DF9" w:rsidRDefault="00AB2A48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</w:tr>
      <w:tr w:rsidR="00AB2A48" w:rsidRPr="00475DF9" w14:paraId="5B5CAB20" w14:textId="77777777" w:rsidTr="00CB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tcBorders>
              <w:left w:val="nil"/>
              <w:right w:val="nil"/>
            </w:tcBorders>
            <w:hideMark/>
          </w:tcPr>
          <w:p w14:paraId="632AF4FC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Age in years: mean </w:t>
            </w:r>
          </w:p>
          <w:p w14:paraId="020542F7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>(</w:t>
            </w:r>
            <w:r w:rsidRPr="00475DF9">
              <w:rPr>
                <w:rFonts w:ascii="Times New Roman" w:hAnsi="Times New Roman" w:cs="Times New Roman"/>
                <w:b w:val="0"/>
                <w:i/>
                <w:sz w:val="24"/>
              </w:rPr>
              <w:t>SD</w:t>
            </w:r>
            <w:r w:rsidRPr="00475DF9">
              <w:rPr>
                <w:rFonts w:ascii="Times New Roman" w:hAnsi="Times New Roman" w:cs="Times New Roman"/>
                <w:b w:val="0"/>
                <w:sz w:val="24"/>
              </w:rPr>
              <w:t>) [range]</w:t>
            </w:r>
          </w:p>
        </w:tc>
        <w:tc>
          <w:tcPr>
            <w:tcW w:w="3491" w:type="dxa"/>
            <w:tcBorders>
              <w:left w:val="nil"/>
              <w:right w:val="nil"/>
            </w:tcBorders>
          </w:tcPr>
          <w:p w14:paraId="1EE6A1EC" w14:textId="77777777" w:rsidR="00AB2A48" w:rsidRPr="00475DF9" w:rsidRDefault="00AB2A48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 xml:space="preserve">33 </w:t>
            </w:r>
          </w:p>
          <w:p w14:paraId="10DEAA50" w14:textId="77777777" w:rsidR="00AB2A48" w:rsidRPr="00475DF9" w:rsidRDefault="00AB2A48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(11.6) [18-64]</w:t>
            </w:r>
          </w:p>
          <w:p w14:paraId="493885CB" w14:textId="77777777" w:rsidR="00AB2A48" w:rsidRPr="00475DF9" w:rsidRDefault="00AB2A48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18" w:type="dxa"/>
            <w:tcBorders>
              <w:left w:val="nil"/>
              <w:right w:val="nil"/>
            </w:tcBorders>
          </w:tcPr>
          <w:p w14:paraId="1871A892" w14:textId="77777777" w:rsidR="00AB2A48" w:rsidRPr="00475DF9" w:rsidRDefault="00AB2A48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AB2A48" w:rsidRPr="00475DF9" w14:paraId="03E78368" w14:textId="77777777" w:rsidTr="00CB3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DCC69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>Gender</w:t>
            </w:r>
          </w:p>
          <w:p w14:paraId="4B378D32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         Female</w:t>
            </w:r>
          </w:p>
          <w:p w14:paraId="2D3081B8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         Male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</w:tcPr>
          <w:p w14:paraId="38ED3F6B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14:paraId="00A6C1F8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49</w:t>
            </w:r>
          </w:p>
          <w:p w14:paraId="186BEF42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</w:tcPr>
          <w:p w14:paraId="7FC6783D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14:paraId="7BFFA984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63%</w:t>
            </w:r>
          </w:p>
          <w:p w14:paraId="1A171E06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37%</w:t>
            </w:r>
          </w:p>
        </w:tc>
      </w:tr>
      <w:tr w:rsidR="00AB2A48" w:rsidRPr="00475DF9" w14:paraId="52F9438D" w14:textId="77777777" w:rsidTr="00CB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tcBorders>
              <w:left w:val="nil"/>
              <w:right w:val="nil"/>
            </w:tcBorders>
            <w:hideMark/>
          </w:tcPr>
          <w:p w14:paraId="63A8DB3C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>Ethnicity</w:t>
            </w:r>
          </w:p>
          <w:p w14:paraId="5FEF7E50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         White</w:t>
            </w:r>
          </w:p>
          <w:p w14:paraId="01CDA406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         Asian/Asian British</w:t>
            </w:r>
          </w:p>
          <w:p w14:paraId="491A2F4E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         Other </w:t>
            </w:r>
          </w:p>
          <w:p w14:paraId="0C9594DD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         Black/Black British</w:t>
            </w:r>
          </w:p>
          <w:p w14:paraId="617C9E60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         Did not state</w:t>
            </w:r>
          </w:p>
        </w:tc>
        <w:tc>
          <w:tcPr>
            <w:tcW w:w="3491" w:type="dxa"/>
            <w:tcBorders>
              <w:left w:val="nil"/>
              <w:right w:val="nil"/>
            </w:tcBorders>
          </w:tcPr>
          <w:p w14:paraId="04D4BCA5" w14:textId="77777777" w:rsidR="00AB2A48" w:rsidRPr="00475DF9" w:rsidRDefault="00AB2A48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14:paraId="7055AB67" w14:textId="77777777" w:rsidR="00AB2A48" w:rsidRPr="00475DF9" w:rsidRDefault="00AB2A48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65</w:t>
            </w:r>
          </w:p>
          <w:p w14:paraId="219D87BB" w14:textId="77777777" w:rsidR="00AB2A48" w:rsidRPr="00475DF9" w:rsidRDefault="00AB2A48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5</w:t>
            </w:r>
          </w:p>
          <w:p w14:paraId="336CC768" w14:textId="77777777" w:rsidR="00AB2A48" w:rsidRPr="00475DF9" w:rsidRDefault="00AB2A48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4</w:t>
            </w:r>
          </w:p>
          <w:p w14:paraId="6F2ABCA4" w14:textId="77777777" w:rsidR="00AB2A48" w:rsidRPr="00475DF9" w:rsidRDefault="00AB2A48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3</w:t>
            </w:r>
          </w:p>
          <w:p w14:paraId="5593D3F1" w14:textId="77777777" w:rsidR="00AB2A48" w:rsidRPr="00475DF9" w:rsidRDefault="00AB2A48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318" w:type="dxa"/>
            <w:tcBorders>
              <w:left w:val="nil"/>
              <w:right w:val="nil"/>
            </w:tcBorders>
          </w:tcPr>
          <w:p w14:paraId="2336A1D7" w14:textId="77777777" w:rsidR="00AB2A48" w:rsidRPr="00475DF9" w:rsidRDefault="00AB2A48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14:paraId="01EB6E0E" w14:textId="77777777" w:rsidR="00AB2A48" w:rsidRPr="00475DF9" w:rsidRDefault="00AB2A48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83.3%</w:t>
            </w:r>
          </w:p>
          <w:p w14:paraId="3FE9C45C" w14:textId="77777777" w:rsidR="00AB2A48" w:rsidRPr="00475DF9" w:rsidRDefault="00AB2A48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6.4%</w:t>
            </w:r>
          </w:p>
          <w:p w14:paraId="061EDCE3" w14:textId="77777777" w:rsidR="00AB2A48" w:rsidRPr="00475DF9" w:rsidRDefault="00AB2A48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5.1%</w:t>
            </w:r>
          </w:p>
          <w:p w14:paraId="690CA450" w14:textId="77777777" w:rsidR="00AB2A48" w:rsidRPr="00475DF9" w:rsidRDefault="00AB2A48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3.8%</w:t>
            </w:r>
          </w:p>
          <w:p w14:paraId="25088594" w14:textId="77777777" w:rsidR="00AB2A48" w:rsidRPr="00475DF9" w:rsidRDefault="00AB2A48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1.3%</w:t>
            </w:r>
          </w:p>
        </w:tc>
      </w:tr>
      <w:tr w:rsidR="00AB2A48" w:rsidRPr="00475DF9" w14:paraId="085CE602" w14:textId="77777777" w:rsidTr="00CB3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hideMark/>
          </w:tcPr>
          <w:p w14:paraId="3FA14852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>Presentation</w:t>
            </w:r>
          </w:p>
          <w:p w14:paraId="2960524C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      Generalized anxiety </w:t>
            </w:r>
          </w:p>
          <w:p w14:paraId="6F4205A6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              disorder </w:t>
            </w:r>
          </w:p>
          <w:p w14:paraId="52DF9B8D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      Depressive episode</w:t>
            </w:r>
          </w:p>
          <w:p w14:paraId="675F5FF0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      Panic disorder</w:t>
            </w:r>
          </w:p>
          <w:p w14:paraId="50F073B8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      Adjustment disorder</w:t>
            </w:r>
          </w:p>
          <w:p w14:paraId="33944B83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      Recurrent depressive </w:t>
            </w:r>
          </w:p>
          <w:p w14:paraId="5B21A91E" w14:textId="77777777" w:rsidR="00AB2A48" w:rsidRPr="00475DF9" w:rsidRDefault="00AB2A48" w:rsidP="00CB3779">
            <w:p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              disorder         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14:paraId="3561DD82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14:paraId="067B9680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40</w:t>
            </w:r>
          </w:p>
          <w:p w14:paraId="4E4970E9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14:paraId="727D6E43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33</w:t>
            </w:r>
          </w:p>
          <w:p w14:paraId="50FBF574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2</w:t>
            </w:r>
          </w:p>
          <w:p w14:paraId="6D043961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1</w:t>
            </w:r>
          </w:p>
          <w:p w14:paraId="561A4110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14:paraId="483EE259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14:paraId="2F7E3A83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51.2%</w:t>
            </w:r>
          </w:p>
          <w:p w14:paraId="189786B0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14:paraId="0816D247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42.3%</w:t>
            </w:r>
          </w:p>
          <w:p w14:paraId="6E8D9414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2.6%</w:t>
            </w:r>
          </w:p>
          <w:p w14:paraId="4876BC80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1.3%</w:t>
            </w:r>
          </w:p>
          <w:p w14:paraId="0E2A5072" w14:textId="77777777" w:rsidR="00AB2A48" w:rsidRPr="00475DF9" w:rsidRDefault="00AB2A48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2.6%</w:t>
            </w:r>
          </w:p>
        </w:tc>
      </w:tr>
    </w:tbl>
    <w:p w14:paraId="40AAE406" w14:textId="77777777" w:rsidR="008F7C35" w:rsidRDefault="008F7C35"/>
    <w:sectPr w:rsidR="008F7C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A48"/>
    <w:rsid w:val="008F7C35"/>
    <w:rsid w:val="00AB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33A98"/>
  <w15:chartTrackingRefBased/>
  <w15:docId w15:val="{5D92D59D-329E-4578-BBF6-BF74577A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A48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AB2A48"/>
    <w:pPr>
      <w:spacing w:after="0" w:line="240" w:lineRule="auto"/>
    </w:pPr>
    <w:rPr>
      <w:lang w:val="en-US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KELLETT, Stephen (ROTHERHAM DONCASTER AND SOUTH HUMBER NHS FOUNDATION TRUST)</dc:creator>
  <cp:keywords/>
  <dc:description/>
  <cp:lastModifiedBy>KELLETT, Stephen (ROTHERHAM DONCASTER AND SOUTH HUMBER NHS FOUNDATION TRUST)</cp:lastModifiedBy>
  <cp:revision>1</cp:revision>
  <dcterms:created xsi:type="dcterms:W3CDTF">2022-07-27T12:14:00Z</dcterms:created>
  <dcterms:modified xsi:type="dcterms:W3CDTF">2022-07-27T12:14:00Z</dcterms:modified>
</cp:coreProperties>
</file>