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392E" w14:textId="42327BED" w:rsidR="00E81978" w:rsidRPr="001F6C6C" w:rsidRDefault="005931B9">
      <w:pPr>
        <w:pStyle w:val="Title"/>
        <w:rPr>
          <w:lang w:val="en-GB"/>
        </w:rPr>
      </w:pPr>
      <w:sdt>
        <w:sdtPr>
          <w:rPr>
            <w:lang w:val="en-GB"/>
          </w:rPr>
          <w:alias w:val="Title:"/>
          <w:tag w:val="Title:"/>
          <w:id w:val="726351117"/>
          <w:placeholder>
            <w:docPart w:val="11BDAE9E37F8452B84264232DE53834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A5A2B">
            <w:rPr>
              <w:lang w:val="en-GB"/>
            </w:rPr>
            <w:t>Cognit</w:t>
          </w:r>
          <w:r w:rsidR="00810DA1">
            <w:rPr>
              <w:lang w:val="en-GB"/>
            </w:rPr>
            <w:t xml:space="preserve">ive Behavioural Therapy for </w:t>
          </w:r>
          <w:r w:rsidR="003D4D6A">
            <w:rPr>
              <w:lang w:val="en-GB"/>
            </w:rPr>
            <w:t>Depression</w:t>
          </w:r>
          <w:r w:rsidR="00810DA1">
            <w:rPr>
              <w:lang w:val="en-GB"/>
            </w:rPr>
            <w:t xml:space="preserve"> </w:t>
          </w:r>
          <w:r w:rsidR="009A5A2B">
            <w:rPr>
              <w:lang w:val="en-GB"/>
            </w:rPr>
            <w:t xml:space="preserve">and Anxiety in </w:t>
          </w:r>
          <w:r w:rsidR="00C40B05">
            <w:rPr>
              <w:lang w:val="en-GB"/>
            </w:rPr>
            <w:t>a Carer for Two Family Members W</w:t>
          </w:r>
          <w:r w:rsidR="009A5A2B">
            <w:rPr>
              <w:lang w:val="en-GB"/>
            </w:rPr>
            <w:t>ith Dementia: A Single Case Experimental Design Study</w:t>
          </w:r>
          <w:r w:rsidR="00E6442E">
            <w:rPr>
              <w:lang w:val="en-GB"/>
            </w:rPr>
            <w:t>.</w:t>
          </w:r>
        </w:sdtContent>
      </w:sdt>
    </w:p>
    <w:p w14:paraId="12184B18" w14:textId="77777777" w:rsidR="00B823AA" w:rsidRPr="001F6C6C" w:rsidRDefault="00B823AA" w:rsidP="00B823AA">
      <w:pPr>
        <w:pStyle w:val="Title2"/>
        <w:rPr>
          <w:lang w:val="en-GB"/>
        </w:rPr>
      </w:pPr>
    </w:p>
    <w:sdt>
      <w:sdtPr>
        <w:rPr>
          <w:lang w:val="en-GB"/>
        </w:rPr>
        <w:alias w:val="Abstract:"/>
        <w:tag w:val="Abstract:"/>
        <w:id w:val="202146031"/>
        <w:placeholder>
          <w:docPart w:val="220EAECAE63E40F1BB3DEFB9CCE2CF64"/>
        </w:placeholder>
        <w:temporary/>
        <w:showingPlcHdr/>
        <w15:appearance w15:val="hidden"/>
      </w:sdtPr>
      <w:sdtEndPr/>
      <w:sdtContent>
        <w:p w14:paraId="31FB5910" w14:textId="77777777" w:rsidR="00E81978" w:rsidRPr="001F6C6C" w:rsidRDefault="005D3A03">
          <w:pPr>
            <w:pStyle w:val="SectionTitle"/>
            <w:rPr>
              <w:lang w:val="en-GB"/>
            </w:rPr>
          </w:pPr>
          <w:r w:rsidRPr="001F6C6C">
            <w:rPr>
              <w:lang w:val="en-GB"/>
            </w:rPr>
            <w:t>Abstract</w:t>
          </w:r>
        </w:p>
      </w:sdtContent>
    </w:sdt>
    <w:p w14:paraId="12948D9D" w14:textId="5A6EE9AF" w:rsidR="00852CA6" w:rsidRDefault="00852CA6" w:rsidP="00852CA6">
      <w:pPr>
        <w:ind w:firstLine="0"/>
        <w:rPr>
          <w:kern w:val="0"/>
          <w:lang w:val="en-GB"/>
        </w:rPr>
      </w:pPr>
      <w:r w:rsidRPr="00852CA6">
        <w:rPr>
          <w:kern w:val="0"/>
          <w:lang w:val="en-GB"/>
        </w:rPr>
        <w:t>This case study aimed to evaluate the app</w:t>
      </w:r>
      <w:r>
        <w:rPr>
          <w:kern w:val="0"/>
          <w:lang w:val="en-GB"/>
        </w:rPr>
        <w:t>lication of CBT to a client experiencing anxiety and depression whilst caring for two family members with dementia</w:t>
      </w:r>
      <w:r w:rsidRPr="00852CA6">
        <w:rPr>
          <w:kern w:val="0"/>
          <w:lang w:val="en-GB"/>
        </w:rPr>
        <w:t xml:space="preserve">. The client received cognitive </w:t>
      </w:r>
      <w:r>
        <w:rPr>
          <w:kern w:val="0"/>
          <w:lang w:val="en-GB"/>
        </w:rPr>
        <w:t xml:space="preserve">behaviour </w:t>
      </w:r>
      <w:r w:rsidRPr="00852CA6">
        <w:rPr>
          <w:kern w:val="0"/>
          <w:lang w:val="en-GB"/>
        </w:rPr>
        <w:t xml:space="preserve">therapy </w:t>
      </w:r>
      <w:r>
        <w:rPr>
          <w:kern w:val="0"/>
          <w:lang w:val="en-GB"/>
        </w:rPr>
        <w:t xml:space="preserve">(CBT) </w:t>
      </w:r>
      <w:r w:rsidRPr="00852CA6">
        <w:rPr>
          <w:kern w:val="0"/>
          <w:lang w:val="en-GB"/>
        </w:rPr>
        <w:t xml:space="preserve">consisting of cognitive restructuring of </w:t>
      </w:r>
      <w:r w:rsidR="00AA5A51">
        <w:rPr>
          <w:kern w:val="0"/>
          <w:lang w:val="en-GB"/>
        </w:rPr>
        <w:t>unhelpful</w:t>
      </w:r>
      <w:r w:rsidRPr="00852CA6">
        <w:rPr>
          <w:kern w:val="0"/>
          <w:lang w:val="en-GB"/>
        </w:rPr>
        <w:t xml:space="preserve"> thou</w:t>
      </w:r>
      <w:r>
        <w:rPr>
          <w:kern w:val="0"/>
          <w:lang w:val="en-GB"/>
        </w:rPr>
        <w:t xml:space="preserve">ghts about dementia caregiving and </w:t>
      </w:r>
      <w:r w:rsidRPr="00852CA6">
        <w:rPr>
          <w:kern w:val="0"/>
          <w:lang w:val="en-GB"/>
        </w:rPr>
        <w:t>increasing engagement in pleasurable activities</w:t>
      </w:r>
      <w:r>
        <w:rPr>
          <w:kern w:val="0"/>
          <w:lang w:val="en-GB"/>
        </w:rPr>
        <w:t>.</w:t>
      </w:r>
      <w:r w:rsidRPr="00852CA6">
        <w:rPr>
          <w:kern w:val="0"/>
          <w:lang w:val="en-GB"/>
        </w:rPr>
        <w:t xml:space="preserve"> Although </w:t>
      </w:r>
      <w:r w:rsidR="00F73AC5">
        <w:rPr>
          <w:kern w:val="0"/>
          <w:lang w:val="en-GB"/>
        </w:rPr>
        <w:t xml:space="preserve">unhelpful </w:t>
      </w:r>
      <w:r>
        <w:rPr>
          <w:kern w:val="0"/>
          <w:lang w:val="en-GB"/>
        </w:rPr>
        <w:t>thoughts did not completely disappear by the end of therapy,</w:t>
      </w:r>
      <w:r w:rsidRPr="00852CA6">
        <w:rPr>
          <w:kern w:val="0"/>
          <w:lang w:val="en-GB"/>
        </w:rPr>
        <w:t xml:space="preserve"> the client’s </w:t>
      </w:r>
      <w:r>
        <w:rPr>
          <w:kern w:val="0"/>
          <w:lang w:val="en-GB"/>
        </w:rPr>
        <w:t xml:space="preserve">depression and anxiety scores </w:t>
      </w:r>
      <w:r w:rsidRPr="00852CA6">
        <w:rPr>
          <w:kern w:val="0"/>
          <w:lang w:val="en-GB"/>
        </w:rPr>
        <w:t>improved</w:t>
      </w:r>
      <w:r>
        <w:rPr>
          <w:kern w:val="0"/>
          <w:lang w:val="en-GB"/>
        </w:rPr>
        <w:t xml:space="preserve"> significantly</w:t>
      </w:r>
      <w:r w:rsidRPr="00852CA6">
        <w:rPr>
          <w:kern w:val="0"/>
          <w:lang w:val="en-GB"/>
        </w:rPr>
        <w:t xml:space="preserve"> and </w:t>
      </w:r>
      <w:r>
        <w:rPr>
          <w:kern w:val="0"/>
          <w:lang w:val="en-GB"/>
        </w:rPr>
        <w:t>s</w:t>
      </w:r>
      <w:r w:rsidRPr="00852CA6">
        <w:rPr>
          <w:kern w:val="0"/>
          <w:lang w:val="en-GB"/>
        </w:rPr>
        <w:t xml:space="preserve">he met </w:t>
      </w:r>
      <w:r>
        <w:rPr>
          <w:kern w:val="0"/>
          <w:lang w:val="en-GB"/>
        </w:rPr>
        <w:t>her</w:t>
      </w:r>
      <w:r w:rsidRPr="00852CA6">
        <w:rPr>
          <w:kern w:val="0"/>
          <w:lang w:val="en-GB"/>
        </w:rPr>
        <w:t xml:space="preserve"> goal of being able to manage </w:t>
      </w:r>
      <w:r>
        <w:rPr>
          <w:kern w:val="0"/>
          <w:lang w:val="en-GB"/>
        </w:rPr>
        <w:t>when caregiving activities go wrong during daily life</w:t>
      </w:r>
      <w:r w:rsidRPr="00852CA6">
        <w:rPr>
          <w:kern w:val="0"/>
          <w:lang w:val="en-GB"/>
        </w:rPr>
        <w:t xml:space="preserve">. Implications for clinical practice </w:t>
      </w:r>
      <w:r>
        <w:rPr>
          <w:kern w:val="0"/>
          <w:lang w:val="en-GB"/>
        </w:rPr>
        <w:t xml:space="preserve">when working with dementia family caregivers </w:t>
      </w:r>
      <w:r w:rsidRPr="00852CA6">
        <w:rPr>
          <w:kern w:val="0"/>
          <w:lang w:val="en-GB"/>
        </w:rPr>
        <w:t>are discussed.</w:t>
      </w:r>
    </w:p>
    <w:p w14:paraId="6809687F" w14:textId="77777777" w:rsidR="00E81978" w:rsidRPr="001F6C6C" w:rsidRDefault="005D3A03" w:rsidP="00852CA6">
      <w:pPr>
        <w:rPr>
          <w:lang w:val="en-GB"/>
        </w:rPr>
      </w:pPr>
      <w:r w:rsidRPr="001F6C6C">
        <w:rPr>
          <w:rStyle w:val="Emphasis"/>
          <w:lang w:val="en-GB"/>
        </w:rPr>
        <w:t>Keywords</w:t>
      </w:r>
      <w:r w:rsidRPr="001F6C6C">
        <w:rPr>
          <w:lang w:val="en-GB"/>
        </w:rPr>
        <w:t xml:space="preserve">:  </w:t>
      </w:r>
      <w:r w:rsidR="00BF5DA2">
        <w:rPr>
          <w:lang w:val="en-GB"/>
        </w:rPr>
        <w:t>Cognitive behavioural therapy, anxiety, depression, carer, dementia</w:t>
      </w:r>
    </w:p>
    <w:p w14:paraId="4BFAAD46" w14:textId="5716E83C" w:rsidR="00E81978" w:rsidRPr="00FA6BA0" w:rsidRDefault="005931B9" w:rsidP="000150AF">
      <w:pPr>
        <w:pStyle w:val="SectionTitle"/>
        <w:rPr>
          <w:b/>
          <w:lang w:val="en-GB"/>
        </w:rPr>
      </w:pPr>
      <w:sdt>
        <w:sdtPr>
          <w:rPr>
            <w:b/>
            <w:lang w:val="en-GB"/>
          </w:rPr>
          <w:alias w:val="Section title:"/>
          <w:tag w:val="Section title:"/>
          <w:id w:val="984196707"/>
          <w:placeholder>
            <w:docPart w:val="EFAEDB538CBD48D097FCC3935A1EAA3B"/>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6442E">
            <w:rPr>
              <w:b/>
              <w:lang w:val="en-GB"/>
            </w:rPr>
            <w:t>Cognitive Behavioural Therapy for Depression and Anxiety in a Carer for Two Family Members With Dementia: A Single Case Experimental Design Study.</w:t>
          </w:r>
        </w:sdtContent>
      </w:sdt>
    </w:p>
    <w:p w14:paraId="6AD627CD" w14:textId="77777777" w:rsidR="009A5A2B" w:rsidRDefault="009A5A2B" w:rsidP="00BF5DA2">
      <w:pPr>
        <w:ind w:firstLine="0"/>
        <w:jc w:val="center"/>
        <w:rPr>
          <w:b/>
          <w:lang w:val="en-GB"/>
        </w:rPr>
      </w:pPr>
    </w:p>
    <w:p w14:paraId="34C1C75A" w14:textId="77777777" w:rsidR="00E81978" w:rsidRPr="00B171DA" w:rsidRDefault="00AE1DCE" w:rsidP="00BF5DA2">
      <w:pPr>
        <w:ind w:firstLine="0"/>
        <w:jc w:val="center"/>
        <w:rPr>
          <w:b/>
          <w:lang w:val="en-GB"/>
        </w:rPr>
      </w:pPr>
      <w:r w:rsidRPr="00B171DA">
        <w:rPr>
          <w:b/>
          <w:lang w:val="en-GB"/>
        </w:rPr>
        <w:t>Critical Overview of the Literature</w:t>
      </w:r>
    </w:p>
    <w:p w14:paraId="47C8F254" w14:textId="2278EFC5" w:rsidR="00D60347" w:rsidRDefault="000F6BE4" w:rsidP="00FA6BA0">
      <w:pPr>
        <w:rPr>
          <w:lang w:val="en-GB"/>
        </w:rPr>
      </w:pPr>
      <w:r>
        <w:rPr>
          <w:lang w:val="en-GB"/>
        </w:rPr>
        <w:t>More than</w:t>
      </w:r>
      <w:r w:rsidRPr="009455A5">
        <w:rPr>
          <w:lang w:val="en-GB"/>
        </w:rPr>
        <w:t xml:space="preserve"> 800,000 </w:t>
      </w:r>
      <w:r>
        <w:rPr>
          <w:lang w:val="en-GB"/>
        </w:rPr>
        <w:t xml:space="preserve">people in the UK alone have dementia, </w:t>
      </w:r>
      <w:r w:rsidR="001C4C4C">
        <w:rPr>
          <w:lang w:val="en-GB"/>
        </w:rPr>
        <w:t>t</w:t>
      </w:r>
      <w:r w:rsidRPr="009455A5">
        <w:rPr>
          <w:lang w:val="en-GB"/>
        </w:rPr>
        <w:t xml:space="preserve">wo thirds of </w:t>
      </w:r>
      <w:r w:rsidR="001C4C4C">
        <w:rPr>
          <w:lang w:val="en-GB"/>
        </w:rPr>
        <w:t>whom</w:t>
      </w:r>
      <w:r w:rsidRPr="009455A5">
        <w:rPr>
          <w:lang w:val="en-GB"/>
        </w:rPr>
        <w:t xml:space="preserve"> </w:t>
      </w:r>
      <w:r w:rsidR="00D014E8">
        <w:rPr>
          <w:lang w:val="en-GB"/>
        </w:rPr>
        <w:t xml:space="preserve">are cared for </w:t>
      </w:r>
      <w:r w:rsidRPr="009455A5">
        <w:rPr>
          <w:lang w:val="en-GB"/>
        </w:rPr>
        <w:t xml:space="preserve">by </w:t>
      </w:r>
      <w:r>
        <w:rPr>
          <w:lang w:val="en-GB"/>
        </w:rPr>
        <w:t>around</w:t>
      </w:r>
      <w:r w:rsidRPr="009455A5">
        <w:rPr>
          <w:lang w:val="en-GB"/>
        </w:rPr>
        <w:t xml:space="preserve"> 670,000</w:t>
      </w:r>
      <w:r>
        <w:rPr>
          <w:lang w:val="en-GB"/>
        </w:rPr>
        <w:t xml:space="preserve"> informal caregivers, </w:t>
      </w:r>
      <w:r w:rsidR="003A0D1F">
        <w:rPr>
          <w:lang w:val="en-GB"/>
        </w:rPr>
        <w:t>predominantly</w:t>
      </w:r>
      <w:r>
        <w:rPr>
          <w:lang w:val="en-GB"/>
        </w:rPr>
        <w:t xml:space="preserve"> </w:t>
      </w:r>
      <w:r w:rsidR="00FB203D">
        <w:rPr>
          <w:lang w:val="en-GB"/>
        </w:rPr>
        <w:t>family members such as partners</w:t>
      </w:r>
      <w:r>
        <w:rPr>
          <w:lang w:val="en-GB"/>
        </w:rPr>
        <w:t xml:space="preserve"> </w:t>
      </w:r>
      <w:r w:rsidRPr="009455A5">
        <w:rPr>
          <w:lang w:val="en-GB"/>
        </w:rPr>
        <w:t xml:space="preserve">(Knapp et al., 2014). </w:t>
      </w:r>
      <w:r w:rsidR="005D1874">
        <w:rPr>
          <w:lang w:val="en-GB"/>
        </w:rPr>
        <w:t xml:space="preserve">Providing care </w:t>
      </w:r>
      <w:r w:rsidR="009E04FC">
        <w:rPr>
          <w:lang w:val="en-GB"/>
        </w:rPr>
        <w:t xml:space="preserve">for </w:t>
      </w:r>
      <w:r w:rsidR="005D1874">
        <w:rPr>
          <w:lang w:val="en-GB"/>
        </w:rPr>
        <w:t>family members</w:t>
      </w:r>
      <w:r w:rsidR="009E04FC">
        <w:rPr>
          <w:lang w:val="en-GB"/>
        </w:rPr>
        <w:t xml:space="preserve"> with dementia can have positive effects, such as </w:t>
      </w:r>
      <w:r w:rsidR="009E04FC" w:rsidRPr="009E04FC">
        <w:rPr>
          <w:lang w:val="en-GB"/>
        </w:rPr>
        <w:t>personal</w:t>
      </w:r>
      <w:r w:rsidR="009E04FC">
        <w:rPr>
          <w:lang w:val="en-GB"/>
        </w:rPr>
        <w:t xml:space="preserve"> </w:t>
      </w:r>
      <w:r w:rsidR="009E04FC" w:rsidRPr="009E04FC">
        <w:rPr>
          <w:lang w:val="en-GB"/>
        </w:rPr>
        <w:t>accomplishment and gratification, feelings of mutuality</w:t>
      </w:r>
      <w:r w:rsidR="009E04FC">
        <w:rPr>
          <w:lang w:val="en-GB"/>
        </w:rPr>
        <w:t xml:space="preserve"> </w:t>
      </w:r>
      <w:r w:rsidR="009E04FC" w:rsidRPr="009E04FC">
        <w:rPr>
          <w:lang w:val="en-GB"/>
        </w:rPr>
        <w:t>in a d</w:t>
      </w:r>
      <w:r w:rsidR="00003E18">
        <w:rPr>
          <w:lang w:val="en-GB"/>
        </w:rPr>
        <w:t>yadic relationship, and a greater sense of</w:t>
      </w:r>
      <w:r w:rsidR="009E04FC" w:rsidRPr="009E04FC">
        <w:rPr>
          <w:lang w:val="en-GB"/>
        </w:rPr>
        <w:t xml:space="preserve"> family cohesion</w:t>
      </w:r>
      <w:r w:rsidR="009E04FC">
        <w:rPr>
          <w:lang w:val="en-GB"/>
        </w:rPr>
        <w:t xml:space="preserve">, </w:t>
      </w:r>
      <w:r w:rsidR="009E04FC" w:rsidRPr="009E04FC">
        <w:rPr>
          <w:lang w:val="en-GB"/>
        </w:rPr>
        <w:t xml:space="preserve">personal </w:t>
      </w:r>
      <w:r w:rsidR="009E04FC">
        <w:rPr>
          <w:lang w:val="en-GB"/>
        </w:rPr>
        <w:t xml:space="preserve">growth </w:t>
      </w:r>
      <w:r w:rsidR="00C4136D">
        <w:rPr>
          <w:lang w:val="en-GB"/>
        </w:rPr>
        <w:t>and purpose in life (Doris, Cheng &amp; Wang, 2018)</w:t>
      </w:r>
      <w:r w:rsidR="009E04FC">
        <w:rPr>
          <w:lang w:val="en-GB"/>
        </w:rPr>
        <w:t>.</w:t>
      </w:r>
      <w:r w:rsidR="001C4C4C">
        <w:rPr>
          <w:lang w:val="en-GB"/>
        </w:rPr>
        <w:t xml:space="preserve"> </w:t>
      </w:r>
      <w:r w:rsidR="009E04FC">
        <w:rPr>
          <w:lang w:val="en-GB"/>
        </w:rPr>
        <w:t xml:space="preserve">Nonetheless, </w:t>
      </w:r>
      <w:r w:rsidR="001F206A">
        <w:rPr>
          <w:lang w:val="en-GB"/>
        </w:rPr>
        <w:t>since dementia is a degenerative condition impacting s</w:t>
      </w:r>
      <w:r w:rsidR="000C0663">
        <w:rPr>
          <w:lang w:val="en-GB"/>
        </w:rPr>
        <w:t xml:space="preserve">omeone’s daily functioning, </w:t>
      </w:r>
      <w:r w:rsidR="001F206A">
        <w:rPr>
          <w:lang w:val="en-GB"/>
        </w:rPr>
        <w:t xml:space="preserve">the </w:t>
      </w:r>
      <w:r w:rsidR="001C4C4C">
        <w:rPr>
          <w:lang w:val="en-GB"/>
        </w:rPr>
        <w:t>burden</w:t>
      </w:r>
      <w:r w:rsidR="001F206A">
        <w:rPr>
          <w:lang w:val="en-GB"/>
        </w:rPr>
        <w:t xml:space="preserve"> on carers increase</w:t>
      </w:r>
      <w:r w:rsidR="001C4C4C">
        <w:rPr>
          <w:lang w:val="en-GB"/>
        </w:rPr>
        <w:t>s</w:t>
      </w:r>
      <w:r w:rsidR="001F206A">
        <w:rPr>
          <w:lang w:val="en-GB"/>
        </w:rPr>
        <w:t xml:space="preserve"> over time</w:t>
      </w:r>
      <w:r w:rsidR="000C0663">
        <w:rPr>
          <w:lang w:val="en-GB"/>
        </w:rPr>
        <w:t xml:space="preserve">. </w:t>
      </w:r>
      <w:r w:rsidR="006249F2">
        <w:rPr>
          <w:lang w:val="en-GB"/>
        </w:rPr>
        <w:t>R</w:t>
      </w:r>
      <w:r>
        <w:rPr>
          <w:lang w:val="en-GB"/>
        </w:rPr>
        <w:t xml:space="preserve">esearch has </w:t>
      </w:r>
      <w:r w:rsidR="0041420A">
        <w:rPr>
          <w:lang w:val="en-GB"/>
        </w:rPr>
        <w:t xml:space="preserve">sadly </w:t>
      </w:r>
      <w:r>
        <w:rPr>
          <w:lang w:val="en-GB"/>
        </w:rPr>
        <w:t>demonstrated that</w:t>
      </w:r>
      <w:r w:rsidRPr="009455A5">
        <w:rPr>
          <w:lang w:val="en-GB"/>
        </w:rPr>
        <w:t xml:space="preserve"> </w:t>
      </w:r>
      <w:r w:rsidR="000E68BD">
        <w:rPr>
          <w:lang w:val="en-GB"/>
        </w:rPr>
        <w:t xml:space="preserve">40% of dementia family caregivers (DFCs) </w:t>
      </w:r>
      <w:r w:rsidR="000E68BD" w:rsidRPr="000E68BD">
        <w:rPr>
          <w:lang w:val="en-GB"/>
        </w:rPr>
        <w:t>have symptoms of depression or anxiety</w:t>
      </w:r>
      <w:r w:rsidR="000E68BD">
        <w:rPr>
          <w:lang w:val="en-GB"/>
        </w:rPr>
        <w:t xml:space="preserve"> (Livingston et al., 2014a)</w:t>
      </w:r>
      <w:r w:rsidR="008F34CA">
        <w:rPr>
          <w:lang w:val="en-GB"/>
        </w:rPr>
        <w:t>.</w:t>
      </w:r>
      <w:r w:rsidR="00AB1852">
        <w:rPr>
          <w:lang w:val="en-GB"/>
        </w:rPr>
        <w:t xml:space="preserve"> </w:t>
      </w:r>
      <w:r w:rsidR="001C4C4C">
        <w:rPr>
          <w:lang w:val="en-GB"/>
        </w:rPr>
        <w:t>D</w:t>
      </w:r>
      <w:r w:rsidR="00370CE0">
        <w:rPr>
          <w:lang w:val="en-GB"/>
        </w:rPr>
        <w:t>aily life may be</w:t>
      </w:r>
      <w:r w:rsidR="003A0D1F">
        <w:rPr>
          <w:lang w:val="en-GB"/>
        </w:rPr>
        <w:t xml:space="preserve"> dominated by intense worries</w:t>
      </w:r>
      <w:r w:rsidR="00733587">
        <w:rPr>
          <w:lang w:val="en-GB"/>
        </w:rPr>
        <w:t xml:space="preserve"> in multiple contexts</w:t>
      </w:r>
      <w:r w:rsidR="003A0D1F">
        <w:rPr>
          <w:lang w:val="en-GB"/>
        </w:rPr>
        <w:t xml:space="preserve"> about </w:t>
      </w:r>
      <w:r w:rsidR="00C573AF">
        <w:rPr>
          <w:lang w:val="en-GB"/>
        </w:rPr>
        <w:t xml:space="preserve">the uncertainty of </w:t>
      </w:r>
      <w:r w:rsidR="003A0D1F">
        <w:rPr>
          <w:lang w:val="en-GB"/>
        </w:rPr>
        <w:t>what may happen in the future</w:t>
      </w:r>
      <w:r w:rsidR="0041420A">
        <w:rPr>
          <w:lang w:val="en-GB"/>
        </w:rPr>
        <w:t xml:space="preserve"> whilst caring for </w:t>
      </w:r>
      <w:r w:rsidR="001C4C4C">
        <w:rPr>
          <w:lang w:val="en-GB"/>
        </w:rPr>
        <w:t xml:space="preserve">their </w:t>
      </w:r>
      <w:r w:rsidR="005D1874">
        <w:rPr>
          <w:lang w:val="en-GB"/>
        </w:rPr>
        <w:t>family member</w:t>
      </w:r>
      <w:r w:rsidR="008F34CA">
        <w:rPr>
          <w:lang w:val="en-GB"/>
        </w:rPr>
        <w:t xml:space="preserve">, which may lead to </w:t>
      </w:r>
      <w:r w:rsidR="008F34CA" w:rsidRPr="008F34CA">
        <w:rPr>
          <w:lang w:val="en-GB"/>
        </w:rPr>
        <w:t xml:space="preserve">feelings of being on edge, </w:t>
      </w:r>
      <w:r w:rsidR="001F206A">
        <w:rPr>
          <w:lang w:val="en-GB"/>
        </w:rPr>
        <w:t>distressing</w:t>
      </w:r>
      <w:r w:rsidR="008F34CA" w:rsidRPr="008F34CA">
        <w:rPr>
          <w:lang w:val="en-GB"/>
        </w:rPr>
        <w:t xml:space="preserve"> though</w:t>
      </w:r>
      <w:r w:rsidR="000E68BD">
        <w:rPr>
          <w:lang w:val="en-GB"/>
        </w:rPr>
        <w:t>ts, and reduced concentration</w:t>
      </w:r>
      <w:r w:rsidR="008F34CA">
        <w:rPr>
          <w:lang w:val="en-GB"/>
        </w:rPr>
        <w:t xml:space="preserve">. </w:t>
      </w:r>
      <w:r w:rsidR="00697CA2">
        <w:rPr>
          <w:lang w:val="en-GB"/>
        </w:rPr>
        <w:t>Caregiver</w:t>
      </w:r>
      <w:r w:rsidR="00370CE0">
        <w:rPr>
          <w:lang w:val="en-GB"/>
        </w:rPr>
        <w:t>s may also experience</w:t>
      </w:r>
      <w:r w:rsidR="00697CA2">
        <w:rPr>
          <w:lang w:val="en-GB"/>
        </w:rPr>
        <w:t xml:space="preserve"> </w:t>
      </w:r>
      <w:r w:rsidR="0041420A">
        <w:rPr>
          <w:lang w:val="en-GB"/>
        </w:rPr>
        <w:t xml:space="preserve">low mood </w:t>
      </w:r>
      <w:r w:rsidR="00174481">
        <w:rPr>
          <w:lang w:val="en-GB"/>
        </w:rPr>
        <w:t xml:space="preserve">around </w:t>
      </w:r>
      <w:r w:rsidR="0041420A">
        <w:rPr>
          <w:lang w:val="en-GB"/>
        </w:rPr>
        <w:t xml:space="preserve">their </w:t>
      </w:r>
      <w:r w:rsidR="005D1874">
        <w:rPr>
          <w:lang w:val="en-GB"/>
        </w:rPr>
        <w:t>family member’s</w:t>
      </w:r>
      <w:r w:rsidR="0041420A">
        <w:rPr>
          <w:lang w:val="en-GB"/>
        </w:rPr>
        <w:t xml:space="preserve"> condition</w:t>
      </w:r>
      <w:r w:rsidR="00370CE0">
        <w:rPr>
          <w:lang w:val="en-GB"/>
        </w:rPr>
        <w:t xml:space="preserve"> and</w:t>
      </w:r>
      <w:r w:rsidR="00174481">
        <w:rPr>
          <w:lang w:val="en-GB"/>
        </w:rPr>
        <w:t xml:space="preserve"> life after diagnosis</w:t>
      </w:r>
      <w:r w:rsidR="00733587">
        <w:rPr>
          <w:lang w:val="en-GB"/>
        </w:rPr>
        <w:t xml:space="preserve">, </w:t>
      </w:r>
      <w:r w:rsidR="00967D1A">
        <w:rPr>
          <w:lang w:val="en-GB"/>
        </w:rPr>
        <w:t>which may</w:t>
      </w:r>
      <w:r w:rsidR="00733587">
        <w:rPr>
          <w:lang w:val="en-GB"/>
        </w:rPr>
        <w:t xml:space="preserve"> </w:t>
      </w:r>
      <w:r w:rsidR="00AB1852">
        <w:rPr>
          <w:lang w:val="en-GB"/>
        </w:rPr>
        <w:t>involve</w:t>
      </w:r>
      <w:r w:rsidR="00733587">
        <w:rPr>
          <w:lang w:val="en-GB"/>
        </w:rPr>
        <w:t xml:space="preserve"> a </w:t>
      </w:r>
      <w:r w:rsidR="00C573AF">
        <w:rPr>
          <w:lang w:val="en-GB"/>
        </w:rPr>
        <w:t>sense of loss</w:t>
      </w:r>
      <w:r w:rsidR="0041420A">
        <w:rPr>
          <w:lang w:val="en-GB"/>
        </w:rPr>
        <w:t>,</w:t>
      </w:r>
      <w:r w:rsidR="00967D1A">
        <w:rPr>
          <w:lang w:val="en-GB"/>
        </w:rPr>
        <w:t xml:space="preserve"> </w:t>
      </w:r>
      <w:r w:rsidR="000E68BD">
        <w:rPr>
          <w:lang w:val="en-GB"/>
        </w:rPr>
        <w:t xml:space="preserve">reduced participation in </w:t>
      </w:r>
      <w:r w:rsidR="008F34CA">
        <w:rPr>
          <w:lang w:val="en-GB"/>
        </w:rPr>
        <w:t>pleasur</w:t>
      </w:r>
      <w:r w:rsidR="000E68BD">
        <w:rPr>
          <w:lang w:val="en-GB"/>
        </w:rPr>
        <w:t>able</w:t>
      </w:r>
      <w:r w:rsidR="008F34CA">
        <w:rPr>
          <w:lang w:val="en-GB"/>
        </w:rPr>
        <w:t xml:space="preserve"> activities</w:t>
      </w:r>
      <w:r w:rsidR="006249F2">
        <w:rPr>
          <w:lang w:val="en-GB"/>
        </w:rPr>
        <w:t xml:space="preserve">, </w:t>
      </w:r>
      <w:r w:rsidR="008F34CA" w:rsidRPr="008F34CA">
        <w:rPr>
          <w:lang w:val="en-GB"/>
        </w:rPr>
        <w:t xml:space="preserve">sleep disturbances, </w:t>
      </w:r>
      <w:r w:rsidR="006249F2">
        <w:rPr>
          <w:lang w:val="en-GB"/>
        </w:rPr>
        <w:t>poor concentration</w:t>
      </w:r>
      <w:r w:rsidR="008F34CA" w:rsidRPr="008F34CA">
        <w:rPr>
          <w:lang w:val="en-GB"/>
        </w:rPr>
        <w:t xml:space="preserve">, disturbed eating patterns, and </w:t>
      </w:r>
      <w:r w:rsidR="0041420A">
        <w:rPr>
          <w:lang w:val="en-GB"/>
        </w:rPr>
        <w:t xml:space="preserve">sometimes </w:t>
      </w:r>
      <w:r w:rsidR="008F34CA" w:rsidRPr="008F34CA">
        <w:rPr>
          <w:lang w:val="en-GB"/>
        </w:rPr>
        <w:t>suicidal ideation</w:t>
      </w:r>
      <w:r w:rsidR="001F615D">
        <w:rPr>
          <w:lang w:val="en-GB"/>
        </w:rPr>
        <w:t>.</w:t>
      </w:r>
    </w:p>
    <w:p w14:paraId="52448DE8" w14:textId="7D1D9A50" w:rsidR="000F6BE4" w:rsidRDefault="00D60347" w:rsidP="000E68BD">
      <w:pPr>
        <w:rPr>
          <w:lang w:val="en-GB"/>
        </w:rPr>
      </w:pPr>
      <w:r>
        <w:rPr>
          <w:lang w:val="en-GB"/>
        </w:rPr>
        <w:t>D</w:t>
      </w:r>
      <w:r w:rsidR="00D014E8">
        <w:rPr>
          <w:lang w:val="en-GB"/>
        </w:rPr>
        <w:t xml:space="preserve">ue to an ageing population, </w:t>
      </w:r>
      <w:r>
        <w:rPr>
          <w:lang w:val="en-GB"/>
        </w:rPr>
        <w:t xml:space="preserve">DFCs increasingly </w:t>
      </w:r>
      <w:r w:rsidR="001C4C4C">
        <w:rPr>
          <w:lang w:val="en-GB"/>
        </w:rPr>
        <w:t xml:space="preserve">tend to be </w:t>
      </w:r>
      <w:r>
        <w:rPr>
          <w:lang w:val="en-GB"/>
        </w:rPr>
        <w:t>older adults in the ‘</w:t>
      </w:r>
      <w:r w:rsidR="0036310F">
        <w:rPr>
          <w:lang w:val="en-GB"/>
        </w:rPr>
        <w:t>sandwich</w:t>
      </w:r>
      <w:r w:rsidR="00D014E8">
        <w:rPr>
          <w:lang w:val="en-GB"/>
        </w:rPr>
        <w:t xml:space="preserve"> generation</w:t>
      </w:r>
      <w:r w:rsidR="0036310F">
        <w:rPr>
          <w:lang w:val="en-GB"/>
        </w:rPr>
        <w:t>’</w:t>
      </w:r>
      <w:r>
        <w:rPr>
          <w:lang w:val="en-GB"/>
        </w:rPr>
        <w:t>, who</w:t>
      </w:r>
      <w:r w:rsidR="00D014E8">
        <w:rPr>
          <w:lang w:val="en-GB"/>
        </w:rPr>
        <w:t xml:space="preserve"> may </w:t>
      </w:r>
      <w:r w:rsidR="001C4C4C">
        <w:rPr>
          <w:lang w:val="en-GB"/>
        </w:rPr>
        <w:t>care</w:t>
      </w:r>
      <w:r w:rsidR="00D014E8">
        <w:rPr>
          <w:lang w:val="en-GB"/>
        </w:rPr>
        <w:t xml:space="preserve"> for parents</w:t>
      </w:r>
      <w:r w:rsidR="001C4C4C">
        <w:rPr>
          <w:lang w:val="en-GB"/>
        </w:rPr>
        <w:t xml:space="preserve"> as well as partners</w:t>
      </w:r>
      <w:r w:rsidR="00D014E8">
        <w:rPr>
          <w:lang w:val="en-GB"/>
        </w:rPr>
        <w:t xml:space="preserve"> with dementia</w:t>
      </w:r>
      <w:r w:rsidR="001C4C4C">
        <w:rPr>
          <w:lang w:val="en-GB"/>
        </w:rPr>
        <w:t xml:space="preserve">, on top of potential existing responsibilities for </w:t>
      </w:r>
      <w:r w:rsidR="00FA29D1">
        <w:rPr>
          <w:lang w:val="en-GB"/>
        </w:rPr>
        <w:t>children and grandchildren</w:t>
      </w:r>
      <w:r>
        <w:rPr>
          <w:lang w:val="en-GB"/>
        </w:rPr>
        <w:t>. This</w:t>
      </w:r>
      <w:r w:rsidR="00D014E8">
        <w:rPr>
          <w:lang w:val="en-GB"/>
        </w:rPr>
        <w:t xml:space="preserve"> poses unique challenges as</w:t>
      </w:r>
      <w:r w:rsidR="00231522">
        <w:rPr>
          <w:lang w:val="en-GB"/>
        </w:rPr>
        <w:t xml:space="preserve"> these</w:t>
      </w:r>
      <w:r w:rsidR="00D014E8">
        <w:rPr>
          <w:lang w:val="en-GB"/>
        </w:rPr>
        <w:t xml:space="preserve"> </w:t>
      </w:r>
      <w:r>
        <w:rPr>
          <w:lang w:val="en-GB"/>
        </w:rPr>
        <w:t xml:space="preserve">carers may struggle </w:t>
      </w:r>
      <w:r w:rsidR="00D014E8">
        <w:rPr>
          <w:lang w:val="en-GB"/>
        </w:rPr>
        <w:t xml:space="preserve">adapting </w:t>
      </w:r>
      <w:r w:rsidR="00857D84">
        <w:rPr>
          <w:lang w:val="en-GB"/>
        </w:rPr>
        <w:t xml:space="preserve">to </w:t>
      </w:r>
      <w:r w:rsidR="00967D1A">
        <w:rPr>
          <w:lang w:val="en-GB"/>
        </w:rPr>
        <w:t>life transitions such as</w:t>
      </w:r>
      <w:r w:rsidR="0036310F">
        <w:rPr>
          <w:lang w:val="en-GB"/>
        </w:rPr>
        <w:t xml:space="preserve"> entering</w:t>
      </w:r>
      <w:r w:rsidR="00967D1A">
        <w:rPr>
          <w:lang w:val="en-GB"/>
        </w:rPr>
        <w:t xml:space="preserve"> retirement, whilst facing </w:t>
      </w:r>
      <w:r w:rsidR="00574E3B">
        <w:rPr>
          <w:lang w:val="en-GB"/>
        </w:rPr>
        <w:t xml:space="preserve">a reversal in their </w:t>
      </w:r>
      <w:r w:rsidR="00231522">
        <w:rPr>
          <w:lang w:val="en-GB"/>
        </w:rPr>
        <w:t>roles due to new caring responsibilities for their parent and partner</w:t>
      </w:r>
      <w:r>
        <w:rPr>
          <w:lang w:val="en-GB"/>
        </w:rPr>
        <w:t xml:space="preserve"> (</w:t>
      </w:r>
      <w:r w:rsidRPr="00D60347">
        <w:rPr>
          <w:lang w:val="en-GB"/>
        </w:rPr>
        <w:t>Schumacher</w:t>
      </w:r>
      <w:r>
        <w:rPr>
          <w:lang w:val="en-GB"/>
        </w:rPr>
        <w:t xml:space="preserve">, </w:t>
      </w:r>
      <w:r>
        <w:rPr>
          <w:lang w:val="en-GB"/>
        </w:rPr>
        <w:lastRenderedPageBreak/>
        <w:t xml:space="preserve">2010). </w:t>
      </w:r>
      <w:r w:rsidR="00967D1A">
        <w:rPr>
          <w:lang w:val="en-GB"/>
        </w:rPr>
        <w:t>Simultaneously</w:t>
      </w:r>
      <w:r>
        <w:rPr>
          <w:lang w:val="en-GB"/>
        </w:rPr>
        <w:t xml:space="preserve">, </w:t>
      </w:r>
      <w:r w:rsidR="00231522">
        <w:rPr>
          <w:lang w:val="en-GB"/>
        </w:rPr>
        <w:t>DFCs</w:t>
      </w:r>
      <w:r w:rsidR="00413A72">
        <w:rPr>
          <w:lang w:val="en-GB"/>
        </w:rPr>
        <w:t xml:space="preserve"> also face barriers to seeking help, such as feelings of guilt</w:t>
      </w:r>
      <w:r>
        <w:rPr>
          <w:lang w:val="en-GB"/>
        </w:rPr>
        <w:t xml:space="preserve"> if they admit their role is a ‘burden’, and l</w:t>
      </w:r>
      <w:r w:rsidR="00413A72">
        <w:rPr>
          <w:lang w:val="en-GB"/>
        </w:rPr>
        <w:t>oneliness</w:t>
      </w:r>
      <w:r>
        <w:rPr>
          <w:lang w:val="en-GB"/>
        </w:rPr>
        <w:t xml:space="preserve"> if they</w:t>
      </w:r>
      <w:r w:rsidR="007641E5">
        <w:rPr>
          <w:lang w:val="en-GB"/>
        </w:rPr>
        <w:t xml:space="preserve"> seek </w:t>
      </w:r>
      <w:r w:rsidR="008274E0">
        <w:rPr>
          <w:lang w:val="en-GB"/>
        </w:rPr>
        <w:t>respite</w:t>
      </w:r>
      <w:r w:rsidR="00547D2A">
        <w:rPr>
          <w:lang w:val="en-GB"/>
        </w:rPr>
        <w:t xml:space="preserve"> </w:t>
      </w:r>
      <w:r w:rsidR="00094F76">
        <w:rPr>
          <w:lang w:val="en-GB"/>
        </w:rPr>
        <w:t>(</w:t>
      </w:r>
      <w:proofErr w:type="spellStart"/>
      <w:r w:rsidR="00DF6097">
        <w:rPr>
          <w:lang w:val="en-GB"/>
        </w:rPr>
        <w:t>Bruinsma</w:t>
      </w:r>
      <w:proofErr w:type="spellEnd"/>
      <w:r w:rsidR="00DF6097">
        <w:rPr>
          <w:lang w:val="en-GB"/>
        </w:rPr>
        <w:t xml:space="preserve"> et al., 2020; </w:t>
      </w:r>
      <w:proofErr w:type="spellStart"/>
      <w:r w:rsidR="00DF6097">
        <w:rPr>
          <w:lang w:val="en-GB"/>
        </w:rPr>
        <w:t>Gallego</w:t>
      </w:r>
      <w:proofErr w:type="spellEnd"/>
      <w:r w:rsidR="00DF6097">
        <w:rPr>
          <w:lang w:val="en-GB"/>
        </w:rPr>
        <w:t>-Alberto et al., 2020</w:t>
      </w:r>
      <w:r w:rsidR="00094F76">
        <w:rPr>
          <w:lang w:val="en-GB"/>
        </w:rPr>
        <w:t>)</w:t>
      </w:r>
      <w:r w:rsidR="00D014E8">
        <w:rPr>
          <w:lang w:val="en-GB"/>
        </w:rPr>
        <w:t>.</w:t>
      </w:r>
    </w:p>
    <w:p w14:paraId="2B04D33A" w14:textId="24EDD90C" w:rsidR="007201D6" w:rsidRDefault="00960216" w:rsidP="00AF5B77">
      <w:pPr>
        <w:ind w:firstLine="0"/>
        <w:rPr>
          <w:lang w:val="en-GB"/>
        </w:rPr>
      </w:pPr>
      <w:r>
        <w:rPr>
          <w:lang w:val="en-GB"/>
        </w:rPr>
        <w:tab/>
      </w:r>
      <w:r w:rsidR="000F6BE4">
        <w:rPr>
          <w:lang w:val="en-GB"/>
        </w:rPr>
        <w:t>Several</w:t>
      </w:r>
      <w:r>
        <w:rPr>
          <w:lang w:val="en-GB"/>
        </w:rPr>
        <w:t xml:space="preserve"> model</w:t>
      </w:r>
      <w:r w:rsidR="007E192B">
        <w:rPr>
          <w:lang w:val="en-GB"/>
        </w:rPr>
        <w:t>s</w:t>
      </w:r>
      <w:r>
        <w:rPr>
          <w:lang w:val="en-GB"/>
        </w:rPr>
        <w:t xml:space="preserve"> </w:t>
      </w:r>
      <w:r w:rsidR="0039186C">
        <w:rPr>
          <w:lang w:val="en-GB"/>
        </w:rPr>
        <w:t xml:space="preserve">have </w:t>
      </w:r>
      <w:r>
        <w:rPr>
          <w:lang w:val="en-GB"/>
        </w:rPr>
        <w:t>been applied to depressi</w:t>
      </w:r>
      <w:r w:rsidR="000F6BE4">
        <w:rPr>
          <w:lang w:val="en-GB"/>
        </w:rPr>
        <w:t xml:space="preserve">on and anxiety in </w:t>
      </w:r>
      <w:r w:rsidR="00A8272B">
        <w:rPr>
          <w:lang w:val="en-GB"/>
        </w:rPr>
        <w:t>these so-called ‘</w:t>
      </w:r>
      <w:r w:rsidR="009D1BBB">
        <w:rPr>
          <w:lang w:val="en-GB"/>
        </w:rPr>
        <w:t>invisible second</w:t>
      </w:r>
      <w:r w:rsidR="00A8272B">
        <w:rPr>
          <w:lang w:val="en-GB"/>
        </w:rPr>
        <w:t xml:space="preserve"> patients’ (</w:t>
      </w:r>
      <w:proofErr w:type="spellStart"/>
      <w:r w:rsidR="00A8272B" w:rsidRPr="00A8272B">
        <w:rPr>
          <w:lang w:val="en-GB"/>
        </w:rPr>
        <w:t>Brodaty</w:t>
      </w:r>
      <w:proofErr w:type="spellEnd"/>
      <w:r w:rsidR="00A8272B" w:rsidRPr="00A8272B">
        <w:rPr>
          <w:lang w:val="en-GB"/>
        </w:rPr>
        <w:t xml:space="preserve"> &amp; Donkin, 2009</w:t>
      </w:r>
      <w:r w:rsidR="00A8272B">
        <w:rPr>
          <w:lang w:val="en-GB"/>
        </w:rPr>
        <w:t>)</w:t>
      </w:r>
      <w:r w:rsidR="0039186C">
        <w:rPr>
          <w:lang w:val="en-GB"/>
        </w:rPr>
        <w:t>. C</w:t>
      </w:r>
      <w:r w:rsidR="000F6BE4">
        <w:rPr>
          <w:lang w:val="en-GB"/>
        </w:rPr>
        <w:t>ognitive</w:t>
      </w:r>
      <w:r w:rsidR="0039186C">
        <w:rPr>
          <w:lang w:val="en-GB"/>
        </w:rPr>
        <w:t xml:space="preserve"> be</w:t>
      </w:r>
      <w:r>
        <w:rPr>
          <w:lang w:val="en-GB"/>
        </w:rPr>
        <w:t xml:space="preserve">havioural </w:t>
      </w:r>
      <w:r w:rsidR="005E53ED">
        <w:rPr>
          <w:lang w:val="en-GB"/>
        </w:rPr>
        <w:t>models of depression and anxiety for older people</w:t>
      </w:r>
      <w:r w:rsidR="000F6BE4">
        <w:rPr>
          <w:lang w:val="en-GB"/>
        </w:rPr>
        <w:t xml:space="preserve"> </w:t>
      </w:r>
      <w:r w:rsidR="00BB7AEA">
        <w:rPr>
          <w:lang w:val="en-GB"/>
        </w:rPr>
        <w:t>underline the</w:t>
      </w:r>
      <w:r w:rsidR="000F6BE4">
        <w:rPr>
          <w:lang w:val="en-GB"/>
        </w:rPr>
        <w:t xml:space="preserve"> interactions between thoughts, feelings and behaviours which may result in psychological distress. </w:t>
      </w:r>
      <w:r w:rsidR="00697CA2">
        <w:rPr>
          <w:lang w:val="en-GB"/>
        </w:rPr>
        <w:t xml:space="preserve">For example, </w:t>
      </w:r>
      <w:r w:rsidR="00361CA9">
        <w:rPr>
          <w:lang w:val="en-GB"/>
        </w:rPr>
        <w:t xml:space="preserve">although dementia may be a critical incident triggering </w:t>
      </w:r>
      <w:r w:rsidR="00CD36E1">
        <w:rPr>
          <w:lang w:val="en-GB"/>
        </w:rPr>
        <w:t>difficulty</w:t>
      </w:r>
      <w:r w:rsidR="00361CA9">
        <w:rPr>
          <w:lang w:val="en-GB"/>
        </w:rPr>
        <w:t xml:space="preserve">, </w:t>
      </w:r>
      <w:r w:rsidR="00BB7AEA">
        <w:rPr>
          <w:lang w:val="en-GB"/>
        </w:rPr>
        <w:t>carers</w:t>
      </w:r>
      <w:r w:rsidR="00697CA2">
        <w:rPr>
          <w:lang w:val="en-GB"/>
        </w:rPr>
        <w:t xml:space="preserve"> may have early experiences </w:t>
      </w:r>
      <w:r w:rsidR="00361CA9">
        <w:rPr>
          <w:lang w:val="en-GB"/>
        </w:rPr>
        <w:t xml:space="preserve">across the developmental lifespan </w:t>
      </w:r>
      <w:r w:rsidR="00697CA2">
        <w:rPr>
          <w:lang w:val="en-GB"/>
        </w:rPr>
        <w:t>which lead them to have ‘dysfunctional beliefs’</w:t>
      </w:r>
      <w:r w:rsidR="0039186C">
        <w:rPr>
          <w:lang w:val="en-GB"/>
        </w:rPr>
        <w:t xml:space="preserve"> about themselves</w:t>
      </w:r>
      <w:r w:rsidR="00697CA2">
        <w:rPr>
          <w:lang w:val="en-GB"/>
        </w:rPr>
        <w:t xml:space="preserve">, those around them and the world. </w:t>
      </w:r>
      <w:r w:rsidR="00AF5B77">
        <w:rPr>
          <w:lang w:val="en-GB"/>
        </w:rPr>
        <w:t xml:space="preserve">This may lead </w:t>
      </w:r>
      <w:r w:rsidR="00BB7AEA">
        <w:rPr>
          <w:lang w:val="en-GB"/>
        </w:rPr>
        <w:t>carers</w:t>
      </w:r>
      <w:r w:rsidR="00AF5B77">
        <w:rPr>
          <w:lang w:val="en-GB"/>
        </w:rPr>
        <w:t xml:space="preserve"> to have certain cognitive biases and negative automatic thoughts about themselves </w:t>
      </w:r>
      <w:r w:rsidR="00C83EF6">
        <w:rPr>
          <w:lang w:val="en-GB"/>
        </w:rPr>
        <w:t xml:space="preserve">as carers </w:t>
      </w:r>
      <w:r w:rsidR="00AF5B77">
        <w:rPr>
          <w:lang w:val="en-GB"/>
        </w:rPr>
        <w:t>and others</w:t>
      </w:r>
      <w:r w:rsidR="001D5CA0">
        <w:rPr>
          <w:lang w:val="en-GB"/>
        </w:rPr>
        <w:t>,</w:t>
      </w:r>
      <w:r w:rsidR="00EC30EC">
        <w:rPr>
          <w:lang w:val="en-GB"/>
        </w:rPr>
        <w:t xml:space="preserve"> such as professional staff (</w:t>
      </w:r>
      <w:proofErr w:type="spellStart"/>
      <w:r w:rsidR="00EC30EC">
        <w:rPr>
          <w:lang w:val="en-GB"/>
        </w:rPr>
        <w:t>Jurgens</w:t>
      </w:r>
      <w:proofErr w:type="spellEnd"/>
      <w:r w:rsidR="00EC30EC">
        <w:rPr>
          <w:lang w:val="en-GB"/>
        </w:rPr>
        <w:t xml:space="preserve"> et al., 2012)</w:t>
      </w:r>
      <w:r w:rsidR="001D5CA0">
        <w:rPr>
          <w:lang w:val="en-GB"/>
        </w:rPr>
        <w:t xml:space="preserve">. Carers may feel the need to </w:t>
      </w:r>
      <w:r w:rsidR="00174481">
        <w:rPr>
          <w:lang w:val="en-GB"/>
        </w:rPr>
        <w:t>give everything to their new caregiving rol</w:t>
      </w:r>
      <w:r w:rsidR="00EC30EC">
        <w:rPr>
          <w:lang w:val="en-GB"/>
        </w:rPr>
        <w:t xml:space="preserve">e </w:t>
      </w:r>
      <w:r w:rsidR="001D5CA0">
        <w:rPr>
          <w:lang w:val="en-GB"/>
        </w:rPr>
        <w:t>due to</w:t>
      </w:r>
      <w:r w:rsidR="00EC30EC">
        <w:rPr>
          <w:lang w:val="en-GB"/>
        </w:rPr>
        <w:t xml:space="preserve"> </w:t>
      </w:r>
      <w:r w:rsidR="00174481">
        <w:rPr>
          <w:lang w:val="en-GB"/>
        </w:rPr>
        <w:t>high expectations,</w:t>
      </w:r>
      <w:r w:rsidR="00AF5B77">
        <w:rPr>
          <w:lang w:val="en-GB"/>
        </w:rPr>
        <w:t xml:space="preserve"> which </w:t>
      </w:r>
      <w:r w:rsidR="00174481">
        <w:rPr>
          <w:lang w:val="en-GB"/>
        </w:rPr>
        <w:t>in turn can perpetuate low mood</w:t>
      </w:r>
      <w:r w:rsidR="00370CE0">
        <w:rPr>
          <w:lang w:val="en-GB"/>
        </w:rPr>
        <w:t xml:space="preserve"> if these are not met</w:t>
      </w:r>
      <w:r w:rsidR="00174481">
        <w:rPr>
          <w:lang w:val="en-GB"/>
        </w:rPr>
        <w:t xml:space="preserve">. </w:t>
      </w:r>
      <w:r w:rsidR="001D5CA0">
        <w:rPr>
          <w:lang w:val="en-GB"/>
        </w:rPr>
        <w:t>They</w:t>
      </w:r>
      <w:r w:rsidR="00AF5B77">
        <w:rPr>
          <w:lang w:val="en-GB"/>
        </w:rPr>
        <w:t xml:space="preserve"> </w:t>
      </w:r>
      <w:r w:rsidR="00174481">
        <w:rPr>
          <w:lang w:val="en-GB"/>
        </w:rPr>
        <w:t>may also understandably worry about</w:t>
      </w:r>
      <w:r w:rsidR="00AF5B77">
        <w:rPr>
          <w:lang w:val="en-GB"/>
        </w:rPr>
        <w:t xml:space="preserve"> potential feared consequences in the future</w:t>
      </w:r>
      <w:r w:rsidR="00174481">
        <w:rPr>
          <w:lang w:val="en-GB"/>
        </w:rPr>
        <w:t xml:space="preserve"> as dementia progresses, coupled with concerns</w:t>
      </w:r>
      <w:r w:rsidR="00C83EF6">
        <w:rPr>
          <w:lang w:val="en-GB"/>
        </w:rPr>
        <w:t xml:space="preserve"> they will not have the resources to cope</w:t>
      </w:r>
      <w:r w:rsidR="00AF5B77">
        <w:rPr>
          <w:lang w:val="en-GB"/>
        </w:rPr>
        <w:t xml:space="preserve">, leading </w:t>
      </w:r>
      <w:r w:rsidR="001D5CA0">
        <w:rPr>
          <w:lang w:val="en-GB"/>
        </w:rPr>
        <w:t>them</w:t>
      </w:r>
      <w:r w:rsidR="00733587">
        <w:rPr>
          <w:lang w:val="en-GB"/>
        </w:rPr>
        <w:t xml:space="preserve"> to be anxious</w:t>
      </w:r>
      <w:r w:rsidR="009E3EB2">
        <w:rPr>
          <w:lang w:val="en-GB"/>
        </w:rPr>
        <w:t xml:space="preserve"> (</w:t>
      </w:r>
      <w:proofErr w:type="spellStart"/>
      <w:r w:rsidR="009E3EB2">
        <w:rPr>
          <w:lang w:val="en-GB"/>
        </w:rPr>
        <w:t>Losada</w:t>
      </w:r>
      <w:proofErr w:type="spellEnd"/>
      <w:r w:rsidR="009E3EB2">
        <w:rPr>
          <w:lang w:val="en-GB"/>
        </w:rPr>
        <w:t xml:space="preserve"> et al., 2011)</w:t>
      </w:r>
      <w:r w:rsidR="00733587">
        <w:rPr>
          <w:lang w:val="en-GB"/>
        </w:rPr>
        <w:t>.</w:t>
      </w:r>
    </w:p>
    <w:p w14:paraId="732818A8" w14:textId="3131D659" w:rsidR="005E53ED" w:rsidRDefault="00AF5B77" w:rsidP="007201D6">
      <w:pPr>
        <w:rPr>
          <w:lang w:val="en-GB"/>
        </w:rPr>
      </w:pPr>
      <w:r>
        <w:rPr>
          <w:lang w:val="en-GB"/>
        </w:rPr>
        <w:t>Although e</w:t>
      </w:r>
      <w:r w:rsidR="000F6BE4">
        <w:rPr>
          <w:lang w:val="en-GB"/>
        </w:rPr>
        <w:t>arly studies involving CBT for depres</w:t>
      </w:r>
      <w:r w:rsidR="006F5F0B">
        <w:rPr>
          <w:lang w:val="en-GB"/>
        </w:rPr>
        <w:t>sion and anxiety in this population</w:t>
      </w:r>
      <w:r w:rsidR="000F6BE4">
        <w:rPr>
          <w:lang w:val="en-GB"/>
        </w:rPr>
        <w:t xml:space="preserve"> </w:t>
      </w:r>
      <w:r w:rsidR="00585DA3">
        <w:rPr>
          <w:lang w:val="en-GB"/>
        </w:rPr>
        <w:t>suggested</w:t>
      </w:r>
      <w:r w:rsidR="000F6BE4">
        <w:rPr>
          <w:lang w:val="en-GB"/>
        </w:rPr>
        <w:t xml:space="preserve"> </w:t>
      </w:r>
      <w:r>
        <w:rPr>
          <w:lang w:val="en-GB"/>
        </w:rPr>
        <w:t xml:space="preserve">that it was </w:t>
      </w:r>
      <w:r w:rsidR="0039186C">
        <w:rPr>
          <w:lang w:val="en-GB"/>
        </w:rPr>
        <w:t>helpful</w:t>
      </w:r>
      <w:r>
        <w:rPr>
          <w:lang w:val="en-GB"/>
        </w:rPr>
        <w:t xml:space="preserve"> (</w:t>
      </w:r>
      <w:proofErr w:type="spellStart"/>
      <w:r w:rsidR="006F5F0B">
        <w:rPr>
          <w:lang w:val="en-GB"/>
        </w:rPr>
        <w:t>Pinquart</w:t>
      </w:r>
      <w:proofErr w:type="spellEnd"/>
      <w:r w:rsidR="006F5F0B">
        <w:rPr>
          <w:lang w:val="en-GB"/>
        </w:rPr>
        <w:t xml:space="preserve"> &amp; </w:t>
      </w:r>
      <w:proofErr w:type="spellStart"/>
      <w:r w:rsidR="006F5F0B">
        <w:rPr>
          <w:lang w:val="en-GB"/>
        </w:rPr>
        <w:t>S</w:t>
      </w:r>
      <w:r w:rsidR="00DF6097" w:rsidRPr="00DF6097">
        <w:rPr>
          <w:lang w:val="en-GB"/>
        </w:rPr>
        <w:t>ö</w:t>
      </w:r>
      <w:r w:rsidR="006F5F0B">
        <w:rPr>
          <w:lang w:val="en-GB"/>
        </w:rPr>
        <w:t>renson</w:t>
      </w:r>
      <w:proofErr w:type="spellEnd"/>
      <w:r w:rsidR="006F5F0B">
        <w:rPr>
          <w:lang w:val="en-GB"/>
        </w:rPr>
        <w:t>, 2006</w:t>
      </w:r>
      <w:r>
        <w:rPr>
          <w:lang w:val="en-GB"/>
        </w:rPr>
        <w:t>),</w:t>
      </w:r>
      <w:r w:rsidR="006F5F0B">
        <w:rPr>
          <w:lang w:val="en-GB"/>
        </w:rPr>
        <w:t xml:space="preserve"> </w:t>
      </w:r>
      <w:r>
        <w:rPr>
          <w:lang w:val="en-GB"/>
        </w:rPr>
        <w:t xml:space="preserve">Laidlaw et al. (2004) </w:t>
      </w:r>
      <w:r w:rsidR="00231522">
        <w:rPr>
          <w:lang w:val="en-GB"/>
        </w:rPr>
        <w:t xml:space="preserve">suggested that </w:t>
      </w:r>
      <w:r w:rsidR="0026091F">
        <w:rPr>
          <w:lang w:val="en-GB"/>
        </w:rPr>
        <w:t xml:space="preserve">early models of depression and anxiety did not consider </w:t>
      </w:r>
      <w:r>
        <w:rPr>
          <w:lang w:val="en-GB"/>
        </w:rPr>
        <w:t>key contextual factors</w:t>
      </w:r>
      <w:r w:rsidR="00E726D6">
        <w:rPr>
          <w:lang w:val="en-GB"/>
        </w:rPr>
        <w:t xml:space="preserve"> for older people</w:t>
      </w:r>
      <w:r>
        <w:rPr>
          <w:lang w:val="en-GB"/>
        </w:rPr>
        <w:t xml:space="preserve">, such as </w:t>
      </w:r>
      <w:r w:rsidRPr="00AF5B77">
        <w:rPr>
          <w:lang w:val="en-GB"/>
        </w:rPr>
        <w:t>cohort beliefs, role investments, intergenerational linkages, sociocultural context and health</w:t>
      </w:r>
      <w:r>
        <w:rPr>
          <w:lang w:val="en-GB"/>
        </w:rPr>
        <w:t xml:space="preserve"> </w:t>
      </w:r>
      <w:r w:rsidRPr="00AF5B77">
        <w:rPr>
          <w:lang w:val="en-GB"/>
        </w:rPr>
        <w:t>be</w:t>
      </w:r>
      <w:r>
        <w:rPr>
          <w:lang w:val="en-GB"/>
        </w:rPr>
        <w:t xml:space="preserve">liefs, all of which could impact how </w:t>
      </w:r>
      <w:r w:rsidR="00231522">
        <w:rPr>
          <w:lang w:val="en-GB"/>
        </w:rPr>
        <w:t>DFCs</w:t>
      </w:r>
      <w:r>
        <w:rPr>
          <w:lang w:val="en-GB"/>
        </w:rPr>
        <w:t xml:space="preserve"> could think, feel and behave.</w:t>
      </w:r>
      <w:r w:rsidR="006F5F0B">
        <w:rPr>
          <w:lang w:val="en-GB"/>
        </w:rPr>
        <w:t xml:space="preserve"> More recently, </w:t>
      </w:r>
      <w:proofErr w:type="spellStart"/>
      <w:r w:rsidR="00D46897">
        <w:rPr>
          <w:lang w:val="en-GB"/>
        </w:rPr>
        <w:t>Losada</w:t>
      </w:r>
      <w:proofErr w:type="spellEnd"/>
      <w:r w:rsidR="00D46897">
        <w:rPr>
          <w:lang w:val="en-GB"/>
        </w:rPr>
        <w:t xml:space="preserve"> et al. (2011</w:t>
      </w:r>
      <w:r w:rsidR="006F5F0B">
        <w:rPr>
          <w:lang w:val="en-GB"/>
        </w:rPr>
        <w:t xml:space="preserve">) </w:t>
      </w:r>
      <w:r w:rsidR="00231522">
        <w:rPr>
          <w:lang w:val="en-GB"/>
        </w:rPr>
        <w:t xml:space="preserve">devised a CBT program which </w:t>
      </w:r>
      <w:r w:rsidR="00C573AF">
        <w:rPr>
          <w:lang w:val="en-GB"/>
        </w:rPr>
        <w:t>tackled four</w:t>
      </w:r>
      <w:r w:rsidR="00D46897">
        <w:rPr>
          <w:lang w:val="en-GB"/>
        </w:rPr>
        <w:t xml:space="preserve"> components: firstly, cognitive restructuring of dysfunctional thoughts about dementia caregiving, secondly, assertive skills such </w:t>
      </w:r>
      <w:r w:rsidR="00D46897">
        <w:rPr>
          <w:lang w:val="en-GB"/>
        </w:rPr>
        <w:lastRenderedPageBreak/>
        <w:t xml:space="preserve">as asking for help, thirdly, </w:t>
      </w:r>
      <w:r w:rsidR="005F1D50">
        <w:rPr>
          <w:lang w:val="en-GB"/>
        </w:rPr>
        <w:t xml:space="preserve">building </w:t>
      </w:r>
      <w:r w:rsidR="00D46897">
        <w:rPr>
          <w:lang w:val="en-GB"/>
        </w:rPr>
        <w:t>relaxation</w:t>
      </w:r>
      <w:r w:rsidR="005F1D50">
        <w:rPr>
          <w:lang w:val="en-GB"/>
        </w:rPr>
        <w:t xml:space="preserve"> strategies</w:t>
      </w:r>
      <w:r w:rsidR="00D46897">
        <w:rPr>
          <w:lang w:val="en-GB"/>
        </w:rPr>
        <w:t xml:space="preserve">, and finally, increasing </w:t>
      </w:r>
      <w:r w:rsidR="005F1D50">
        <w:rPr>
          <w:lang w:val="en-GB"/>
        </w:rPr>
        <w:t xml:space="preserve">engagement in </w:t>
      </w:r>
      <w:r w:rsidR="00D46897">
        <w:rPr>
          <w:lang w:val="en-GB"/>
        </w:rPr>
        <w:t>pleasurable</w:t>
      </w:r>
      <w:r w:rsidR="004C6042">
        <w:rPr>
          <w:lang w:val="en-GB"/>
        </w:rPr>
        <w:t xml:space="preserve"> activities. </w:t>
      </w:r>
      <w:r w:rsidR="00231522">
        <w:rPr>
          <w:lang w:val="en-GB"/>
        </w:rPr>
        <w:t xml:space="preserve">These topics are also similar in the </w:t>
      </w:r>
      <w:r w:rsidR="00967D1A">
        <w:rPr>
          <w:lang w:val="en-GB"/>
        </w:rPr>
        <w:t>‘Strategies for Relatives’ (START)</w:t>
      </w:r>
      <w:r w:rsidR="00231522">
        <w:rPr>
          <w:lang w:val="en-GB"/>
        </w:rPr>
        <w:t xml:space="preserve"> programme</w:t>
      </w:r>
      <w:r w:rsidR="00967D1A">
        <w:rPr>
          <w:lang w:val="en-GB"/>
        </w:rPr>
        <w:t>. Both of these pro</w:t>
      </w:r>
      <w:r w:rsidR="00C44795">
        <w:rPr>
          <w:lang w:val="en-GB"/>
        </w:rPr>
        <w:t>grammes have been backed by randomised controlled trials</w:t>
      </w:r>
      <w:r w:rsidR="00967D1A">
        <w:rPr>
          <w:lang w:val="en-GB"/>
        </w:rPr>
        <w:t xml:space="preserve"> demonstrating their effectiveness (Livingston et al., 2013; </w:t>
      </w:r>
      <w:proofErr w:type="spellStart"/>
      <w:r w:rsidR="00967D1A">
        <w:rPr>
          <w:lang w:val="en-GB"/>
        </w:rPr>
        <w:t>Losada</w:t>
      </w:r>
      <w:proofErr w:type="spellEnd"/>
      <w:r w:rsidR="00967D1A">
        <w:rPr>
          <w:lang w:val="en-GB"/>
        </w:rPr>
        <w:t xml:space="preserve"> et al. 2015).</w:t>
      </w:r>
    </w:p>
    <w:p w14:paraId="6446D4E6" w14:textId="21BF330F" w:rsidR="004E4067" w:rsidRDefault="007201D6" w:rsidP="00BB7AEA">
      <w:pPr>
        <w:rPr>
          <w:lang w:val="en-GB"/>
        </w:rPr>
      </w:pPr>
      <w:r>
        <w:rPr>
          <w:lang w:val="en-GB"/>
        </w:rPr>
        <w:t xml:space="preserve">Most recent systematic reviews suggest that </w:t>
      </w:r>
      <w:r w:rsidR="00020264">
        <w:rPr>
          <w:lang w:val="en-GB"/>
        </w:rPr>
        <w:t xml:space="preserve">cognitive </w:t>
      </w:r>
      <w:r w:rsidR="00BB7AEA">
        <w:rPr>
          <w:lang w:val="en-GB"/>
        </w:rPr>
        <w:t>b</w:t>
      </w:r>
      <w:r w:rsidR="00020264">
        <w:rPr>
          <w:lang w:val="en-GB"/>
        </w:rPr>
        <w:t xml:space="preserve">ehavioural approaches </w:t>
      </w:r>
      <w:r w:rsidR="00344866">
        <w:rPr>
          <w:lang w:val="en-GB"/>
        </w:rPr>
        <w:t xml:space="preserve">seem to </w:t>
      </w:r>
      <w:r w:rsidR="00020264">
        <w:rPr>
          <w:lang w:val="en-GB"/>
        </w:rPr>
        <w:t>provide the most benefici</w:t>
      </w:r>
      <w:r w:rsidR="00344866">
        <w:rPr>
          <w:lang w:val="en-GB"/>
        </w:rPr>
        <w:t>al effects for this population (</w:t>
      </w:r>
      <w:r w:rsidR="00585DA3">
        <w:rPr>
          <w:lang w:val="en-GB"/>
        </w:rPr>
        <w:t>Wiegelmann et al., 2021</w:t>
      </w:r>
      <w:r w:rsidR="00344866">
        <w:rPr>
          <w:lang w:val="en-GB"/>
        </w:rPr>
        <w:t xml:space="preserve">). </w:t>
      </w:r>
      <w:r w:rsidR="007E757B">
        <w:rPr>
          <w:lang w:val="en-GB"/>
        </w:rPr>
        <w:t>CBT</w:t>
      </w:r>
      <w:r w:rsidR="004E4067" w:rsidRPr="004E4067">
        <w:rPr>
          <w:lang w:val="en-GB"/>
        </w:rPr>
        <w:t xml:space="preserve"> is recommended for dementia caregivers by the National Institute for Health and Care Excellence (NICE; NICE, 2012</w:t>
      </w:r>
      <w:r w:rsidR="00BB7AEA">
        <w:rPr>
          <w:lang w:val="en-GB"/>
        </w:rPr>
        <w:t>), and the research has consistently illustrated</w:t>
      </w:r>
      <w:r w:rsidR="00344866" w:rsidRPr="00344866">
        <w:rPr>
          <w:lang w:val="en-GB"/>
        </w:rPr>
        <w:t xml:space="preserve"> the main mechanisms of action </w:t>
      </w:r>
      <w:r w:rsidR="00231522">
        <w:rPr>
          <w:lang w:val="en-GB"/>
        </w:rPr>
        <w:t xml:space="preserve">in </w:t>
      </w:r>
      <w:r w:rsidR="00344866" w:rsidRPr="00344866">
        <w:rPr>
          <w:lang w:val="en-GB"/>
        </w:rPr>
        <w:t xml:space="preserve">CBT for </w:t>
      </w:r>
      <w:r w:rsidR="004E4067">
        <w:rPr>
          <w:lang w:val="en-GB"/>
        </w:rPr>
        <w:t xml:space="preserve">alleviating </w:t>
      </w:r>
      <w:r w:rsidR="00231522">
        <w:rPr>
          <w:lang w:val="en-GB"/>
        </w:rPr>
        <w:t xml:space="preserve">distress in DFCs </w:t>
      </w:r>
      <w:r w:rsidR="00BB7AEA">
        <w:rPr>
          <w:lang w:val="en-GB"/>
        </w:rPr>
        <w:t>are increasing pleasurable activities and altering</w:t>
      </w:r>
      <w:r w:rsidR="00344866" w:rsidRPr="00344866">
        <w:rPr>
          <w:lang w:val="en-GB"/>
        </w:rPr>
        <w:t xml:space="preserve"> maladaptive </w:t>
      </w:r>
      <w:r w:rsidR="00BB7AEA">
        <w:rPr>
          <w:lang w:val="en-GB"/>
        </w:rPr>
        <w:t xml:space="preserve">thought patterns </w:t>
      </w:r>
      <w:r w:rsidR="004E4067">
        <w:rPr>
          <w:lang w:val="en-GB"/>
        </w:rPr>
        <w:t>(</w:t>
      </w:r>
      <w:proofErr w:type="spellStart"/>
      <w:r w:rsidR="004E4067">
        <w:rPr>
          <w:lang w:val="en-GB"/>
        </w:rPr>
        <w:t>Losada</w:t>
      </w:r>
      <w:proofErr w:type="spellEnd"/>
      <w:r w:rsidR="004E4067">
        <w:rPr>
          <w:lang w:val="en-GB"/>
        </w:rPr>
        <w:t xml:space="preserve"> et al., 2011).</w:t>
      </w:r>
    </w:p>
    <w:p w14:paraId="0C625CBD" w14:textId="4AC11F93" w:rsidR="000150AF" w:rsidRDefault="006F5C17" w:rsidP="004E4067">
      <w:pPr>
        <w:rPr>
          <w:lang w:val="en-GB"/>
        </w:rPr>
      </w:pPr>
      <w:r>
        <w:rPr>
          <w:lang w:val="en-GB"/>
        </w:rPr>
        <w:t>However,</w:t>
      </w:r>
      <w:r w:rsidR="00344866">
        <w:rPr>
          <w:lang w:val="en-GB"/>
        </w:rPr>
        <w:t xml:space="preserve"> some studies report the positive outcomes are small effects</w:t>
      </w:r>
      <w:r w:rsidR="00D92C10">
        <w:rPr>
          <w:lang w:val="en-GB"/>
        </w:rPr>
        <w:t>,</w:t>
      </w:r>
      <w:r w:rsidR="00585DA3">
        <w:rPr>
          <w:lang w:val="en-GB"/>
        </w:rPr>
        <w:t xml:space="preserve"> limited to group CBT</w:t>
      </w:r>
      <w:r w:rsidR="00B16160">
        <w:rPr>
          <w:lang w:val="en-GB"/>
        </w:rPr>
        <w:t xml:space="preserve"> </w:t>
      </w:r>
      <w:r w:rsidR="00D92C10">
        <w:rPr>
          <w:lang w:val="en-GB"/>
        </w:rPr>
        <w:t xml:space="preserve">for caregiving depression </w:t>
      </w:r>
      <w:r w:rsidR="00B16160">
        <w:rPr>
          <w:lang w:val="en-GB"/>
        </w:rPr>
        <w:t>(Hopkinson et al., 2019)</w:t>
      </w:r>
      <w:r w:rsidR="00D92C10">
        <w:rPr>
          <w:lang w:val="en-GB"/>
        </w:rPr>
        <w:t xml:space="preserve">. </w:t>
      </w:r>
      <w:r w:rsidR="00226204" w:rsidRPr="00072E43">
        <w:rPr>
          <w:lang w:val="en-GB"/>
        </w:rPr>
        <w:t>Additionally</w:t>
      </w:r>
      <w:r w:rsidR="00ED51EC" w:rsidRPr="00072E43">
        <w:rPr>
          <w:lang w:val="en-GB"/>
        </w:rPr>
        <w:t>, each family context may vary and thus carers may require individualised interventions.</w:t>
      </w:r>
      <w:r w:rsidR="00DB7543" w:rsidRPr="00072E43">
        <w:rPr>
          <w:lang w:val="en-GB"/>
        </w:rPr>
        <w:t xml:space="preserve"> </w:t>
      </w:r>
      <w:r w:rsidR="00460022" w:rsidRPr="00072E43">
        <w:rPr>
          <w:lang w:val="en-GB"/>
        </w:rPr>
        <w:t xml:space="preserve">Most research has also focused on those who provide dementia care for solely one family member. </w:t>
      </w:r>
      <w:r w:rsidR="0016700A" w:rsidRPr="00072E43">
        <w:rPr>
          <w:lang w:val="en-GB"/>
        </w:rPr>
        <w:t xml:space="preserve">The </w:t>
      </w:r>
      <w:r w:rsidR="0016700A" w:rsidRPr="0016700A">
        <w:rPr>
          <w:lang w:val="en-GB"/>
        </w:rPr>
        <w:t>current study therefore aims to</w:t>
      </w:r>
      <w:r w:rsidR="00BB7AEA">
        <w:rPr>
          <w:lang w:val="en-GB"/>
        </w:rPr>
        <w:t xml:space="preserve"> elucidate this mixed picture in the research, by</w:t>
      </w:r>
      <w:r w:rsidR="0016700A" w:rsidRPr="0016700A">
        <w:rPr>
          <w:lang w:val="en-GB"/>
        </w:rPr>
        <w:t xml:space="preserve"> evaluat</w:t>
      </w:r>
      <w:r w:rsidR="00BB7AEA">
        <w:rPr>
          <w:lang w:val="en-GB"/>
        </w:rPr>
        <w:t>ing</w:t>
      </w:r>
      <w:r w:rsidR="0016700A" w:rsidRPr="0016700A">
        <w:rPr>
          <w:lang w:val="en-GB"/>
        </w:rPr>
        <w:t xml:space="preserve"> the</w:t>
      </w:r>
      <w:r>
        <w:rPr>
          <w:lang w:val="en-GB"/>
        </w:rPr>
        <w:t xml:space="preserve"> individual </w:t>
      </w:r>
      <w:r w:rsidRPr="0016700A">
        <w:rPr>
          <w:lang w:val="en-GB"/>
        </w:rPr>
        <w:t>application</w:t>
      </w:r>
      <w:r w:rsidR="00733587">
        <w:rPr>
          <w:lang w:val="en-GB"/>
        </w:rPr>
        <w:t xml:space="preserve"> of CBT to an</w:t>
      </w:r>
      <w:r w:rsidR="0016700A" w:rsidRPr="0016700A">
        <w:rPr>
          <w:lang w:val="en-GB"/>
        </w:rPr>
        <w:t xml:space="preserve"> older adult experiencing low mood and anxiety around caring for </w:t>
      </w:r>
      <w:r w:rsidR="00B07168">
        <w:rPr>
          <w:lang w:val="en-GB"/>
        </w:rPr>
        <w:t xml:space="preserve">not just one, but </w:t>
      </w:r>
      <w:r w:rsidR="0016700A" w:rsidRPr="0016700A">
        <w:rPr>
          <w:lang w:val="en-GB"/>
        </w:rPr>
        <w:t>two family members with dementia.</w:t>
      </w:r>
    </w:p>
    <w:p w14:paraId="348C88B1" w14:textId="77777777" w:rsidR="00AD3261" w:rsidRDefault="00AD3261" w:rsidP="004E4067">
      <w:pPr>
        <w:rPr>
          <w:lang w:val="en-GB"/>
        </w:rPr>
      </w:pPr>
    </w:p>
    <w:p w14:paraId="2DAA1B51" w14:textId="77777777" w:rsidR="00AE1DCE" w:rsidRDefault="00AE1DCE" w:rsidP="00BF5DA2">
      <w:pPr>
        <w:ind w:firstLine="0"/>
        <w:jc w:val="center"/>
        <w:rPr>
          <w:b/>
          <w:lang w:val="en-GB"/>
        </w:rPr>
      </w:pPr>
      <w:r w:rsidRPr="00AE1DCE">
        <w:rPr>
          <w:b/>
          <w:lang w:val="en-GB"/>
        </w:rPr>
        <w:t>Introduction to the Case</w:t>
      </w:r>
    </w:p>
    <w:p w14:paraId="71E6CC56" w14:textId="2676A21E" w:rsidR="00714169" w:rsidRDefault="00992B62" w:rsidP="00FA6BA0">
      <w:pPr>
        <w:rPr>
          <w:lang w:val="en-GB"/>
        </w:rPr>
      </w:pPr>
      <w:r>
        <w:rPr>
          <w:lang w:val="en-GB"/>
        </w:rPr>
        <w:t>Mrs P was a 68</w:t>
      </w:r>
      <w:r w:rsidR="00714169">
        <w:rPr>
          <w:lang w:val="en-GB"/>
        </w:rPr>
        <w:t xml:space="preserve">-year old lady </w:t>
      </w:r>
      <w:r w:rsidR="00F26F69">
        <w:rPr>
          <w:lang w:val="en-GB"/>
        </w:rPr>
        <w:t xml:space="preserve">in the ‘sandwich generation’ </w:t>
      </w:r>
      <w:r w:rsidR="00714169">
        <w:rPr>
          <w:lang w:val="en-GB"/>
        </w:rPr>
        <w:t>who</w:t>
      </w:r>
      <w:r w:rsidR="00D07B50">
        <w:rPr>
          <w:lang w:val="en-GB"/>
        </w:rPr>
        <w:t>se Mother had been</w:t>
      </w:r>
      <w:r w:rsidR="00D07B50" w:rsidRPr="00D07B50">
        <w:rPr>
          <w:lang w:val="en-GB"/>
        </w:rPr>
        <w:t xml:space="preserve"> living with dementia for </w:t>
      </w:r>
      <w:r w:rsidR="00D07B50">
        <w:rPr>
          <w:lang w:val="en-GB"/>
        </w:rPr>
        <w:t xml:space="preserve">many </w:t>
      </w:r>
      <w:r w:rsidR="00F26F69">
        <w:rPr>
          <w:lang w:val="en-GB"/>
        </w:rPr>
        <w:t>years. A</w:t>
      </w:r>
      <w:r w:rsidR="00D07B50" w:rsidRPr="00D07B50">
        <w:rPr>
          <w:lang w:val="en-GB"/>
        </w:rPr>
        <w:t>lthoug</w:t>
      </w:r>
      <w:r w:rsidR="00FA29D1">
        <w:rPr>
          <w:lang w:val="en-GB"/>
        </w:rPr>
        <w:t xml:space="preserve">h </w:t>
      </w:r>
      <w:r w:rsidR="00F26F69">
        <w:rPr>
          <w:lang w:val="en-GB"/>
        </w:rPr>
        <w:t xml:space="preserve">she </w:t>
      </w:r>
      <w:r w:rsidR="00FA29D1">
        <w:rPr>
          <w:lang w:val="en-GB"/>
        </w:rPr>
        <w:t xml:space="preserve">was supported by the </w:t>
      </w:r>
      <w:r w:rsidR="00DD759B">
        <w:rPr>
          <w:lang w:val="en-GB"/>
        </w:rPr>
        <w:t>local Memory S</w:t>
      </w:r>
      <w:r w:rsidR="00FA29D1">
        <w:rPr>
          <w:lang w:val="en-GB"/>
        </w:rPr>
        <w:t>ervice</w:t>
      </w:r>
      <w:r w:rsidR="00F26F69">
        <w:rPr>
          <w:lang w:val="en-GB"/>
        </w:rPr>
        <w:t>, she</w:t>
      </w:r>
      <w:r w:rsidR="00FA29D1">
        <w:rPr>
          <w:lang w:val="en-GB"/>
        </w:rPr>
        <w:t xml:space="preserve"> </w:t>
      </w:r>
      <w:r w:rsidR="00D07B50" w:rsidRPr="00D07B50">
        <w:rPr>
          <w:lang w:val="en-GB"/>
        </w:rPr>
        <w:t xml:space="preserve">had not required specific </w:t>
      </w:r>
      <w:r w:rsidR="00F26F69">
        <w:rPr>
          <w:lang w:val="en-GB"/>
        </w:rPr>
        <w:t xml:space="preserve">psychological </w:t>
      </w:r>
      <w:r w:rsidR="00D07B50" w:rsidRPr="00D07B50">
        <w:rPr>
          <w:lang w:val="en-GB"/>
        </w:rPr>
        <w:t>carer support</w:t>
      </w:r>
      <w:r w:rsidR="00FA29D1">
        <w:rPr>
          <w:lang w:val="en-GB"/>
        </w:rPr>
        <w:t>. This changed, however, when</w:t>
      </w:r>
      <w:r w:rsidR="00D07B50" w:rsidRPr="00D07B50">
        <w:rPr>
          <w:lang w:val="en-GB"/>
        </w:rPr>
        <w:t xml:space="preserve"> </w:t>
      </w:r>
      <w:r w:rsidR="00FA29D1">
        <w:rPr>
          <w:lang w:val="en-GB"/>
        </w:rPr>
        <w:t>Mrs P’s</w:t>
      </w:r>
      <w:r w:rsidR="00714169">
        <w:rPr>
          <w:lang w:val="en-GB"/>
        </w:rPr>
        <w:t xml:space="preserve"> husband was diagn</w:t>
      </w:r>
      <w:r w:rsidR="00A36499">
        <w:rPr>
          <w:lang w:val="en-GB"/>
        </w:rPr>
        <w:t>osed with mixed dementia in 2019</w:t>
      </w:r>
      <w:r w:rsidR="00714169">
        <w:rPr>
          <w:lang w:val="en-GB"/>
        </w:rPr>
        <w:t xml:space="preserve">. </w:t>
      </w:r>
      <w:r w:rsidR="00786E74">
        <w:rPr>
          <w:lang w:val="en-GB"/>
        </w:rPr>
        <w:t>He</w:t>
      </w:r>
      <w:r w:rsidR="00FA29D1">
        <w:rPr>
          <w:lang w:val="en-GB"/>
        </w:rPr>
        <w:t xml:space="preserve"> </w:t>
      </w:r>
      <w:r w:rsidR="00786E74">
        <w:rPr>
          <w:lang w:val="en-GB"/>
        </w:rPr>
        <w:t>denied his diagnosis,</w:t>
      </w:r>
      <w:r w:rsidR="00A82C51">
        <w:rPr>
          <w:lang w:val="en-GB"/>
        </w:rPr>
        <w:t xml:space="preserve"> and the post-</w:t>
      </w:r>
      <w:r w:rsidR="00A82C51">
        <w:rPr>
          <w:lang w:val="en-GB"/>
        </w:rPr>
        <w:lastRenderedPageBreak/>
        <w:t>diagnostic</w:t>
      </w:r>
      <w:r w:rsidR="00A82C51" w:rsidRPr="00A82C51">
        <w:rPr>
          <w:lang w:val="en-GB"/>
        </w:rPr>
        <w:t xml:space="preserve"> support they received initially was restricted t</w:t>
      </w:r>
      <w:r w:rsidR="00DD759B">
        <w:rPr>
          <w:lang w:val="en-GB"/>
        </w:rPr>
        <w:t>o telephone appointments with the Consultant Psychiatrist</w:t>
      </w:r>
      <w:r w:rsidR="00A1458A">
        <w:rPr>
          <w:lang w:val="en-GB"/>
        </w:rPr>
        <w:t xml:space="preserve"> due to COVID-19</w:t>
      </w:r>
      <w:r w:rsidR="00A82C51">
        <w:rPr>
          <w:lang w:val="en-GB"/>
        </w:rPr>
        <w:t>. Mrs P’s husband</w:t>
      </w:r>
      <w:r w:rsidR="00786E74">
        <w:rPr>
          <w:lang w:val="en-GB"/>
        </w:rPr>
        <w:t xml:space="preserve"> rapidly deteriorated during the COVID-19</w:t>
      </w:r>
      <w:r w:rsidR="00A82C51">
        <w:rPr>
          <w:lang w:val="en-GB"/>
        </w:rPr>
        <w:t xml:space="preserve"> pandemic and </w:t>
      </w:r>
      <w:r w:rsidR="00DD759B">
        <w:rPr>
          <w:lang w:val="en-GB"/>
        </w:rPr>
        <w:t>she</w:t>
      </w:r>
      <w:r w:rsidR="007B6557">
        <w:rPr>
          <w:lang w:val="en-GB"/>
        </w:rPr>
        <w:t xml:space="preserve"> spoke to the </w:t>
      </w:r>
      <w:r w:rsidR="00731AF2">
        <w:rPr>
          <w:lang w:val="en-GB"/>
        </w:rPr>
        <w:t xml:space="preserve">allocated </w:t>
      </w:r>
      <w:r w:rsidR="007B6557">
        <w:rPr>
          <w:lang w:val="en-GB"/>
        </w:rPr>
        <w:t xml:space="preserve">Senior Mental Health Practitioner </w:t>
      </w:r>
      <w:r w:rsidR="00857D84">
        <w:rPr>
          <w:lang w:val="en-GB"/>
        </w:rPr>
        <w:t xml:space="preserve">from </w:t>
      </w:r>
      <w:r w:rsidR="007B6557">
        <w:rPr>
          <w:lang w:val="en-GB"/>
        </w:rPr>
        <w:t xml:space="preserve">the Memory Service, </w:t>
      </w:r>
      <w:r w:rsidR="00A82C51">
        <w:rPr>
          <w:lang w:val="en-GB"/>
        </w:rPr>
        <w:t>expressing</w:t>
      </w:r>
      <w:r w:rsidR="007B6557">
        <w:rPr>
          <w:lang w:val="en-GB"/>
        </w:rPr>
        <w:t xml:space="preserve"> that she was struggling to cope with her </w:t>
      </w:r>
      <w:r w:rsidR="007317FE">
        <w:rPr>
          <w:lang w:val="en-GB"/>
        </w:rPr>
        <w:t xml:space="preserve">caring role </w:t>
      </w:r>
      <w:r w:rsidR="007B6557">
        <w:rPr>
          <w:lang w:val="en-GB"/>
        </w:rPr>
        <w:t>for her husband</w:t>
      </w:r>
      <w:r w:rsidR="00731AF2">
        <w:rPr>
          <w:lang w:val="en-GB"/>
        </w:rPr>
        <w:t xml:space="preserve"> </w:t>
      </w:r>
      <w:r w:rsidR="00857D84">
        <w:rPr>
          <w:lang w:val="en-GB"/>
        </w:rPr>
        <w:t xml:space="preserve">and </w:t>
      </w:r>
      <w:r w:rsidR="007317FE">
        <w:rPr>
          <w:lang w:val="en-GB"/>
        </w:rPr>
        <w:t xml:space="preserve">her </w:t>
      </w:r>
      <w:r w:rsidR="00857D84">
        <w:rPr>
          <w:lang w:val="en-GB"/>
        </w:rPr>
        <w:t>Mother who was</w:t>
      </w:r>
      <w:r w:rsidR="00731AF2">
        <w:rPr>
          <w:lang w:val="en-GB"/>
        </w:rPr>
        <w:t xml:space="preserve"> also </w:t>
      </w:r>
      <w:r w:rsidR="00857D84">
        <w:rPr>
          <w:lang w:val="en-GB"/>
        </w:rPr>
        <w:t>deteriorating in a local care home.</w:t>
      </w:r>
      <w:r w:rsidR="007B6557">
        <w:rPr>
          <w:lang w:val="en-GB"/>
        </w:rPr>
        <w:t xml:space="preserve"> Mrs P was referred </w:t>
      </w:r>
      <w:r w:rsidR="00857D84">
        <w:rPr>
          <w:lang w:val="en-GB"/>
        </w:rPr>
        <w:t>for</w:t>
      </w:r>
      <w:r w:rsidR="007B6557">
        <w:rPr>
          <w:lang w:val="en-GB"/>
        </w:rPr>
        <w:t xml:space="preserve"> an initial consultation with a Trainee Clinical Psychologist</w:t>
      </w:r>
      <w:r w:rsidR="00042A6D">
        <w:rPr>
          <w:lang w:val="en-GB"/>
        </w:rPr>
        <w:t xml:space="preserve"> (LF)</w:t>
      </w:r>
      <w:r w:rsidR="007B6557">
        <w:rPr>
          <w:lang w:val="en-GB"/>
        </w:rPr>
        <w:t>, during which she reported feeling low, anxious, guilty and overwhelmed by her new role caring for her husband</w:t>
      </w:r>
      <w:r w:rsidR="00435264">
        <w:rPr>
          <w:lang w:val="en-GB"/>
        </w:rPr>
        <w:t xml:space="preserve"> and consented to </w:t>
      </w:r>
      <w:r w:rsidR="00A15A43">
        <w:rPr>
          <w:lang w:val="en-GB"/>
        </w:rPr>
        <w:t>confidential</w:t>
      </w:r>
      <w:r w:rsidR="00935A76">
        <w:rPr>
          <w:lang w:val="en-GB"/>
        </w:rPr>
        <w:t xml:space="preserve"> </w:t>
      </w:r>
      <w:r w:rsidR="00435264">
        <w:rPr>
          <w:lang w:val="en-GB"/>
        </w:rPr>
        <w:t>therapy</w:t>
      </w:r>
      <w:r w:rsidR="00A82C51">
        <w:rPr>
          <w:lang w:val="en-GB"/>
        </w:rPr>
        <w:t xml:space="preserve"> due to her husband’s denial of his diagnosis</w:t>
      </w:r>
      <w:r w:rsidR="007B6557">
        <w:rPr>
          <w:lang w:val="en-GB"/>
        </w:rPr>
        <w:t>.</w:t>
      </w:r>
    </w:p>
    <w:p w14:paraId="3E39FE3F" w14:textId="77777777" w:rsidR="000150AF" w:rsidRDefault="000150AF" w:rsidP="000150AF">
      <w:pPr>
        <w:ind w:firstLine="0"/>
        <w:rPr>
          <w:b/>
          <w:lang w:val="en-GB"/>
        </w:rPr>
      </w:pPr>
    </w:p>
    <w:p w14:paraId="51DB8C3B" w14:textId="77777777" w:rsidR="00AE1DCE" w:rsidRDefault="00AE1DCE" w:rsidP="00BF5DA2">
      <w:pPr>
        <w:ind w:firstLine="0"/>
        <w:jc w:val="center"/>
        <w:rPr>
          <w:b/>
          <w:lang w:val="en-GB"/>
        </w:rPr>
      </w:pPr>
      <w:r w:rsidRPr="00AE1DCE">
        <w:rPr>
          <w:b/>
          <w:lang w:val="en-GB"/>
        </w:rPr>
        <w:t>Assessment of Problem Situation</w:t>
      </w:r>
    </w:p>
    <w:p w14:paraId="6E9F8900" w14:textId="325F5C31" w:rsidR="00360C26" w:rsidRDefault="00360C26" w:rsidP="00FA6BA0">
      <w:pPr>
        <w:rPr>
          <w:lang w:val="en-GB"/>
        </w:rPr>
      </w:pPr>
      <w:r>
        <w:rPr>
          <w:lang w:val="en-GB"/>
        </w:rPr>
        <w:t>Mrs P w</w:t>
      </w:r>
      <w:r w:rsidR="00684559">
        <w:rPr>
          <w:lang w:val="en-GB"/>
        </w:rPr>
        <w:t xml:space="preserve">as born in the 1950s </w:t>
      </w:r>
      <w:r w:rsidR="00857D84">
        <w:rPr>
          <w:lang w:val="en-GB"/>
        </w:rPr>
        <w:t>in Belgium</w:t>
      </w:r>
      <w:r>
        <w:rPr>
          <w:lang w:val="en-GB"/>
        </w:rPr>
        <w:t>. She grew up in a household which was dominated by her</w:t>
      </w:r>
      <w:r w:rsidR="00ED4DA5">
        <w:rPr>
          <w:lang w:val="en-GB"/>
        </w:rPr>
        <w:t xml:space="preserve"> </w:t>
      </w:r>
      <w:r w:rsidR="001D22A8">
        <w:rPr>
          <w:lang w:val="en-GB"/>
        </w:rPr>
        <w:t>“</w:t>
      </w:r>
      <w:r w:rsidR="00ED4DA5">
        <w:rPr>
          <w:lang w:val="en-GB"/>
        </w:rPr>
        <w:t>critical</w:t>
      </w:r>
      <w:r w:rsidR="001D22A8">
        <w:rPr>
          <w:lang w:val="en-GB"/>
        </w:rPr>
        <w:t>”</w:t>
      </w:r>
      <w:r>
        <w:rPr>
          <w:lang w:val="en-GB"/>
        </w:rPr>
        <w:t xml:space="preserve"> mother, </w:t>
      </w:r>
      <w:r w:rsidR="00ED4DA5">
        <w:rPr>
          <w:lang w:val="en-GB"/>
        </w:rPr>
        <w:t xml:space="preserve">who set high standards and expectations for Mrs P growing up. </w:t>
      </w:r>
      <w:r>
        <w:rPr>
          <w:lang w:val="en-GB"/>
        </w:rPr>
        <w:t>She moved to the UK when sh</w:t>
      </w:r>
      <w:r w:rsidR="008F40F3">
        <w:rPr>
          <w:lang w:val="en-GB"/>
        </w:rPr>
        <w:t xml:space="preserve">e was </w:t>
      </w:r>
      <w:r>
        <w:rPr>
          <w:lang w:val="en-GB"/>
        </w:rPr>
        <w:t>young</w:t>
      </w:r>
      <w:r w:rsidR="00860A71">
        <w:rPr>
          <w:lang w:val="en-GB"/>
        </w:rPr>
        <w:t>, n</w:t>
      </w:r>
      <w:r w:rsidR="00671483">
        <w:rPr>
          <w:lang w:val="en-GB"/>
        </w:rPr>
        <w:t>onetheless, she had a successful career</w:t>
      </w:r>
      <w:r w:rsidR="004B6FEA">
        <w:rPr>
          <w:lang w:val="en-GB"/>
        </w:rPr>
        <w:t xml:space="preserve"> in the education industry, where she </w:t>
      </w:r>
      <w:r w:rsidR="00671483">
        <w:rPr>
          <w:lang w:val="en-GB"/>
        </w:rPr>
        <w:t>met her husband</w:t>
      </w:r>
      <w:r w:rsidR="004B6FEA">
        <w:rPr>
          <w:lang w:val="en-GB"/>
        </w:rPr>
        <w:t xml:space="preserve">. Her </w:t>
      </w:r>
      <w:r w:rsidR="00671483">
        <w:rPr>
          <w:lang w:val="en-GB"/>
        </w:rPr>
        <w:t xml:space="preserve">mother received a diagnosis of dementia in </w:t>
      </w:r>
      <w:r w:rsidR="009F0AFF">
        <w:rPr>
          <w:lang w:val="en-GB"/>
        </w:rPr>
        <w:t xml:space="preserve">the </w:t>
      </w:r>
      <w:r w:rsidR="00DF343F">
        <w:rPr>
          <w:lang w:val="en-GB"/>
        </w:rPr>
        <w:t>2014</w:t>
      </w:r>
      <w:r w:rsidR="00671483">
        <w:rPr>
          <w:lang w:val="en-GB"/>
        </w:rPr>
        <w:t>, and Mrs P took most of the responsibility for her care.</w:t>
      </w:r>
      <w:r w:rsidR="006D026B">
        <w:rPr>
          <w:lang w:val="en-GB"/>
        </w:rPr>
        <w:t xml:space="preserve"> As her mother’s dementia progressed, </w:t>
      </w:r>
      <w:r w:rsidR="00A336C4">
        <w:rPr>
          <w:lang w:val="en-GB"/>
        </w:rPr>
        <w:t xml:space="preserve">her </w:t>
      </w:r>
      <w:r w:rsidR="006D026B">
        <w:rPr>
          <w:lang w:val="en-GB"/>
        </w:rPr>
        <w:t>personality changed from being strict</w:t>
      </w:r>
      <w:r w:rsidR="00A336C4">
        <w:rPr>
          <w:lang w:val="en-GB"/>
        </w:rPr>
        <w:t>,</w:t>
      </w:r>
      <w:r w:rsidR="006D026B">
        <w:rPr>
          <w:lang w:val="en-GB"/>
        </w:rPr>
        <w:t xml:space="preserve"> to being more warm and caring. However, due to the lockdown restrictions, </w:t>
      </w:r>
      <w:r w:rsidR="00A336C4">
        <w:rPr>
          <w:lang w:val="en-GB"/>
        </w:rPr>
        <w:t>Mrs P</w:t>
      </w:r>
      <w:r w:rsidR="006D026B">
        <w:rPr>
          <w:lang w:val="en-GB"/>
        </w:rPr>
        <w:t xml:space="preserve"> could not have contact with her mum, which created a lot of anxiety for Mrs P that her mother would pass away before she got to interact with this new side to her mother.</w:t>
      </w:r>
    </w:p>
    <w:p w14:paraId="7957AF78" w14:textId="1C122FB9" w:rsidR="00122C7A" w:rsidRDefault="00A336C4" w:rsidP="000E0AD0">
      <w:pPr>
        <w:rPr>
          <w:lang w:val="en-GB"/>
        </w:rPr>
      </w:pPr>
      <w:r>
        <w:rPr>
          <w:lang w:val="en-GB"/>
        </w:rPr>
        <w:t>Mrs P partly expected her</w:t>
      </w:r>
      <w:r w:rsidR="00A82C51">
        <w:rPr>
          <w:lang w:val="en-GB"/>
        </w:rPr>
        <w:t xml:space="preserve"> mother’s</w:t>
      </w:r>
      <w:r w:rsidR="006879A7">
        <w:rPr>
          <w:lang w:val="en-GB"/>
        </w:rPr>
        <w:t xml:space="preserve"> diagnosis </w:t>
      </w:r>
      <w:r w:rsidR="00A82C51">
        <w:rPr>
          <w:lang w:val="en-GB"/>
        </w:rPr>
        <w:t xml:space="preserve">due to her age, however </w:t>
      </w:r>
      <w:r w:rsidR="006879A7">
        <w:rPr>
          <w:lang w:val="en-GB"/>
        </w:rPr>
        <w:t>her husband</w:t>
      </w:r>
      <w:r w:rsidR="002F3876">
        <w:rPr>
          <w:lang w:val="en-GB"/>
        </w:rPr>
        <w:t>’</w:t>
      </w:r>
      <w:r w:rsidR="006879A7">
        <w:rPr>
          <w:lang w:val="en-GB"/>
        </w:rPr>
        <w:t>s was completely unexpected</w:t>
      </w:r>
      <w:r w:rsidR="00A82C51">
        <w:rPr>
          <w:lang w:val="en-GB"/>
        </w:rPr>
        <w:t>.</w:t>
      </w:r>
      <w:r w:rsidR="002F3876">
        <w:rPr>
          <w:lang w:val="en-GB"/>
        </w:rPr>
        <w:t xml:space="preserve"> The couple</w:t>
      </w:r>
      <w:r w:rsidR="00A1458A">
        <w:rPr>
          <w:lang w:val="en-GB"/>
        </w:rPr>
        <w:t xml:space="preserve"> were</w:t>
      </w:r>
      <w:r w:rsidR="002F3876">
        <w:rPr>
          <w:lang w:val="en-GB"/>
        </w:rPr>
        <w:t xml:space="preserve"> adapting to the life transition of exiting work and entering retirement, and d</w:t>
      </w:r>
      <w:r w:rsidR="00A82C51">
        <w:rPr>
          <w:lang w:val="en-GB"/>
        </w:rPr>
        <w:t xml:space="preserve">iagnosis </w:t>
      </w:r>
      <w:r w:rsidR="00671483">
        <w:rPr>
          <w:lang w:val="en-GB"/>
        </w:rPr>
        <w:t xml:space="preserve">caused </w:t>
      </w:r>
      <w:r w:rsidR="00684559">
        <w:rPr>
          <w:lang w:val="en-GB"/>
        </w:rPr>
        <w:t>relational difficulties at home</w:t>
      </w:r>
      <w:r w:rsidR="002F3876">
        <w:rPr>
          <w:lang w:val="en-GB"/>
        </w:rPr>
        <w:t>. H</w:t>
      </w:r>
      <w:r w:rsidR="00671483">
        <w:rPr>
          <w:lang w:val="en-GB"/>
        </w:rPr>
        <w:t>er husband’s functioning rapidly deteriorated</w:t>
      </w:r>
      <w:r w:rsidR="00684559">
        <w:rPr>
          <w:lang w:val="en-GB"/>
        </w:rPr>
        <w:t xml:space="preserve"> during lockdown</w:t>
      </w:r>
      <w:r w:rsidR="00731AF2">
        <w:rPr>
          <w:lang w:val="en-GB"/>
        </w:rPr>
        <w:t xml:space="preserve">, leading to a sense of being ‘pulled’ between </w:t>
      </w:r>
      <w:r w:rsidR="00731AF2">
        <w:rPr>
          <w:lang w:val="en-GB"/>
        </w:rPr>
        <w:lastRenderedPageBreak/>
        <w:t>her mother and her husband</w:t>
      </w:r>
      <w:r w:rsidR="00811BA9">
        <w:rPr>
          <w:lang w:val="en-GB"/>
        </w:rPr>
        <w:t>,</w:t>
      </w:r>
      <w:r w:rsidR="00731AF2">
        <w:rPr>
          <w:lang w:val="en-GB"/>
        </w:rPr>
        <w:t xml:space="preserve"> who</w:t>
      </w:r>
      <w:r>
        <w:rPr>
          <w:lang w:val="en-GB"/>
        </w:rPr>
        <w:t>,</w:t>
      </w:r>
      <w:r w:rsidR="00731AF2">
        <w:rPr>
          <w:lang w:val="en-GB"/>
        </w:rPr>
        <w:t xml:space="preserve"> until now, cared for </w:t>
      </w:r>
      <w:r w:rsidR="00435264">
        <w:rPr>
          <w:lang w:val="en-GB"/>
        </w:rPr>
        <w:t>her</w:t>
      </w:r>
      <w:r w:rsidR="00811BA9">
        <w:rPr>
          <w:lang w:val="en-GB"/>
        </w:rPr>
        <w:t xml:space="preserve"> reciprocally</w:t>
      </w:r>
      <w:r w:rsidR="00435264">
        <w:rPr>
          <w:lang w:val="en-GB"/>
        </w:rPr>
        <w:t>. She struggled</w:t>
      </w:r>
      <w:r w:rsidR="004A282B">
        <w:rPr>
          <w:lang w:val="en-GB"/>
        </w:rPr>
        <w:t xml:space="preserve"> with</w:t>
      </w:r>
      <w:r w:rsidR="00435264">
        <w:rPr>
          <w:lang w:val="en-GB"/>
        </w:rPr>
        <w:t xml:space="preserve"> </w:t>
      </w:r>
      <w:r w:rsidR="00B84D3C">
        <w:rPr>
          <w:lang w:val="en-GB"/>
        </w:rPr>
        <w:t>commonly reported differences in</w:t>
      </w:r>
      <w:r w:rsidR="00435264">
        <w:rPr>
          <w:lang w:val="en-GB"/>
        </w:rPr>
        <w:t xml:space="preserve"> caring for her partner </w:t>
      </w:r>
      <w:r w:rsidR="00B84D3C">
        <w:rPr>
          <w:lang w:val="en-GB"/>
        </w:rPr>
        <w:t>versus her</w:t>
      </w:r>
      <w:r w:rsidR="00435264">
        <w:rPr>
          <w:lang w:val="en-GB"/>
        </w:rPr>
        <w:t xml:space="preserve"> mother</w:t>
      </w:r>
      <w:r w:rsidR="00B84D3C">
        <w:rPr>
          <w:lang w:val="en-GB"/>
        </w:rPr>
        <w:t xml:space="preserve"> (</w:t>
      </w:r>
      <w:proofErr w:type="spellStart"/>
      <w:r w:rsidR="00B84D3C">
        <w:rPr>
          <w:lang w:val="en-GB"/>
        </w:rPr>
        <w:t>Oldenkamp</w:t>
      </w:r>
      <w:proofErr w:type="spellEnd"/>
      <w:r w:rsidR="00B84D3C">
        <w:rPr>
          <w:lang w:val="en-GB"/>
        </w:rPr>
        <w:t xml:space="preserve"> et al., 2016)</w:t>
      </w:r>
      <w:r w:rsidR="00435264">
        <w:rPr>
          <w:lang w:val="en-GB"/>
        </w:rPr>
        <w:t>, given the intimacy the couple once had and the shared responsibilities they held for their children and grandchildren.</w:t>
      </w:r>
      <w:r w:rsidR="00671483">
        <w:rPr>
          <w:lang w:val="en-GB"/>
        </w:rPr>
        <w:t xml:space="preserve"> </w:t>
      </w:r>
      <w:r w:rsidR="006232BC">
        <w:rPr>
          <w:lang w:val="en-GB"/>
        </w:rPr>
        <w:t xml:space="preserve">At </w:t>
      </w:r>
      <w:r w:rsidR="00671483">
        <w:rPr>
          <w:lang w:val="en-GB"/>
        </w:rPr>
        <w:t>home, Mrs</w:t>
      </w:r>
      <w:r w:rsidR="0004749C">
        <w:rPr>
          <w:lang w:val="en-GB"/>
        </w:rPr>
        <w:t xml:space="preserve"> P</w:t>
      </w:r>
      <w:r w:rsidR="00671483">
        <w:rPr>
          <w:lang w:val="en-GB"/>
        </w:rPr>
        <w:t xml:space="preserve"> </w:t>
      </w:r>
      <w:r w:rsidR="00BE0847">
        <w:rPr>
          <w:lang w:val="en-GB"/>
        </w:rPr>
        <w:t>supported</w:t>
      </w:r>
      <w:r w:rsidR="00671483">
        <w:rPr>
          <w:lang w:val="en-GB"/>
        </w:rPr>
        <w:t xml:space="preserve"> her husband with daily </w:t>
      </w:r>
      <w:r w:rsidR="00062AF4">
        <w:rPr>
          <w:lang w:val="en-GB"/>
        </w:rPr>
        <w:t>activities</w:t>
      </w:r>
      <w:r w:rsidR="00435264">
        <w:rPr>
          <w:lang w:val="en-GB"/>
        </w:rPr>
        <w:t>, although w</w:t>
      </w:r>
      <w:r w:rsidR="00671483">
        <w:rPr>
          <w:lang w:val="en-GB"/>
        </w:rPr>
        <w:t xml:space="preserve">henever she assisted him, </w:t>
      </w:r>
      <w:r w:rsidR="00811BA9">
        <w:rPr>
          <w:lang w:val="en-GB"/>
        </w:rPr>
        <w:t xml:space="preserve">there was a pattern of being </w:t>
      </w:r>
      <w:r w:rsidR="00671483">
        <w:rPr>
          <w:lang w:val="en-GB"/>
        </w:rPr>
        <w:t xml:space="preserve">blamed for trying to </w:t>
      </w:r>
      <w:r w:rsidR="0004749C">
        <w:rPr>
          <w:lang w:val="en-GB"/>
        </w:rPr>
        <w:t>‘belittle’</w:t>
      </w:r>
      <w:r w:rsidR="006232BC">
        <w:rPr>
          <w:lang w:val="en-GB"/>
        </w:rPr>
        <w:t xml:space="preserve"> him</w:t>
      </w:r>
      <w:r w:rsidR="00671483">
        <w:rPr>
          <w:lang w:val="en-GB"/>
        </w:rPr>
        <w:t xml:space="preserve">. </w:t>
      </w:r>
      <w:r w:rsidR="000533D8">
        <w:rPr>
          <w:lang w:val="en-GB"/>
        </w:rPr>
        <w:t>This left her feeling on edge at home, and when things did not go to plan around her husband, she would criticise herself with thoughts of being ‘pathetic’ and ‘not good enough’.</w:t>
      </w:r>
      <w:r w:rsidR="00062AF4">
        <w:rPr>
          <w:lang w:val="en-GB"/>
        </w:rPr>
        <w:t xml:space="preserve"> </w:t>
      </w:r>
      <w:r w:rsidR="00367895">
        <w:rPr>
          <w:lang w:val="en-GB"/>
        </w:rPr>
        <w:t xml:space="preserve">She </w:t>
      </w:r>
      <w:r w:rsidR="0004749C">
        <w:rPr>
          <w:lang w:val="en-GB"/>
        </w:rPr>
        <w:t xml:space="preserve">felt lethargic, not motivated to </w:t>
      </w:r>
      <w:r w:rsidR="000E0AD0">
        <w:rPr>
          <w:lang w:val="en-GB"/>
        </w:rPr>
        <w:t xml:space="preserve">get out of bed in the </w:t>
      </w:r>
      <w:r w:rsidR="00367895">
        <w:rPr>
          <w:lang w:val="en-GB"/>
        </w:rPr>
        <w:t>morning</w:t>
      </w:r>
      <w:r w:rsidR="0004749C">
        <w:rPr>
          <w:lang w:val="en-GB"/>
        </w:rPr>
        <w:t>, and would worry</w:t>
      </w:r>
      <w:r w:rsidR="00367895">
        <w:rPr>
          <w:lang w:val="en-GB"/>
        </w:rPr>
        <w:t xml:space="preserve"> about the day ahead. </w:t>
      </w:r>
      <w:r w:rsidR="000E0AD0">
        <w:rPr>
          <w:lang w:val="en-GB"/>
        </w:rPr>
        <w:t>She felt little motivation to do</w:t>
      </w:r>
      <w:r w:rsidR="00367895">
        <w:rPr>
          <w:lang w:val="en-GB"/>
        </w:rPr>
        <w:t xml:space="preserve"> things around the house, and as such,</w:t>
      </w:r>
      <w:r w:rsidR="00860A71">
        <w:rPr>
          <w:lang w:val="en-GB"/>
        </w:rPr>
        <w:t xml:space="preserve"> would procrastinate with household tasks, meaning</w:t>
      </w:r>
      <w:r w:rsidR="00367895">
        <w:rPr>
          <w:lang w:val="en-GB"/>
        </w:rPr>
        <w:t xml:space="preserve"> the home environment became disorganised and</w:t>
      </w:r>
      <w:r w:rsidR="00860A71">
        <w:rPr>
          <w:lang w:val="en-GB"/>
        </w:rPr>
        <w:t xml:space="preserve"> </w:t>
      </w:r>
      <w:r w:rsidR="001E25EE">
        <w:rPr>
          <w:lang w:val="en-GB"/>
        </w:rPr>
        <w:t>Mrs P</w:t>
      </w:r>
      <w:r w:rsidR="000E0AD0">
        <w:rPr>
          <w:lang w:val="en-GB"/>
        </w:rPr>
        <w:t xml:space="preserve"> did not have the time to engage in hobbies she en</w:t>
      </w:r>
      <w:r w:rsidR="001E25EE">
        <w:rPr>
          <w:lang w:val="en-GB"/>
        </w:rPr>
        <w:t>joyed, such as learning Spanish.</w:t>
      </w:r>
    </w:p>
    <w:p w14:paraId="33F39325" w14:textId="39B8C88A" w:rsidR="00062AF4" w:rsidRDefault="00860A71" w:rsidP="000E0AD0">
      <w:pPr>
        <w:rPr>
          <w:lang w:val="en-GB"/>
        </w:rPr>
      </w:pPr>
      <w:r>
        <w:rPr>
          <w:lang w:val="en-GB"/>
        </w:rPr>
        <w:t>Although she stated she had always been ‘strong person’, she felt more physically and mentally unwell,</w:t>
      </w:r>
      <w:r w:rsidR="00122C7A">
        <w:rPr>
          <w:lang w:val="en-GB"/>
        </w:rPr>
        <w:t xml:space="preserve"> started taking fluoxetine and sleeping tablets,</w:t>
      </w:r>
      <w:r>
        <w:rPr>
          <w:lang w:val="en-GB"/>
        </w:rPr>
        <w:t xml:space="preserve"> and did not socialise with other</w:t>
      </w:r>
      <w:r w:rsidR="003D33FA">
        <w:rPr>
          <w:lang w:val="en-GB"/>
        </w:rPr>
        <w:t>s</w:t>
      </w:r>
      <w:r>
        <w:rPr>
          <w:lang w:val="en-GB"/>
        </w:rPr>
        <w:t xml:space="preserve"> to protect herself from having to talk about how she was feeling</w:t>
      </w:r>
      <w:r w:rsidR="003D33FA">
        <w:rPr>
          <w:lang w:val="en-GB"/>
        </w:rPr>
        <w:t xml:space="preserve"> to other people</w:t>
      </w:r>
      <w:r>
        <w:rPr>
          <w:lang w:val="en-GB"/>
        </w:rPr>
        <w:t>, making her even more isolated in lockdown.</w:t>
      </w:r>
      <w:r w:rsidR="007760B4">
        <w:rPr>
          <w:lang w:val="en-GB"/>
        </w:rPr>
        <w:t xml:space="preserve"> Mrs P’s grandparent role was crucial to her, however if she went to go to pick up her grandchildren, her husband would forget where she is and panic, calling her to come back home if she had been out of the house for more than two hours.</w:t>
      </w:r>
    </w:p>
    <w:p w14:paraId="1132FB3D" w14:textId="77777777" w:rsidR="006232BC" w:rsidRDefault="006232BC" w:rsidP="000150AF">
      <w:pPr>
        <w:ind w:firstLine="0"/>
        <w:rPr>
          <w:b/>
          <w:lang w:val="en-GB"/>
        </w:rPr>
      </w:pPr>
    </w:p>
    <w:p w14:paraId="6BDD12EC" w14:textId="77777777" w:rsidR="00A513A2" w:rsidRPr="00A513A2" w:rsidRDefault="00AE1DCE" w:rsidP="00A513A2">
      <w:pPr>
        <w:ind w:firstLine="0"/>
        <w:jc w:val="center"/>
        <w:rPr>
          <w:b/>
          <w:lang w:val="en-GB"/>
        </w:rPr>
      </w:pPr>
      <w:r w:rsidRPr="005451EA">
        <w:rPr>
          <w:b/>
          <w:lang w:val="en-GB"/>
        </w:rPr>
        <w:t>Cognitive-Behavioural Formulation</w:t>
      </w:r>
    </w:p>
    <w:p w14:paraId="1B2BD7AE" w14:textId="2115C482" w:rsidR="00677AB7" w:rsidRDefault="007A273B" w:rsidP="00FA6BA0">
      <w:pPr>
        <w:rPr>
          <w:lang w:val="en-GB"/>
        </w:rPr>
      </w:pPr>
      <w:r>
        <w:rPr>
          <w:lang w:val="en-GB"/>
        </w:rPr>
        <w:t>Upon initial conversation</w:t>
      </w:r>
      <w:r w:rsidR="00150885">
        <w:rPr>
          <w:lang w:val="en-GB"/>
        </w:rPr>
        <w:t xml:space="preserve"> based on the Laidlaw model of CBT for older adults</w:t>
      </w:r>
      <w:r>
        <w:rPr>
          <w:lang w:val="en-GB"/>
        </w:rPr>
        <w:t xml:space="preserve">, there were several </w:t>
      </w:r>
      <w:r w:rsidR="00A513A2">
        <w:rPr>
          <w:lang w:val="en-GB"/>
        </w:rPr>
        <w:t>age-related factors which impacted on Mrs P’s presentat</w:t>
      </w:r>
      <w:r>
        <w:rPr>
          <w:lang w:val="en-GB"/>
        </w:rPr>
        <w:t>ion. Therefore,</w:t>
      </w:r>
      <w:r w:rsidR="00A513A2">
        <w:rPr>
          <w:lang w:val="en-GB"/>
        </w:rPr>
        <w:t xml:space="preserve"> formulation began with considering how Mrs P’s cohort beliefs about women taking care of the home</w:t>
      </w:r>
      <w:r w:rsidR="00150885">
        <w:rPr>
          <w:lang w:val="en-GB"/>
        </w:rPr>
        <w:t xml:space="preserve"> may be impacting her difficulties</w:t>
      </w:r>
      <w:r w:rsidR="00A513A2">
        <w:rPr>
          <w:lang w:val="en-GB"/>
        </w:rPr>
        <w:t xml:space="preserve">. We also considered intergenerational factors, </w:t>
      </w:r>
      <w:r>
        <w:rPr>
          <w:lang w:val="en-GB"/>
        </w:rPr>
        <w:t>including</w:t>
      </w:r>
      <w:r w:rsidR="00A513A2">
        <w:rPr>
          <w:lang w:val="en-GB"/>
        </w:rPr>
        <w:t xml:space="preserve"> the role </w:t>
      </w:r>
      <w:r w:rsidR="00A513A2">
        <w:rPr>
          <w:lang w:val="en-GB"/>
        </w:rPr>
        <w:lastRenderedPageBreak/>
        <w:t xml:space="preserve">reversal of </w:t>
      </w:r>
      <w:r>
        <w:rPr>
          <w:lang w:val="en-GB"/>
        </w:rPr>
        <w:t>having</w:t>
      </w:r>
      <w:r w:rsidR="00A513A2">
        <w:rPr>
          <w:lang w:val="en-GB"/>
        </w:rPr>
        <w:t xml:space="preserve"> to look after her mother, and sociocultural factors such as the importance of the collective family unit in </w:t>
      </w:r>
      <w:r w:rsidR="00D419C0">
        <w:rPr>
          <w:lang w:val="en-GB"/>
        </w:rPr>
        <w:t>her family</w:t>
      </w:r>
      <w:r w:rsidR="00A513A2">
        <w:rPr>
          <w:lang w:val="en-GB"/>
        </w:rPr>
        <w:t xml:space="preserve"> culture, which may have impacted on Mrs P’</w:t>
      </w:r>
      <w:r w:rsidR="00677AB7">
        <w:rPr>
          <w:lang w:val="en-GB"/>
        </w:rPr>
        <w:t>s presentation.</w:t>
      </w:r>
    </w:p>
    <w:p w14:paraId="7BFDF012" w14:textId="5D5FECD0" w:rsidR="00A513A2" w:rsidRDefault="007A273B" w:rsidP="00677AB7">
      <w:pPr>
        <w:rPr>
          <w:lang w:val="en-GB"/>
        </w:rPr>
      </w:pPr>
      <w:r>
        <w:rPr>
          <w:lang w:val="en-GB"/>
        </w:rPr>
        <w:t xml:space="preserve">However, since Mrs P was quite distressed during the sessions, </w:t>
      </w:r>
      <w:r w:rsidR="005B1E13">
        <w:rPr>
          <w:lang w:val="en-GB"/>
        </w:rPr>
        <w:t xml:space="preserve">it became apparent that </w:t>
      </w:r>
      <w:r>
        <w:rPr>
          <w:lang w:val="en-GB"/>
        </w:rPr>
        <w:t>the Laidlaw model</w:t>
      </w:r>
      <w:r w:rsidR="004B0256">
        <w:rPr>
          <w:lang w:val="en-GB"/>
        </w:rPr>
        <w:t xml:space="preserve"> (Laidlaw et al., 2004)</w:t>
      </w:r>
      <w:r>
        <w:rPr>
          <w:lang w:val="en-GB"/>
        </w:rPr>
        <w:t xml:space="preserve"> became </w:t>
      </w:r>
      <w:r w:rsidR="004B0256">
        <w:rPr>
          <w:lang w:val="en-GB"/>
        </w:rPr>
        <w:t>complex for Mrs P to engage with</w:t>
      </w:r>
      <w:r>
        <w:rPr>
          <w:lang w:val="en-GB"/>
        </w:rPr>
        <w:t xml:space="preserve">. </w:t>
      </w:r>
      <w:r w:rsidR="00A513A2">
        <w:rPr>
          <w:lang w:val="en-GB"/>
        </w:rPr>
        <w:t>This i</w:t>
      </w:r>
      <w:r w:rsidR="0015415E">
        <w:rPr>
          <w:lang w:val="en-GB"/>
        </w:rPr>
        <w:t xml:space="preserve">s in line with </w:t>
      </w:r>
      <w:proofErr w:type="spellStart"/>
      <w:r w:rsidR="00103C03">
        <w:rPr>
          <w:lang w:val="en-GB"/>
        </w:rPr>
        <w:t>Charlesworth</w:t>
      </w:r>
      <w:proofErr w:type="spellEnd"/>
      <w:r w:rsidR="0015415E">
        <w:rPr>
          <w:lang w:val="en-GB"/>
        </w:rPr>
        <w:t xml:space="preserve"> and</w:t>
      </w:r>
      <w:r w:rsidR="0015415E" w:rsidRPr="0015415E">
        <w:rPr>
          <w:lang w:val="en-GB"/>
        </w:rPr>
        <w:t xml:space="preserve"> </w:t>
      </w:r>
      <w:proofErr w:type="spellStart"/>
      <w:r w:rsidR="0015415E" w:rsidRPr="0015415E">
        <w:rPr>
          <w:lang w:val="en-GB"/>
        </w:rPr>
        <w:t>Reichelt</w:t>
      </w:r>
      <w:r w:rsidR="00103C03">
        <w:rPr>
          <w:lang w:val="en-GB"/>
        </w:rPr>
        <w:t>’s</w:t>
      </w:r>
      <w:proofErr w:type="spellEnd"/>
      <w:r w:rsidR="00103C03">
        <w:rPr>
          <w:lang w:val="en-GB"/>
        </w:rPr>
        <w:t xml:space="preserve"> (2004) guidance for formulating anxiety and depression in </w:t>
      </w:r>
      <w:r w:rsidR="00D419C0">
        <w:rPr>
          <w:lang w:val="en-GB"/>
        </w:rPr>
        <w:t>DFCs</w:t>
      </w:r>
      <w:r w:rsidR="00103C03">
        <w:rPr>
          <w:lang w:val="en-GB"/>
        </w:rPr>
        <w:t xml:space="preserve">, who recommend simple </w:t>
      </w:r>
      <w:r w:rsidR="00D419C0">
        <w:rPr>
          <w:lang w:val="en-GB"/>
        </w:rPr>
        <w:t xml:space="preserve">case </w:t>
      </w:r>
      <w:r w:rsidR="00103C03">
        <w:rPr>
          <w:lang w:val="en-GB"/>
        </w:rPr>
        <w:t>conceptualisations</w:t>
      </w:r>
      <w:r w:rsidR="00103C03" w:rsidRPr="00072E43">
        <w:rPr>
          <w:lang w:val="en-GB"/>
        </w:rPr>
        <w:t xml:space="preserve">. </w:t>
      </w:r>
      <w:r w:rsidRPr="00072E43">
        <w:rPr>
          <w:lang w:val="en-GB"/>
        </w:rPr>
        <w:t xml:space="preserve">Thus, </w:t>
      </w:r>
      <w:r w:rsidR="00A513A2" w:rsidRPr="00072E43">
        <w:rPr>
          <w:lang w:val="en-GB"/>
        </w:rPr>
        <w:t xml:space="preserve">a vicious flower was formed collaboratively with the client, which involved the key problems at the </w:t>
      </w:r>
      <w:r w:rsidR="00A513A2">
        <w:rPr>
          <w:lang w:val="en-GB"/>
        </w:rPr>
        <w:t>centre, and factors ma</w:t>
      </w:r>
      <w:r w:rsidR="005D09D4">
        <w:rPr>
          <w:lang w:val="en-GB"/>
        </w:rPr>
        <w:t>intaining them surrounding them.</w:t>
      </w:r>
    </w:p>
    <w:p w14:paraId="57EFD5C7" w14:textId="24D1255D" w:rsidR="005D09D4" w:rsidRDefault="007A273B" w:rsidP="007A273B">
      <w:pPr>
        <w:ind w:firstLine="0"/>
        <w:rPr>
          <w:lang w:val="en-GB"/>
        </w:rPr>
      </w:pPr>
      <w:r>
        <w:rPr>
          <w:lang w:val="en-GB"/>
        </w:rPr>
        <w:tab/>
      </w:r>
      <w:r w:rsidR="00A93261" w:rsidRPr="00A93261">
        <w:rPr>
          <w:lang w:val="en-GB"/>
        </w:rPr>
        <w:t>Recent experiences of low mood</w:t>
      </w:r>
      <w:r w:rsidR="00A93261">
        <w:rPr>
          <w:lang w:val="en-GB"/>
        </w:rPr>
        <w:t xml:space="preserve"> and anxiety</w:t>
      </w:r>
      <w:r w:rsidR="00A93261" w:rsidRPr="00A93261">
        <w:rPr>
          <w:lang w:val="en-GB"/>
        </w:rPr>
        <w:t xml:space="preserve"> were explored to identify triggers and maintenance factors involving thoughts, emotions, behaviours and physical sensations. </w:t>
      </w:r>
      <w:r w:rsidR="005D09D4">
        <w:rPr>
          <w:lang w:val="en-GB"/>
        </w:rPr>
        <w:t>Although Mrs P kept negative self-beliefs at bay via her successful career, t</w:t>
      </w:r>
      <w:r w:rsidR="00A93261" w:rsidRPr="00A93261">
        <w:rPr>
          <w:lang w:val="en-GB"/>
        </w:rPr>
        <w:t>he downward arrow technique identified that</w:t>
      </w:r>
      <w:r w:rsidR="00A93261">
        <w:rPr>
          <w:lang w:val="en-GB"/>
        </w:rPr>
        <w:t xml:space="preserve"> if she could not do something</w:t>
      </w:r>
      <w:r w:rsidR="006B5669">
        <w:rPr>
          <w:lang w:val="en-GB"/>
        </w:rPr>
        <w:t xml:space="preserve"> perfectly</w:t>
      </w:r>
      <w:r w:rsidR="00A93261">
        <w:rPr>
          <w:lang w:val="en-GB"/>
        </w:rPr>
        <w:t xml:space="preserve"> in her caring role</w:t>
      </w:r>
      <w:r w:rsidR="005D09D4">
        <w:rPr>
          <w:lang w:val="en-GB"/>
        </w:rPr>
        <w:t xml:space="preserve"> after</w:t>
      </w:r>
      <w:r w:rsidR="00D419C0">
        <w:rPr>
          <w:lang w:val="en-GB"/>
        </w:rPr>
        <w:t xml:space="preserve"> entering</w:t>
      </w:r>
      <w:r w:rsidR="005D09D4">
        <w:rPr>
          <w:lang w:val="en-GB"/>
        </w:rPr>
        <w:t xml:space="preserve"> </w:t>
      </w:r>
      <w:r w:rsidR="00D419C0">
        <w:rPr>
          <w:lang w:val="en-GB"/>
        </w:rPr>
        <w:t>retirement</w:t>
      </w:r>
      <w:r>
        <w:rPr>
          <w:lang w:val="en-GB"/>
        </w:rPr>
        <w:t xml:space="preserve">, </w:t>
      </w:r>
      <w:r w:rsidR="00A93261">
        <w:rPr>
          <w:lang w:val="en-GB"/>
        </w:rPr>
        <w:t>this would mean that she is ‘pathetic and not good enough as a carer’</w:t>
      </w:r>
      <w:r w:rsidR="00D419C0">
        <w:rPr>
          <w:lang w:val="en-GB"/>
        </w:rPr>
        <w:t>,</w:t>
      </w:r>
      <w:r w:rsidR="00A93261">
        <w:rPr>
          <w:lang w:val="en-GB"/>
        </w:rPr>
        <w:t xml:space="preserve"> leading</w:t>
      </w:r>
      <w:r>
        <w:rPr>
          <w:lang w:val="en-GB"/>
        </w:rPr>
        <w:t xml:space="preserve"> her to feel extremely low and h</w:t>
      </w:r>
      <w:r w:rsidR="00A93261">
        <w:rPr>
          <w:lang w:val="en-GB"/>
        </w:rPr>
        <w:t xml:space="preserve">opeless about the future. This was coupled with catastrophic </w:t>
      </w:r>
      <w:r>
        <w:rPr>
          <w:lang w:val="en-GB"/>
        </w:rPr>
        <w:t>worries about bad things happening in the future</w:t>
      </w:r>
      <w:r w:rsidR="0015415E">
        <w:rPr>
          <w:lang w:val="en-GB"/>
        </w:rPr>
        <w:t xml:space="preserve"> linked with dementia getting worse</w:t>
      </w:r>
      <w:r w:rsidR="005D09D4">
        <w:rPr>
          <w:lang w:val="en-GB"/>
        </w:rPr>
        <w:t xml:space="preserve"> due to her husband’s de</w:t>
      </w:r>
      <w:r w:rsidR="006B5669">
        <w:rPr>
          <w:lang w:val="en-GB"/>
        </w:rPr>
        <w:t>mentia being different to her mother</w:t>
      </w:r>
      <w:r w:rsidR="005D09D4">
        <w:rPr>
          <w:lang w:val="en-GB"/>
        </w:rPr>
        <w:t xml:space="preserve">’s. She would </w:t>
      </w:r>
      <w:r w:rsidR="00A93261">
        <w:rPr>
          <w:lang w:val="en-GB"/>
        </w:rPr>
        <w:t xml:space="preserve">even </w:t>
      </w:r>
      <w:r w:rsidR="005D09D4">
        <w:rPr>
          <w:lang w:val="en-GB"/>
        </w:rPr>
        <w:t xml:space="preserve">ask herself frequently: </w:t>
      </w:r>
      <w:r w:rsidR="00A93261">
        <w:rPr>
          <w:lang w:val="en-GB"/>
        </w:rPr>
        <w:t>“What if I get dementia?”</w:t>
      </w:r>
      <w:r>
        <w:rPr>
          <w:lang w:val="en-GB"/>
        </w:rPr>
        <w:t xml:space="preserve">, </w:t>
      </w:r>
      <w:r w:rsidR="00A93261">
        <w:rPr>
          <w:lang w:val="en-GB"/>
        </w:rPr>
        <w:t>a</w:t>
      </w:r>
      <w:r w:rsidR="005D09D4">
        <w:rPr>
          <w:lang w:val="en-GB"/>
        </w:rPr>
        <w:t>nd these catastrophic thoughts and uncertainties</w:t>
      </w:r>
      <w:r>
        <w:rPr>
          <w:lang w:val="en-GB"/>
        </w:rPr>
        <w:t xml:space="preserve"> made her feel severely anxious.</w:t>
      </w:r>
      <w:r w:rsidR="0015415E">
        <w:rPr>
          <w:lang w:val="en-GB"/>
        </w:rPr>
        <w:t xml:space="preserve"> </w:t>
      </w:r>
    </w:p>
    <w:p w14:paraId="35867E1B" w14:textId="5DCCB1D9" w:rsidR="006B5669" w:rsidRDefault="005B1E13" w:rsidP="005D09D4">
      <w:pPr>
        <w:rPr>
          <w:lang w:val="en-GB"/>
        </w:rPr>
      </w:pPr>
      <w:r>
        <w:rPr>
          <w:lang w:val="en-GB"/>
        </w:rPr>
        <w:t xml:space="preserve">Mrs P recognised that her critical </w:t>
      </w:r>
      <w:r w:rsidR="00103C03">
        <w:rPr>
          <w:lang w:val="en-GB"/>
        </w:rPr>
        <w:t xml:space="preserve">early experiences at home </w:t>
      </w:r>
      <w:r>
        <w:rPr>
          <w:lang w:val="en-GB"/>
        </w:rPr>
        <w:t>growing up made her set high expectations of herself</w:t>
      </w:r>
      <w:r w:rsidR="00AD1435">
        <w:rPr>
          <w:lang w:val="en-GB"/>
        </w:rPr>
        <w:t xml:space="preserve">, </w:t>
      </w:r>
      <w:r w:rsidR="00A93261">
        <w:rPr>
          <w:lang w:val="en-GB"/>
        </w:rPr>
        <w:t>which were linked to not feeling ’good enough’</w:t>
      </w:r>
      <w:r>
        <w:rPr>
          <w:lang w:val="en-GB"/>
        </w:rPr>
        <w:t xml:space="preserve">. </w:t>
      </w:r>
      <w:r w:rsidR="00103C03">
        <w:rPr>
          <w:lang w:val="en-GB"/>
        </w:rPr>
        <w:t>However,</w:t>
      </w:r>
      <w:r>
        <w:rPr>
          <w:lang w:val="en-GB"/>
        </w:rPr>
        <w:t xml:space="preserve"> it was her husband’s dementia leading to caring for two people that triggered her difficulties.</w:t>
      </w:r>
      <w:r w:rsidR="00103C03">
        <w:rPr>
          <w:lang w:val="en-GB"/>
        </w:rPr>
        <w:t xml:space="preserve"> </w:t>
      </w:r>
      <w:r w:rsidR="0022667A">
        <w:rPr>
          <w:lang w:val="en-GB"/>
        </w:rPr>
        <w:t>Mrs P also said that she has always had ‘all or nothing’ perspectives on things, and due to the critical self-</w:t>
      </w:r>
      <w:r w:rsidR="0022667A">
        <w:rPr>
          <w:lang w:val="en-GB"/>
        </w:rPr>
        <w:lastRenderedPageBreak/>
        <w:t>beliefs s</w:t>
      </w:r>
      <w:r w:rsidR="006B5669">
        <w:rPr>
          <w:lang w:val="en-GB"/>
        </w:rPr>
        <w:t>he had about herself, if her mother</w:t>
      </w:r>
      <w:r w:rsidR="0022667A">
        <w:rPr>
          <w:lang w:val="en-GB"/>
        </w:rPr>
        <w:t xml:space="preserve"> or husband did not receive ‘perfect’ care, she would ruminate and criticise herself, feeding the belief she is </w:t>
      </w:r>
      <w:r w:rsidR="005D09D4">
        <w:rPr>
          <w:lang w:val="en-GB"/>
        </w:rPr>
        <w:t>‘</w:t>
      </w:r>
      <w:r w:rsidR="0022667A">
        <w:rPr>
          <w:lang w:val="en-GB"/>
        </w:rPr>
        <w:t>not good enough</w:t>
      </w:r>
      <w:r w:rsidR="005D09D4">
        <w:rPr>
          <w:lang w:val="en-GB"/>
        </w:rPr>
        <w:t>’</w:t>
      </w:r>
      <w:r w:rsidR="0022667A">
        <w:rPr>
          <w:lang w:val="en-GB"/>
        </w:rPr>
        <w:t>.</w:t>
      </w:r>
      <w:r w:rsidR="005D09D4">
        <w:rPr>
          <w:lang w:val="en-GB"/>
        </w:rPr>
        <w:t xml:space="preserve"> </w:t>
      </w:r>
    </w:p>
    <w:p w14:paraId="26E91B38" w14:textId="04047086" w:rsidR="007A273B" w:rsidRDefault="006B5669" w:rsidP="005D09D4">
      <w:pPr>
        <w:rPr>
          <w:lang w:val="en-GB"/>
        </w:rPr>
      </w:pPr>
      <w:r>
        <w:rPr>
          <w:lang w:val="en-GB"/>
        </w:rPr>
        <w:t>Due</w:t>
      </w:r>
      <w:r w:rsidR="0022667A">
        <w:rPr>
          <w:lang w:val="en-GB"/>
        </w:rPr>
        <w:t xml:space="preserve"> to her worries </w:t>
      </w:r>
      <w:r w:rsidR="005D09D4">
        <w:rPr>
          <w:lang w:val="en-GB"/>
        </w:rPr>
        <w:t xml:space="preserve">and hopelessness </w:t>
      </w:r>
      <w:r w:rsidR="0022667A">
        <w:rPr>
          <w:lang w:val="en-GB"/>
        </w:rPr>
        <w:t xml:space="preserve">about the future, Mrs P felt low and was not motivated to do things at home, nor spend time on herself. She developed rigid beliefs about if she cared for herself, even when sick, this would mean she is a </w:t>
      </w:r>
      <w:r w:rsidR="005D09D4">
        <w:rPr>
          <w:lang w:val="en-GB"/>
        </w:rPr>
        <w:t>‘</w:t>
      </w:r>
      <w:r w:rsidR="0022667A">
        <w:rPr>
          <w:lang w:val="en-GB"/>
        </w:rPr>
        <w:t>bad carer</w:t>
      </w:r>
      <w:r w:rsidR="005D09D4">
        <w:rPr>
          <w:lang w:val="en-GB"/>
        </w:rPr>
        <w:t>’</w:t>
      </w:r>
      <w:r w:rsidR="0022667A">
        <w:rPr>
          <w:lang w:val="en-GB"/>
        </w:rPr>
        <w:t xml:space="preserve">, </w:t>
      </w:r>
      <w:r>
        <w:rPr>
          <w:lang w:val="en-GB"/>
        </w:rPr>
        <w:t>leading to intense feelings of guilt</w:t>
      </w:r>
      <w:r w:rsidR="0022667A">
        <w:rPr>
          <w:lang w:val="en-GB"/>
        </w:rPr>
        <w:t>.</w:t>
      </w:r>
      <w:r w:rsidR="003D605A">
        <w:rPr>
          <w:lang w:val="en-GB"/>
        </w:rPr>
        <w:t xml:space="preserve"> Yet, if she supported her husband, she was cri</w:t>
      </w:r>
      <w:r w:rsidR="00D419C0">
        <w:rPr>
          <w:lang w:val="en-GB"/>
        </w:rPr>
        <w:t xml:space="preserve">ticised, further confirming her harsh </w:t>
      </w:r>
      <w:r w:rsidR="003D605A">
        <w:rPr>
          <w:lang w:val="en-GB"/>
        </w:rPr>
        <w:t>self-beliefs.</w:t>
      </w:r>
      <w:r w:rsidR="0022667A">
        <w:rPr>
          <w:lang w:val="en-GB"/>
        </w:rPr>
        <w:t xml:space="preserve"> At the same time, due to cultural family values</w:t>
      </w:r>
      <w:r w:rsidR="00AD1435">
        <w:rPr>
          <w:lang w:val="en-GB"/>
        </w:rPr>
        <w:t xml:space="preserve"> about ‘status’</w:t>
      </w:r>
      <w:r w:rsidR="0022667A">
        <w:rPr>
          <w:lang w:val="en-GB"/>
        </w:rPr>
        <w:t xml:space="preserve"> and high expectations, she would not seek outside help. Due to lockdown, she could not have much influence on her mother’s care in the care home, and spent even more time with her husband, which increased tensions, responsibilities, and made her more aware of when things went wrong. She procrastinated at home, which </w:t>
      </w:r>
      <w:r w:rsidR="002B1F48">
        <w:rPr>
          <w:lang w:val="en-GB"/>
        </w:rPr>
        <w:t>was positively reinforcing in the short-term</w:t>
      </w:r>
      <w:r w:rsidR="0022667A">
        <w:rPr>
          <w:lang w:val="en-GB"/>
        </w:rPr>
        <w:t>, but in the long-term meant family affairs were not in order which caused more distress and confirmed negative beliefs about her caring abilities and the future.</w:t>
      </w:r>
      <w:r w:rsidR="005F6624">
        <w:rPr>
          <w:lang w:val="en-GB"/>
        </w:rPr>
        <w:t xml:space="preserve"> Mrs P recognised her husband and mother’s conditions may deteriorate due to their dementia, although she set a goal of being able to manage her thoughts and feelings when activities of everyday life did not go to plan with her husband, for example, whilst shopping.</w:t>
      </w:r>
    </w:p>
    <w:p w14:paraId="57C60AB6" w14:textId="77777777" w:rsidR="0015415E" w:rsidRDefault="0015415E" w:rsidP="007A273B">
      <w:pPr>
        <w:ind w:firstLine="0"/>
        <w:rPr>
          <w:lang w:val="en-GB"/>
        </w:rPr>
      </w:pPr>
    </w:p>
    <w:p w14:paraId="6395BA03" w14:textId="77777777" w:rsidR="0015415E" w:rsidRDefault="0015415E" w:rsidP="007A273B">
      <w:pPr>
        <w:ind w:firstLine="0"/>
        <w:rPr>
          <w:lang w:val="en-GB"/>
        </w:rPr>
      </w:pPr>
    </w:p>
    <w:p w14:paraId="020DF363" w14:textId="1C12710B" w:rsidR="0015415E" w:rsidRDefault="0015415E" w:rsidP="007A273B">
      <w:pPr>
        <w:ind w:firstLine="0"/>
        <w:rPr>
          <w:lang w:val="en-GB"/>
        </w:rPr>
      </w:pPr>
    </w:p>
    <w:p w14:paraId="6C3EDED3" w14:textId="5BA61F5B" w:rsidR="005B1E13" w:rsidRDefault="007A658B" w:rsidP="00B171DA">
      <w:pPr>
        <w:ind w:firstLine="0"/>
        <w:rPr>
          <w:lang w:val="en-GB"/>
        </w:rPr>
      </w:pPr>
      <w:r w:rsidRPr="007A658B">
        <w:rPr>
          <w:b/>
          <w:noProof/>
          <w:lang w:val="en-GB" w:eastAsia="en-GB"/>
        </w:rPr>
        <w:lastRenderedPageBreak/>
        <w:drawing>
          <wp:anchor distT="0" distB="0" distL="114300" distR="114300" simplePos="0" relativeHeight="251658240" behindDoc="0" locked="0" layoutInCell="1" allowOverlap="1" wp14:anchorId="2DDA714B" wp14:editId="5B7954FD">
            <wp:simplePos x="0" y="0"/>
            <wp:positionH relativeFrom="margin">
              <wp:align>center</wp:align>
            </wp:positionH>
            <wp:positionV relativeFrom="paragraph">
              <wp:posOffset>728540</wp:posOffset>
            </wp:positionV>
            <wp:extent cx="6182995" cy="7139940"/>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8DB23.tmp"/>
                    <pic:cNvPicPr/>
                  </pic:nvPicPr>
                  <pic:blipFill rotWithShape="1">
                    <a:blip r:embed="rId9">
                      <a:extLst>
                        <a:ext uri="{28A0092B-C50C-407E-A947-70E740481C1C}">
                          <a14:useLocalDpi xmlns:a14="http://schemas.microsoft.com/office/drawing/2010/main" val="0"/>
                        </a:ext>
                      </a:extLst>
                    </a:blip>
                    <a:srcRect l="277"/>
                    <a:stretch/>
                  </pic:blipFill>
                  <pic:spPr bwMode="auto">
                    <a:xfrm>
                      <a:off x="0" y="0"/>
                      <a:ext cx="6182995" cy="7139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658B">
        <w:rPr>
          <w:b/>
          <w:lang w:val="en-GB"/>
        </w:rPr>
        <w:t>Figure</w:t>
      </w:r>
      <w:r>
        <w:rPr>
          <w:lang w:val="en-GB"/>
        </w:rPr>
        <w:t xml:space="preserve"> </w:t>
      </w:r>
      <w:r w:rsidRPr="007A658B">
        <w:rPr>
          <w:b/>
          <w:lang w:val="en-GB"/>
        </w:rPr>
        <w:t>1</w:t>
      </w:r>
    </w:p>
    <w:p w14:paraId="0F0DC61F" w14:textId="233DC798" w:rsidR="007A658B" w:rsidRDefault="007A658B" w:rsidP="00B171DA">
      <w:pPr>
        <w:ind w:firstLine="0"/>
        <w:rPr>
          <w:lang w:val="en-GB"/>
        </w:rPr>
      </w:pPr>
      <w:r>
        <w:rPr>
          <w:lang w:val="en-GB"/>
        </w:rPr>
        <w:t>A vicious flower CBT formulation of Mrs P’s difficulties (</w:t>
      </w:r>
      <w:proofErr w:type="spellStart"/>
      <w:r>
        <w:rPr>
          <w:lang w:val="en-GB"/>
        </w:rPr>
        <w:t>Moorey</w:t>
      </w:r>
      <w:proofErr w:type="spellEnd"/>
      <w:r>
        <w:rPr>
          <w:lang w:val="en-GB"/>
        </w:rPr>
        <w:t>, 2010).</w:t>
      </w:r>
    </w:p>
    <w:p w14:paraId="212824AF" w14:textId="52F9FFDC" w:rsidR="00AE1DCE" w:rsidRDefault="00AE1DCE" w:rsidP="007251E7">
      <w:pPr>
        <w:pStyle w:val="Heading1"/>
        <w:rPr>
          <w:lang w:val="en-GB"/>
        </w:rPr>
      </w:pPr>
      <w:r>
        <w:rPr>
          <w:lang w:val="en-GB"/>
        </w:rPr>
        <w:lastRenderedPageBreak/>
        <w:t>Method</w:t>
      </w:r>
    </w:p>
    <w:p w14:paraId="1C1414E9" w14:textId="77777777" w:rsidR="00AE1DCE" w:rsidRDefault="00AE1DCE" w:rsidP="007251E7">
      <w:pPr>
        <w:pStyle w:val="Heading2"/>
        <w:rPr>
          <w:lang w:val="en-GB"/>
        </w:rPr>
      </w:pPr>
      <w:r>
        <w:rPr>
          <w:lang w:val="en-GB"/>
        </w:rPr>
        <w:t>Design</w:t>
      </w:r>
    </w:p>
    <w:p w14:paraId="4972DF1F" w14:textId="112403BB" w:rsidR="00AE1DCE" w:rsidRDefault="00EC6349" w:rsidP="00EC6349">
      <w:pPr>
        <w:rPr>
          <w:lang w:val="en-GB"/>
        </w:rPr>
      </w:pPr>
      <w:r w:rsidRPr="00EC6349">
        <w:rPr>
          <w:lang w:val="en-GB"/>
        </w:rPr>
        <w:t xml:space="preserve">A single-case experimental </w:t>
      </w:r>
      <w:r w:rsidR="00A1458A">
        <w:rPr>
          <w:lang w:val="en-GB"/>
        </w:rPr>
        <w:t>study</w:t>
      </w:r>
      <w:r w:rsidRPr="00EC6349">
        <w:rPr>
          <w:lang w:val="en-GB"/>
        </w:rPr>
        <w:t xml:space="preserve"> </w:t>
      </w:r>
      <w:r w:rsidR="002F3876">
        <w:rPr>
          <w:lang w:val="en-GB"/>
        </w:rPr>
        <w:t xml:space="preserve">with an AB design </w:t>
      </w:r>
      <w:r w:rsidRPr="00EC6349">
        <w:rPr>
          <w:lang w:val="en-GB"/>
        </w:rPr>
        <w:t xml:space="preserve">was adopted to evaluate the impact of an </w:t>
      </w:r>
      <w:r w:rsidR="002F3876">
        <w:rPr>
          <w:lang w:val="en-GB"/>
        </w:rPr>
        <w:t>eight-session CBT intervention.</w:t>
      </w:r>
    </w:p>
    <w:p w14:paraId="1A944F93" w14:textId="77777777" w:rsidR="00520255" w:rsidRPr="00072E43" w:rsidRDefault="00520255" w:rsidP="00520255">
      <w:pPr>
        <w:ind w:firstLine="0"/>
        <w:rPr>
          <w:b/>
          <w:lang w:val="en-GB"/>
        </w:rPr>
      </w:pPr>
      <w:r w:rsidRPr="00072E43">
        <w:rPr>
          <w:b/>
          <w:lang w:val="en-GB"/>
        </w:rPr>
        <w:t>Ethical Statement</w:t>
      </w:r>
    </w:p>
    <w:p w14:paraId="2DAFCE17" w14:textId="39451A49" w:rsidR="00520255" w:rsidRPr="00EC6349" w:rsidRDefault="00520255" w:rsidP="00520255">
      <w:pPr>
        <w:ind w:firstLine="0"/>
        <w:rPr>
          <w:lang w:val="en-GB"/>
        </w:rPr>
      </w:pPr>
      <w:r>
        <w:rPr>
          <w:lang w:val="en-GB"/>
        </w:rPr>
        <w:tab/>
        <w:t xml:space="preserve">The </w:t>
      </w:r>
      <w:r w:rsidRPr="002D2DF2">
        <w:rPr>
          <w:lang w:val="en-GB"/>
        </w:rPr>
        <w:t>authors have abided by the Ethical Principles of Psychologists and Code of Conduct as set out by the BABCP and BPS</w:t>
      </w:r>
      <w:r>
        <w:rPr>
          <w:lang w:val="en-GB"/>
        </w:rPr>
        <w:t>. The client described has seen the case report in full and has given informed consent for it to be published.</w:t>
      </w:r>
    </w:p>
    <w:p w14:paraId="56E6961B" w14:textId="77777777" w:rsidR="00AE1DCE" w:rsidRDefault="00AE1DCE" w:rsidP="007251E7">
      <w:pPr>
        <w:pStyle w:val="Heading2"/>
        <w:rPr>
          <w:lang w:val="en-GB"/>
        </w:rPr>
      </w:pPr>
      <w:r>
        <w:rPr>
          <w:lang w:val="en-GB"/>
        </w:rPr>
        <w:t>Measures</w:t>
      </w:r>
    </w:p>
    <w:p w14:paraId="67196E96" w14:textId="02522791" w:rsidR="00AE1DCE" w:rsidRDefault="004F5BD0" w:rsidP="007251E7">
      <w:pPr>
        <w:pStyle w:val="Heading3"/>
        <w:rPr>
          <w:lang w:val="en-GB"/>
        </w:rPr>
      </w:pPr>
      <w:r>
        <w:rPr>
          <w:lang w:val="en-GB"/>
        </w:rPr>
        <w:t xml:space="preserve">The </w:t>
      </w:r>
      <w:r w:rsidR="00B171DA">
        <w:rPr>
          <w:lang w:val="en-GB"/>
        </w:rPr>
        <w:t xml:space="preserve">Thoughts Questionnaire </w:t>
      </w:r>
      <w:r>
        <w:rPr>
          <w:lang w:val="en-GB"/>
        </w:rPr>
        <w:t xml:space="preserve">(TQ) </w:t>
      </w:r>
      <w:r w:rsidR="00B171DA">
        <w:rPr>
          <w:lang w:val="en-GB"/>
        </w:rPr>
        <w:t>for Family Caregivers of Dementia</w:t>
      </w:r>
      <w:r>
        <w:rPr>
          <w:lang w:val="en-GB"/>
        </w:rPr>
        <w:t xml:space="preserve"> (Sullivan</w:t>
      </w:r>
      <w:r w:rsidR="002F3876">
        <w:rPr>
          <w:lang w:val="en-GB"/>
        </w:rPr>
        <w:t xml:space="preserve"> et al., </w:t>
      </w:r>
      <w:r>
        <w:rPr>
          <w:lang w:val="en-GB"/>
        </w:rPr>
        <w:t>2016)</w:t>
      </w:r>
    </w:p>
    <w:p w14:paraId="55B45618" w14:textId="104A1D92" w:rsidR="0079560B" w:rsidRPr="007251E7" w:rsidRDefault="00EC6349" w:rsidP="006E2F2D">
      <w:pPr>
        <w:ind w:firstLine="0"/>
        <w:rPr>
          <w:lang w:val="en-GB"/>
        </w:rPr>
      </w:pPr>
      <w:r>
        <w:rPr>
          <w:lang w:val="en-GB"/>
        </w:rPr>
        <w:tab/>
        <w:t>Due to the key role of Mrs P’s</w:t>
      </w:r>
      <w:r w:rsidR="00AF6131">
        <w:rPr>
          <w:lang w:val="en-GB"/>
        </w:rPr>
        <w:t xml:space="preserve"> unhelpful thoughts about caring perpetuating her difficulties, this 25-item question</w:t>
      </w:r>
      <w:r w:rsidR="006E2F2D">
        <w:rPr>
          <w:lang w:val="en-GB"/>
        </w:rPr>
        <w:t xml:space="preserve">naire was used. Items are </w:t>
      </w:r>
      <w:r w:rsidR="001C3D18">
        <w:rPr>
          <w:lang w:val="en-GB"/>
        </w:rPr>
        <w:t>r</w:t>
      </w:r>
      <w:r w:rsidR="006E2F2D">
        <w:rPr>
          <w:lang w:val="en-GB"/>
        </w:rPr>
        <w:t xml:space="preserve">ated from </w:t>
      </w:r>
      <w:r w:rsidR="001C3D18">
        <w:rPr>
          <w:lang w:val="en-GB"/>
        </w:rPr>
        <w:t>strongly</w:t>
      </w:r>
      <w:r w:rsidR="006E2F2D">
        <w:rPr>
          <w:lang w:val="en-GB"/>
        </w:rPr>
        <w:t xml:space="preserve"> agree to strongly disagree, and cover carers </w:t>
      </w:r>
      <w:r w:rsidR="001C3D18">
        <w:rPr>
          <w:lang w:val="en-GB"/>
        </w:rPr>
        <w:t>beliefs</w:t>
      </w:r>
      <w:r w:rsidR="006E2F2D">
        <w:rPr>
          <w:lang w:val="en-GB"/>
        </w:rPr>
        <w:t xml:space="preserve"> about themselves, other</w:t>
      </w:r>
      <w:r w:rsidR="00307A7B">
        <w:rPr>
          <w:lang w:val="en-GB"/>
        </w:rPr>
        <w:t xml:space="preserve">s and the future. </w:t>
      </w:r>
      <w:r w:rsidR="001C3D18">
        <w:rPr>
          <w:lang w:val="en-GB"/>
        </w:rPr>
        <w:t xml:space="preserve">A higher score indicates greater </w:t>
      </w:r>
      <w:r w:rsidR="00AA5A51">
        <w:rPr>
          <w:lang w:val="en-GB"/>
        </w:rPr>
        <w:t>unhelpful</w:t>
      </w:r>
      <w:r w:rsidR="001C3D18">
        <w:rPr>
          <w:lang w:val="en-GB"/>
        </w:rPr>
        <w:t xml:space="preserve"> thoughts.</w:t>
      </w:r>
      <w:r w:rsidR="006E2F2D">
        <w:rPr>
          <w:lang w:val="en-GB"/>
        </w:rPr>
        <w:t xml:space="preserve"> It has been shown to strongly relate with depression and anxiety in this population, and has</w:t>
      </w:r>
      <w:r w:rsidR="009A1CCE">
        <w:rPr>
          <w:lang w:val="en-GB"/>
        </w:rPr>
        <w:t xml:space="preserve"> good validity and reliability (</w:t>
      </w:r>
      <w:r w:rsidR="009A1CCE" w:rsidRPr="0060339C">
        <w:rPr>
          <w:i/>
          <w:lang w:val="en-GB"/>
        </w:rPr>
        <w:t>α</w:t>
      </w:r>
      <w:r w:rsidR="009A1CCE">
        <w:rPr>
          <w:lang w:val="en-GB"/>
        </w:rPr>
        <w:t xml:space="preserve"> = .84; </w:t>
      </w:r>
      <w:r w:rsidR="006E2F2D">
        <w:rPr>
          <w:lang w:val="en-GB"/>
        </w:rPr>
        <w:t>Sullivan et al., 2016).</w:t>
      </w:r>
    </w:p>
    <w:p w14:paraId="0257BC40" w14:textId="77777777" w:rsidR="00B171DA" w:rsidRDefault="004F5BD0" w:rsidP="007251E7">
      <w:pPr>
        <w:pStyle w:val="Heading3"/>
        <w:rPr>
          <w:lang w:val="en-GB"/>
        </w:rPr>
      </w:pPr>
      <w:r>
        <w:rPr>
          <w:lang w:val="en-GB"/>
        </w:rPr>
        <w:t xml:space="preserve">The </w:t>
      </w:r>
      <w:r w:rsidRPr="004F5BD0">
        <w:rPr>
          <w:lang w:val="en-GB"/>
        </w:rPr>
        <w:t>Pati</w:t>
      </w:r>
      <w:r>
        <w:rPr>
          <w:lang w:val="en-GB"/>
        </w:rPr>
        <w:t>ent Health Questionnaire (PHQ-9: Kroenke</w:t>
      </w:r>
      <w:r w:rsidRPr="004F5BD0">
        <w:rPr>
          <w:lang w:val="en-GB"/>
        </w:rPr>
        <w:t xml:space="preserve"> &amp; Spitzer</w:t>
      </w:r>
      <w:r>
        <w:rPr>
          <w:lang w:val="en-GB"/>
        </w:rPr>
        <w:t>, 2002)</w:t>
      </w:r>
    </w:p>
    <w:p w14:paraId="7ADD9B71" w14:textId="71959ED5" w:rsidR="0079560B" w:rsidRPr="00B171DA" w:rsidRDefault="002553B2" w:rsidP="00B171DA">
      <w:pPr>
        <w:rPr>
          <w:lang w:val="en-GB"/>
        </w:rPr>
      </w:pPr>
      <w:r>
        <w:rPr>
          <w:lang w:val="en-GB"/>
        </w:rPr>
        <w:t xml:space="preserve">Due to Mrs P’s low mood, she completed the PHQ-9 at each session. </w:t>
      </w:r>
      <w:r w:rsidR="006E2F2D">
        <w:rPr>
          <w:lang w:val="en-GB"/>
        </w:rPr>
        <w:t>The PHQ-9</w:t>
      </w:r>
      <w:r w:rsidR="006E2F2D" w:rsidRPr="006E2F2D">
        <w:rPr>
          <w:lang w:val="en-GB"/>
        </w:rPr>
        <w:t xml:space="preserve"> </w:t>
      </w:r>
      <w:r w:rsidR="00F94E90">
        <w:rPr>
          <w:lang w:val="en-GB"/>
        </w:rPr>
        <w:t xml:space="preserve">is a </w:t>
      </w:r>
      <w:r w:rsidR="006E2F2D" w:rsidRPr="006E2F2D">
        <w:rPr>
          <w:lang w:val="en-GB"/>
        </w:rPr>
        <w:t>reliable and validated self-report</w:t>
      </w:r>
      <w:r w:rsidR="006E2F2D">
        <w:rPr>
          <w:lang w:val="en-GB"/>
        </w:rPr>
        <w:t xml:space="preserve"> measure of depression </w:t>
      </w:r>
      <w:r w:rsidR="00FC35FB">
        <w:rPr>
          <w:lang w:val="en-GB"/>
        </w:rPr>
        <w:t xml:space="preserve">routinely used in the memory service </w:t>
      </w:r>
      <w:r w:rsidR="006E2F2D">
        <w:rPr>
          <w:lang w:val="en-GB"/>
        </w:rPr>
        <w:t xml:space="preserve">which </w:t>
      </w:r>
      <w:r w:rsidR="006E2F2D" w:rsidRPr="006E2F2D">
        <w:rPr>
          <w:lang w:val="en-GB"/>
        </w:rPr>
        <w:t xml:space="preserve">requires patients to rate how often they have experienced nine symptoms of depression over the past two weeks on a 4-point scale ranging from not at </w:t>
      </w:r>
      <w:r w:rsidR="00864E0F">
        <w:rPr>
          <w:lang w:val="en-GB"/>
        </w:rPr>
        <w:t xml:space="preserve">all (0) to nearly every day (3), </w:t>
      </w:r>
      <w:r w:rsidR="00864E0F" w:rsidRPr="00072E43">
        <w:rPr>
          <w:lang w:val="en-GB"/>
        </w:rPr>
        <w:t>where higher scores indicates greater depression.</w:t>
      </w:r>
      <w:r w:rsidR="002445DF" w:rsidRPr="00072E43">
        <w:rPr>
          <w:lang w:val="en-GB"/>
        </w:rPr>
        <w:t xml:space="preserve"> The measure has 61% sensitivity and 94% specificity in adults.</w:t>
      </w:r>
    </w:p>
    <w:p w14:paraId="22A14719" w14:textId="71AA7616" w:rsidR="00AE1DCE" w:rsidRPr="00B171DA" w:rsidRDefault="004F5BD0" w:rsidP="007251E7">
      <w:pPr>
        <w:pStyle w:val="Heading3"/>
        <w:rPr>
          <w:lang w:val="en-GB"/>
        </w:rPr>
      </w:pPr>
      <w:r>
        <w:rPr>
          <w:lang w:val="en-GB"/>
        </w:rPr>
        <w:lastRenderedPageBreak/>
        <w:t xml:space="preserve">The </w:t>
      </w:r>
      <w:r w:rsidRPr="004F5BD0">
        <w:rPr>
          <w:lang w:val="en-GB"/>
        </w:rPr>
        <w:t>Generalised Anx</w:t>
      </w:r>
      <w:r>
        <w:rPr>
          <w:lang w:val="en-GB"/>
        </w:rPr>
        <w:t>iety Disorder Assessment (</w:t>
      </w:r>
      <w:r w:rsidR="00864E0F">
        <w:rPr>
          <w:lang w:val="en-GB"/>
        </w:rPr>
        <w:t xml:space="preserve">GAD-7: Spitzer et al., </w:t>
      </w:r>
      <w:r>
        <w:rPr>
          <w:lang w:val="en-GB"/>
        </w:rPr>
        <w:t>2006)</w:t>
      </w:r>
    </w:p>
    <w:p w14:paraId="20315D08" w14:textId="3C744785" w:rsidR="00AE1DCE" w:rsidRPr="002445DF" w:rsidRDefault="002553B2" w:rsidP="002445DF">
      <w:pPr>
        <w:rPr>
          <w:lang w:val="en-GB"/>
        </w:rPr>
      </w:pPr>
      <w:r>
        <w:rPr>
          <w:lang w:val="en-GB"/>
        </w:rPr>
        <w:t xml:space="preserve">Due to Mrs P’s anxiety, she completed the GAD-7 at each session. </w:t>
      </w:r>
      <w:r w:rsidR="006914B3">
        <w:rPr>
          <w:lang w:val="en-GB"/>
        </w:rPr>
        <w:t>The GAD-7 is a</w:t>
      </w:r>
      <w:r w:rsidR="006914B3" w:rsidRPr="006914B3">
        <w:rPr>
          <w:lang w:val="en-GB"/>
        </w:rPr>
        <w:t xml:space="preserve"> self-report</w:t>
      </w:r>
      <w:r w:rsidR="006914B3">
        <w:rPr>
          <w:lang w:val="en-GB"/>
        </w:rPr>
        <w:t xml:space="preserve"> </w:t>
      </w:r>
      <w:r w:rsidR="006914B3" w:rsidRPr="006914B3">
        <w:rPr>
          <w:lang w:val="en-GB"/>
        </w:rPr>
        <w:t>measure of anxiety severity</w:t>
      </w:r>
      <w:r w:rsidR="00FC35FB">
        <w:rPr>
          <w:lang w:val="en-GB"/>
        </w:rPr>
        <w:t xml:space="preserve"> routinely used in the memory service</w:t>
      </w:r>
      <w:r w:rsidR="006914B3">
        <w:rPr>
          <w:lang w:val="en-GB"/>
        </w:rPr>
        <w:t xml:space="preserve"> which has good reliability and validity</w:t>
      </w:r>
      <w:r w:rsidR="006914B3" w:rsidRPr="006914B3">
        <w:rPr>
          <w:lang w:val="en-GB"/>
        </w:rPr>
        <w:t xml:space="preserve"> (Spitzer et al., 2006), which asks patients to rate how much seven symptoms of anxiety have ‘bothered them’ over the past two weeks using on a 4-point scale from not at all (0) to nearly every day (3</w:t>
      </w:r>
      <w:r w:rsidR="006914B3" w:rsidRPr="00072E43">
        <w:rPr>
          <w:lang w:val="en-GB"/>
        </w:rPr>
        <w:t>).</w:t>
      </w:r>
      <w:r w:rsidR="00864E0F" w:rsidRPr="00072E43">
        <w:rPr>
          <w:lang w:val="en-GB"/>
        </w:rPr>
        <w:t xml:space="preserve"> Higher scores </w:t>
      </w:r>
      <w:r w:rsidR="002445DF" w:rsidRPr="00072E43">
        <w:rPr>
          <w:lang w:val="en-GB"/>
        </w:rPr>
        <w:t>indicate</w:t>
      </w:r>
      <w:r w:rsidR="00864E0F" w:rsidRPr="00072E43">
        <w:rPr>
          <w:lang w:val="en-GB"/>
        </w:rPr>
        <w:t xml:space="preserve"> greater a</w:t>
      </w:r>
      <w:r w:rsidR="002445DF" w:rsidRPr="00072E43">
        <w:rPr>
          <w:lang w:val="en-GB"/>
        </w:rPr>
        <w:t>nxiety and using the threshold score of 10, the GAD-7 has a sensitivity of 89% and a specificity of 82% for GAD.</w:t>
      </w:r>
    </w:p>
    <w:p w14:paraId="20CAB24E" w14:textId="77777777" w:rsidR="00AE1DCE" w:rsidRDefault="00AE1DCE" w:rsidP="007251E7">
      <w:pPr>
        <w:pStyle w:val="Heading2"/>
        <w:rPr>
          <w:lang w:val="en-GB"/>
        </w:rPr>
      </w:pPr>
      <w:r>
        <w:rPr>
          <w:lang w:val="en-GB"/>
        </w:rPr>
        <w:t>Hypotheses</w:t>
      </w:r>
    </w:p>
    <w:p w14:paraId="1B272F3B" w14:textId="77777777" w:rsidR="00AE1DCE" w:rsidRDefault="00B95756" w:rsidP="007251E7">
      <w:pPr>
        <w:pStyle w:val="Heading3"/>
        <w:rPr>
          <w:lang w:val="en-GB"/>
        </w:rPr>
      </w:pPr>
      <w:r>
        <w:rPr>
          <w:lang w:val="en-GB"/>
        </w:rPr>
        <w:t>Hypothesis One</w:t>
      </w:r>
    </w:p>
    <w:p w14:paraId="494BBC8E" w14:textId="5E0415CD" w:rsidR="000150AF" w:rsidRPr="00B95756" w:rsidRDefault="006914B3" w:rsidP="00AE1DCE">
      <w:pPr>
        <w:rPr>
          <w:lang w:val="en-GB"/>
        </w:rPr>
      </w:pPr>
      <w:r w:rsidRPr="00B95756">
        <w:rPr>
          <w:lang w:val="en-GB"/>
        </w:rPr>
        <w:t xml:space="preserve">It was firstly hypothesised that if Mrs P’s </w:t>
      </w:r>
      <w:r w:rsidR="00AA5A51">
        <w:rPr>
          <w:lang w:val="en-GB"/>
        </w:rPr>
        <w:t>unhelpful</w:t>
      </w:r>
      <w:r w:rsidRPr="00B95756">
        <w:rPr>
          <w:lang w:val="en-GB"/>
        </w:rPr>
        <w:t xml:space="preserve"> thoughts could be modified, this would reduce anxiety and depression</w:t>
      </w:r>
      <w:r w:rsidR="00B95756">
        <w:rPr>
          <w:lang w:val="en-GB"/>
        </w:rPr>
        <w:t>.</w:t>
      </w:r>
    </w:p>
    <w:p w14:paraId="798D706B" w14:textId="77777777" w:rsidR="000150AF" w:rsidRDefault="00B95756" w:rsidP="007251E7">
      <w:pPr>
        <w:pStyle w:val="Heading3"/>
        <w:rPr>
          <w:lang w:val="en-GB"/>
        </w:rPr>
      </w:pPr>
      <w:r>
        <w:rPr>
          <w:lang w:val="en-GB"/>
        </w:rPr>
        <w:t>Hypothesis Two</w:t>
      </w:r>
    </w:p>
    <w:p w14:paraId="2FFC7C3C" w14:textId="2D329D92" w:rsidR="00B368A8" w:rsidRPr="005F45DF" w:rsidRDefault="00B95756" w:rsidP="005F45DF">
      <w:pPr>
        <w:rPr>
          <w:lang w:val="en-GB"/>
        </w:rPr>
      </w:pPr>
      <w:r w:rsidRPr="00B95756">
        <w:rPr>
          <w:lang w:val="en-GB"/>
        </w:rPr>
        <w:t>It was also hypothesised that increasing Mrs P’s engagement in pleasurable activities would make her feel less anxious and depressed.</w:t>
      </w:r>
    </w:p>
    <w:p w14:paraId="0436CE96" w14:textId="77777777" w:rsidR="00AE1DCE" w:rsidRDefault="00AE1DCE" w:rsidP="007251E7">
      <w:pPr>
        <w:pStyle w:val="Heading2"/>
        <w:rPr>
          <w:lang w:val="en-GB"/>
        </w:rPr>
      </w:pPr>
      <w:r>
        <w:rPr>
          <w:lang w:val="en-GB"/>
        </w:rPr>
        <w:t>Intervention</w:t>
      </w:r>
    </w:p>
    <w:p w14:paraId="459FFA3A" w14:textId="2192DF1D" w:rsidR="00BD4584" w:rsidRDefault="00BD4584" w:rsidP="00BD4584">
      <w:pPr>
        <w:rPr>
          <w:lang w:val="en-GB"/>
        </w:rPr>
      </w:pPr>
      <w:r w:rsidRPr="00BD4584">
        <w:rPr>
          <w:lang w:val="en-GB"/>
        </w:rPr>
        <w:t xml:space="preserve">Treatment consisted </w:t>
      </w:r>
      <w:r w:rsidR="00F83494">
        <w:rPr>
          <w:lang w:val="en-GB"/>
        </w:rPr>
        <w:t>of a consultation and eight</w:t>
      </w:r>
      <w:r w:rsidRPr="00BD4584">
        <w:rPr>
          <w:lang w:val="en-GB"/>
        </w:rPr>
        <w:t xml:space="preserve"> one-hour sessions delivered at an NHS</w:t>
      </w:r>
      <w:r w:rsidR="00F83494">
        <w:rPr>
          <w:lang w:val="en-GB"/>
        </w:rPr>
        <w:t xml:space="preserve"> </w:t>
      </w:r>
      <w:r w:rsidR="00310E8B">
        <w:rPr>
          <w:lang w:val="en-GB"/>
        </w:rPr>
        <w:t>Memory</w:t>
      </w:r>
      <w:r w:rsidR="00F83494">
        <w:rPr>
          <w:lang w:val="en-GB"/>
        </w:rPr>
        <w:t xml:space="preserve"> </w:t>
      </w:r>
      <w:r w:rsidR="00310E8B">
        <w:rPr>
          <w:lang w:val="en-GB"/>
        </w:rPr>
        <w:t>Service</w:t>
      </w:r>
      <w:r w:rsidRPr="00072E43">
        <w:rPr>
          <w:lang w:val="en-GB"/>
        </w:rPr>
        <w:t>. The intervention was based on NICE guidelines</w:t>
      </w:r>
      <w:r w:rsidR="009416E2" w:rsidRPr="00072E43">
        <w:rPr>
          <w:lang w:val="en-GB"/>
        </w:rPr>
        <w:t xml:space="preserve"> </w:t>
      </w:r>
      <w:r w:rsidR="008F1C35" w:rsidRPr="00072E43">
        <w:rPr>
          <w:lang w:val="en-GB"/>
        </w:rPr>
        <w:t xml:space="preserve">and </w:t>
      </w:r>
      <w:proofErr w:type="spellStart"/>
      <w:r w:rsidR="008F1C35" w:rsidRPr="00072E43">
        <w:rPr>
          <w:lang w:val="en-GB"/>
        </w:rPr>
        <w:t>Losada</w:t>
      </w:r>
      <w:proofErr w:type="spellEnd"/>
      <w:r w:rsidR="008F1C35" w:rsidRPr="00072E43">
        <w:rPr>
          <w:lang w:val="en-GB"/>
        </w:rPr>
        <w:t xml:space="preserve"> et al.’s (</w:t>
      </w:r>
      <w:r w:rsidR="00322BA3" w:rsidRPr="00072E43">
        <w:rPr>
          <w:lang w:val="en-GB"/>
        </w:rPr>
        <w:t>2011</w:t>
      </w:r>
      <w:r w:rsidR="008F1C35" w:rsidRPr="00072E43">
        <w:rPr>
          <w:lang w:val="en-GB"/>
        </w:rPr>
        <w:t xml:space="preserve">) </w:t>
      </w:r>
      <w:r w:rsidR="00DD3E48" w:rsidRPr="00072E43">
        <w:rPr>
          <w:lang w:val="en-GB"/>
        </w:rPr>
        <w:t>programme</w:t>
      </w:r>
      <w:r w:rsidR="008F1C35" w:rsidRPr="00072E43">
        <w:rPr>
          <w:lang w:val="en-GB"/>
        </w:rPr>
        <w:t xml:space="preserve"> of CBT </w:t>
      </w:r>
      <w:r w:rsidR="00042A6D" w:rsidRPr="00072E43">
        <w:rPr>
          <w:lang w:val="en-GB"/>
        </w:rPr>
        <w:t xml:space="preserve">for dementia family caregivers and collaboratively adapted with Mrs P based on her family context and family members’ dementia. </w:t>
      </w:r>
      <w:r w:rsidR="000C07F9" w:rsidRPr="00072E43">
        <w:rPr>
          <w:lang w:val="en-GB"/>
        </w:rPr>
        <w:t>T</w:t>
      </w:r>
      <w:r w:rsidR="000C07F9">
        <w:rPr>
          <w:lang w:val="en-GB"/>
        </w:rPr>
        <w:t xml:space="preserve">he </w:t>
      </w:r>
      <w:r w:rsidR="00D541EF">
        <w:rPr>
          <w:lang w:val="en-GB"/>
        </w:rPr>
        <w:t>measures</w:t>
      </w:r>
      <w:r w:rsidR="000C07F9">
        <w:rPr>
          <w:lang w:val="en-GB"/>
        </w:rPr>
        <w:t xml:space="preserve"> </w:t>
      </w:r>
      <w:r w:rsidR="008E18F9">
        <w:rPr>
          <w:lang w:val="en-GB"/>
        </w:rPr>
        <w:t xml:space="preserve">and an assessment of risk </w:t>
      </w:r>
      <w:r w:rsidR="000C07F9">
        <w:rPr>
          <w:lang w:val="en-GB"/>
        </w:rPr>
        <w:t>were completed at every session</w:t>
      </w:r>
      <w:r w:rsidR="008E18F9">
        <w:rPr>
          <w:lang w:val="en-GB"/>
        </w:rPr>
        <w:t xml:space="preserve">, </w:t>
      </w:r>
      <w:r w:rsidR="00D541EF">
        <w:rPr>
          <w:lang w:val="en-GB"/>
        </w:rPr>
        <w:t xml:space="preserve">via the </w:t>
      </w:r>
      <w:r w:rsidRPr="00BD4584">
        <w:rPr>
          <w:lang w:val="en-GB"/>
        </w:rPr>
        <w:t xml:space="preserve">PHQ-9 and </w:t>
      </w:r>
      <w:r w:rsidR="00D541EF">
        <w:rPr>
          <w:lang w:val="en-GB"/>
        </w:rPr>
        <w:t>subsequent exploration</w:t>
      </w:r>
      <w:r w:rsidR="003D33FA">
        <w:rPr>
          <w:lang w:val="en-GB"/>
        </w:rPr>
        <w:t xml:space="preserve"> by the therapist</w:t>
      </w:r>
      <w:r w:rsidRPr="00BD4584">
        <w:rPr>
          <w:lang w:val="en-GB"/>
        </w:rPr>
        <w:t>.</w:t>
      </w:r>
      <w:r w:rsidR="008F1C35">
        <w:rPr>
          <w:lang w:val="en-GB"/>
        </w:rPr>
        <w:t xml:space="preserve"> </w:t>
      </w:r>
      <w:r w:rsidR="00307A7B">
        <w:rPr>
          <w:lang w:val="en-GB"/>
        </w:rPr>
        <w:t xml:space="preserve">A </w:t>
      </w:r>
      <w:r w:rsidRPr="00BD4584">
        <w:rPr>
          <w:lang w:val="en-GB"/>
        </w:rPr>
        <w:t xml:space="preserve">safety plan was created early on in treatment to </w:t>
      </w:r>
      <w:r w:rsidR="008F1C35" w:rsidRPr="00BD4584">
        <w:rPr>
          <w:lang w:val="en-GB"/>
        </w:rPr>
        <w:t>help safely</w:t>
      </w:r>
      <w:r w:rsidRPr="00BD4584">
        <w:rPr>
          <w:lang w:val="en-GB"/>
        </w:rPr>
        <w:t xml:space="preserve"> manage </w:t>
      </w:r>
      <w:r w:rsidR="009416E2">
        <w:rPr>
          <w:lang w:val="en-GB"/>
        </w:rPr>
        <w:t xml:space="preserve">risk to self and </w:t>
      </w:r>
      <w:r w:rsidR="008127A2">
        <w:rPr>
          <w:lang w:val="en-GB"/>
        </w:rPr>
        <w:t xml:space="preserve">from others </w:t>
      </w:r>
      <w:r w:rsidR="009416E2">
        <w:rPr>
          <w:lang w:val="en-GB"/>
        </w:rPr>
        <w:t xml:space="preserve">whilst </w:t>
      </w:r>
      <w:r w:rsidR="008127A2">
        <w:rPr>
          <w:lang w:val="en-GB"/>
        </w:rPr>
        <w:t>caregiving</w:t>
      </w:r>
      <w:r w:rsidR="00307A7B">
        <w:rPr>
          <w:lang w:val="en-GB"/>
        </w:rPr>
        <w:t>.</w:t>
      </w:r>
    </w:p>
    <w:p w14:paraId="254F6394" w14:textId="77777777" w:rsidR="00AE1DCE" w:rsidRDefault="00BF5DA2" w:rsidP="00BD4584">
      <w:pPr>
        <w:pStyle w:val="Heading3"/>
        <w:rPr>
          <w:lang w:val="en-GB"/>
        </w:rPr>
      </w:pPr>
      <w:r>
        <w:rPr>
          <w:lang w:val="en-GB"/>
        </w:rPr>
        <w:lastRenderedPageBreak/>
        <w:t>Phase A:</w:t>
      </w:r>
      <w:r w:rsidR="000150AF">
        <w:rPr>
          <w:lang w:val="en-GB"/>
        </w:rPr>
        <w:t xml:space="preserve"> Assessment and Formulation</w:t>
      </w:r>
    </w:p>
    <w:p w14:paraId="71ABFCCE" w14:textId="6D171E3D" w:rsidR="00FB10D5" w:rsidRPr="00B171DA" w:rsidRDefault="00FB10D5" w:rsidP="00B110EB">
      <w:pPr>
        <w:rPr>
          <w:lang w:val="en-GB"/>
        </w:rPr>
      </w:pPr>
      <w:r>
        <w:rPr>
          <w:lang w:val="en-GB"/>
        </w:rPr>
        <w:t xml:space="preserve">The first sessions were dedicated to </w:t>
      </w:r>
      <w:r w:rsidR="004836D8">
        <w:rPr>
          <w:lang w:val="en-GB"/>
        </w:rPr>
        <w:t xml:space="preserve">gaining consent, </w:t>
      </w:r>
      <w:r>
        <w:rPr>
          <w:lang w:val="en-GB"/>
        </w:rPr>
        <w:t>building a rapport</w:t>
      </w:r>
      <w:r w:rsidR="00997E8B">
        <w:rPr>
          <w:lang w:val="en-GB"/>
        </w:rPr>
        <w:t>, validating Mrs P’s concerns,</w:t>
      </w:r>
      <w:r>
        <w:rPr>
          <w:lang w:val="en-GB"/>
        </w:rPr>
        <w:t xml:space="preserve"> and normalising how understandably difficult that it is to care for family members with dementia</w:t>
      </w:r>
      <w:r w:rsidR="00B110EB">
        <w:rPr>
          <w:lang w:val="en-GB"/>
        </w:rPr>
        <w:t xml:space="preserve">, discussing that </w:t>
      </w:r>
      <w:r w:rsidR="00997E8B">
        <w:rPr>
          <w:lang w:val="en-GB"/>
        </w:rPr>
        <w:t>she</w:t>
      </w:r>
      <w:r w:rsidR="00B110EB">
        <w:rPr>
          <w:lang w:val="en-GB"/>
        </w:rPr>
        <w:t xml:space="preserve"> was not alone </w:t>
      </w:r>
      <w:r w:rsidR="005714E8">
        <w:rPr>
          <w:lang w:val="en-GB"/>
        </w:rPr>
        <w:t>in</w:t>
      </w:r>
      <w:r w:rsidR="00B110EB">
        <w:rPr>
          <w:lang w:val="en-GB"/>
        </w:rPr>
        <w:t xml:space="preserve"> this</w:t>
      </w:r>
      <w:r>
        <w:rPr>
          <w:lang w:val="en-GB"/>
        </w:rPr>
        <w:t>.</w:t>
      </w:r>
      <w:r w:rsidR="00B110EB">
        <w:rPr>
          <w:lang w:val="en-GB"/>
        </w:rPr>
        <w:t xml:space="preserve"> </w:t>
      </w:r>
      <w:r w:rsidR="00B2381D">
        <w:rPr>
          <w:lang w:val="en-GB"/>
        </w:rPr>
        <w:t xml:space="preserve">Next, </w:t>
      </w:r>
      <w:r>
        <w:rPr>
          <w:lang w:val="en-GB"/>
        </w:rPr>
        <w:t>Mrs P was socialised to the CBT model, and we started formulating her current challenging thoughts</w:t>
      </w:r>
      <w:r w:rsidR="00630542">
        <w:rPr>
          <w:lang w:val="en-GB"/>
        </w:rPr>
        <w:t>,</w:t>
      </w:r>
      <w:r>
        <w:rPr>
          <w:lang w:val="en-GB"/>
        </w:rPr>
        <w:t xml:space="preserve"> feelings, and </w:t>
      </w:r>
      <w:r w:rsidR="00630542">
        <w:rPr>
          <w:lang w:val="en-GB"/>
        </w:rPr>
        <w:t xml:space="preserve">behaviours in </w:t>
      </w:r>
      <w:r w:rsidR="00C33920">
        <w:rPr>
          <w:lang w:val="en-GB"/>
        </w:rPr>
        <w:t>a recent situation where caregiving had gone wrong</w:t>
      </w:r>
      <w:r w:rsidR="00630542">
        <w:rPr>
          <w:lang w:val="en-GB"/>
        </w:rPr>
        <w:t xml:space="preserve">, to understand </w:t>
      </w:r>
      <w:r>
        <w:rPr>
          <w:lang w:val="en-GB"/>
        </w:rPr>
        <w:t xml:space="preserve">what might be maintaining </w:t>
      </w:r>
      <w:r w:rsidR="004D6E0F">
        <w:rPr>
          <w:lang w:val="en-GB"/>
        </w:rPr>
        <w:t>the problem</w:t>
      </w:r>
      <w:r>
        <w:rPr>
          <w:lang w:val="en-GB"/>
        </w:rPr>
        <w:t xml:space="preserve">. </w:t>
      </w:r>
      <w:r w:rsidR="000C07F9">
        <w:rPr>
          <w:lang w:val="en-GB"/>
        </w:rPr>
        <w:t xml:space="preserve">Socratic questioning enabled a process of guided discovery for the client to understand unhelpful thinking which may reinforce her negative beliefs about her caregiving, and how her behaviours such as procrastinating might </w:t>
      </w:r>
      <w:r w:rsidR="00B2381D">
        <w:rPr>
          <w:lang w:val="en-GB"/>
        </w:rPr>
        <w:t xml:space="preserve">be positively reinforced by a sense of relief, although may </w:t>
      </w:r>
      <w:r w:rsidR="000C07F9">
        <w:rPr>
          <w:lang w:val="en-GB"/>
        </w:rPr>
        <w:t xml:space="preserve">create vicious cycles which maintain her </w:t>
      </w:r>
      <w:r w:rsidR="00B2381D">
        <w:rPr>
          <w:lang w:val="en-GB"/>
        </w:rPr>
        <w:t xml:space="preserve">long-term </w:t>
      </w:r>
      <w:r w:rsidR="000C07F9">
        <w:rPr>
          <w:lang w:val="en-GB"/>
        </w:rPr>
        <w:t xml:space="preserve">low mood and anxiety. </w:t>
      </w:r>
      <w:r w:rsidR="000C07F9" w:rsidRPr="000C07F9">
        <w:rPr>
          <w:lang w:val="en-GB"/>
        </w:rPr>
        <w:t xml:space="preserve">Home tasks helped the client to </w:t>
      </w:r>
      <w:r w:rsidR="00630542">
        <w:rPr>
          <w:lang w:val="en-GB"/>
        </w:rPr>
        <w:t xml:space="preserve">diarise times of the day when her thoughts were most challenging, understand </w:t>
      </w:r>
      <w:r w:rsidR="000C07F9" w:rsidRPr="000C07F9">
        <w:rPr>
          <w:lang w:val="en-GB"/>
        </w:rPr>
        <w:t>triggers</w:t>
      </w:r>
      <w:r w:rsidR="000C07F9">
        <w:rPr>
          <w:lang w:val="en-GB"/>
        </w:rPr>
        <w:t xml:space="preserve">, as </w:t>
      </w:r>
      <w:r w:rsidR="00B2381D">
        <w:rPr>
          <w:lang w:val="en-GB"/>
        </w:rPr>
        <w:t>well as</w:t>
      </w:r>
      <w:r w:rsidR="000C07F9">
        <w:rPr>
          <w:lang w:val="en-GB"/>
        </w:rPr>
        <w:t xml:space="preserve"> apply the formulation in daily life around her husband to empower the client to ensure the formulation was comprehensive and accurately reflected her experiences.</w:t>
      </w:r>
    </w:p>
    <w:p w14:paraId="6E0E5515" w14:textId="77777777" w:rsidR="00BF5DA2" w:rsidRDefault="00BF5DA2" w:rsidP="007251E7">
      <w:pPr>
        <w:pStyle w:val="Heading3"/>
        <w:rPr>
          <w:lang w:val="en-GB"/>
        </w:rPr>
      </w:pPr>
      <w:r>
        <w:rPr>
          <w:lang w:val="en-GB"/>
        </w:rPr>
        <w:t>Phase B:</w:t>
      </w:r>
      <w:r w:rsidR="000150AF">
        <w:rPr>
          <w:lang w:val="en-GB"/>
        </w:rPr>
        <w:t xml:space="preserve"> Intervention for Depression</w:t>
      </w:r>
    </w:p>
    <w:p w14:paraId="0CBDFDF7" w14:textId="77777777" w:rsidR="0072710E" w:rsidRDefault="00B2381D" w:rsidP="00072E43">
      <w:pPr>
        <w:rPr>
          <w:color w:val="00B050"/>
          <w:lang w:val="en-GB"/>
        </w:rPr>
      </w:pPr>
      <w:r w:rsidRPr="00D86B4C">
        <w:rPr>
          <w:lang w:val="en-GB"/>
        </w:rPr>
        <w:t xml:space="preserve">The intervention phase started with the depressive symptomatology, which was a barrier </w:t>
      </w:r>
      <w:r w:rsidR="0072710E">
        <w:rPr>
          <w:lang w:val="en-GB"/>
        </w:rPr>
        <w:t xml:space="preserve">to </w:t>
      </w:r>
      <w:r w:rsidRPr="00D86B4C">
        <w:rPr>
          <w:lang w:val="en-GB"/>
        </w:rPr>
        <w:t>engagi</w:t>
      </w:r>
      <w:r w:rsidR="00D86B4C">
        <w:rPr>
          <w:lang w:val="en-GB"/>
        </w:rPr>
        <w:t xml:space="preserve">ng in </w:t>
      </w:r>
      <w:r w:rsidR="004D6E0F">
        <w:rPr>
          <w:lang w:val="en-GB"/>
        </w:rPr>
        <w:t>later components of treatment</w:t>
      </w:r>
      <w:r w:rsidR="00D86B4C">
        <w:rPr>
          <w:lang w:val="en-GB"/>
        </w:rPr>
        <w:t>.</w:t>
      </w:r>
      <w:r w:rsidR="004D0FF4">
        <w:rPr>
          <w:lang w:val="en-GB"/>
        </w:rPr>
        <w:t xml:space="preserve"> </w:t>
      </w:r>
      <w:r w:rsidR="002637D5" w:rsidRPr="00072E43">
        <w:rPr>
          <w:lang w:val="en-GB"/>
        </w:rPr>
        <w:t>The sessions were structured to last one hour, and involved collaborative agenda setting, the main points the of the session, followed by collaboratively setting between-session tasks, and lastly summarising and reviewing the sessi</w:t>
      </w:r>
      <w:r w:rsidR="0072710E" w:rsidRPr="00072E43">
        <w:rPr>
          <w:lang w:val="en-GB"/>
        </w:rPr>
        <w:t>on.</w:t>
      </w:r>
    </w:p>
    <w:p w14:paraId="36E2F659" w14:textId="1BDB7F3E" w:rsidR="004D0FF4" w:rsidRPr="004D0FF4" w:rsidRDefault="0072710E" w:rsidP="0072710E">
      <w:pPr>
        <w:ind w:firstLine="0"/>
        <w:rPr>
          <w:lang w:val="en-GB"/>
        </w:rPr>
      </w:pPr>
      <w:r>
        <w:rPr>
          <w:color w:val="00B050"/>
          <w:lang w:val="en-GB"/>
        </w:rPr>
        <w:tab/>
      </w:r>
      <w:r w:rsidR="00C33920">
        <w:rPr>
          <w:lang w:val="en-GB"/>
        </w:rPr>
        <w:t xml:space="preserve">A </w:t>
      </w:r>
      <w:r w:rsidR="00C33920" w:rsidRPr="00C33920">
        <w:rPr>
          <w:lang w:val="en-GB"/>
        </w:rPr>
        <w:t>thought record sheet</w:t>
      </w:r>
      <w:r w:rsidR="00C33920">
        <w:rPr>
          <w:lang w:val="en-GB"/>
        </w:rPr>
        <w:t xml:space="preserve"> </w:t>
      </w:r>
      <w:r w:rsidR="00C33920" w:rsidRPr="00C33920">
        <w:rPr>
          <w:lang w:val="en-GB"/>
        </w:rPr>
        <w:t xml:space="preserve">facilitated </w:t>
      </w:r>
      <w:r w:rsidR="00C33920">
        <w:rPr>
          <w:lang w:val="en-GB"/>
        </w:rPr>
        <w:t>Mrs</w:t>
      </w:r>
      <w:r w:rsidR="004D6E0F">
        <w:rPr>
          <w:lang w:val="en-GB"/>
        </w:rPr>
        <w:t xml:space="preserve"> P’s</w:t>
      </w:r>
      <w:r w:rsidR="00C33920">
        <w:rPr>
          <w:lang w:val="en-GB"/>
        </w:rPr>
        <w:t xml:space="preserve"> understand</w:t>
      </w:r>
      <w:r w:rsidR="0022691C">
        <w:rPr>
          <w:lang w:val="en-GB"/>
        </w:rPr>
        <w:t>ing</w:t>
      </w:r>
      <w:r w:rsidR="004D6E0F">
        <w:rPr>
          <w:lang w:val="en-GB"/>
        </w:rPr>
        <w:t xml:space="preserve"> of</w:t>
      </w:r>
      <w:r w:rsidR="00C33920">
        <w:rPr>
          <w:lang w:val="en-GB"/>
        </w:rPr>
        <w:t xml:space="preserve"> common</w:t>
      </w:r>
      <w:r w:rsidR="004D0FF4" w:rsidRPr="004D0FF4">
        <w:rPr>
          <w:lang w:val="en-GB"/>
        </w:rPr>
        <w:t xml:space="preserve"> situation</w:t>
      </w:r>
      <w:r w:rsidR="004D0FF4">
        <w:rPr>
          <w:lang w:val="en-GB"/>
        </w:rPr>
        <w:t>s</w:t>
      </w:r>
      <w:r w:rsidR="004D0FF4" w:rsidRPr="004D0FF4">
        <w:rPr>
          <w:lang w:val="en-GB"/>
        </w:rPr>
        <w:t xml:space="preserve"> where things may go wrong with her husband, such as him g</w:t>
      </w:r>
      <w:r w:rsidR="004D0FF4">
        <w:rPr>
          <w:lang w:val="en-GB"/>
        </w:rPr>
        <w:t xml:space="preserve">etting lost whilst shopping, </w:t>
      </w:r>
      <w:r w:rsidR="00630542">
        <w:rPr>
          <w:lang w:val="en-GB"/>
        </w:rPr>
        <w:t>or arguments around her husband having dementia whilst</w:t>
      </w:r>
      <w:r w:rsidR="004D0FF4">
        <w:rPr>
          <w:lang w:val="en-GB"/>
        </w:rPr>
        <w:t xml:space="preserve"> watching TV at home. We talked about </w:t>
      </w:r>
      <w:r w:rsidR="0022691C">
        <w:rPr>
          <w:lang w:val="en-GB"/>
        </w:rPr>
        <w:t>these situations triggering</w:t>
      </w:r>
      <w:r w:rsidR="004D0FF4">
        <w:rPr>
          <w:lang w:val="en-GB"/>
        </w:rPr>
        <w:t xml:space="preserve"> thoughts that </w:t>
      </w:r>
      <w:r w:rsidR="00C33920">
        <w:rPr>
          <w:lang w:val="en-GB"/>
        </w:rPr>
        <w:t>“</w:t>
      </w:r>
      <w:r w:rsidR="004D0FF4">
        <w:rPr>
          <w:lang w:val="en-GB"/>
        </w:rPr>
        <w:t xml:space="preserve">things will never get </w:t>
      </w:r>
      <w:r w:rsidR="0022691C">
        <w:rPr>
          <w:lang w:val="en-GB"/>
        </w:rPr>
        <w:t>better” and</w:t>
      </w:r>
      <w:r w:rsidR="004D0FF4">
        <w:rPr>
          <w:lang w:val="en-GB"/>
        </w:rPr>
        <w:t xml:space="preserve"> feelings of </w:t>
      </w:r>
      <w:r w:rsidR="00C33920">
        <w:rPr>
          <w:lang w:val="en-GB"/>
        </w:rPr>
        <w:t>“</w:t>
      </w:r>
      <w:r w:rsidR="004D0FF4">
        <w:rPr>
          <w:lang w:val="en-GB"/>
        </w:rPr>
        <w:t>powerlessness</w:t>
      </w:r>
      <w:r w:rsidR="00C33920">
        <w:rPr>
          <w:lang w:val="en-GB"/>
        </w:rPr>
        <w:t>”</w:t>
      </w:r>
      <w:r w:rsidR="004D0FF4">
        <w:rPr>
          <w:lang w:val="en-GB"/>
        </w:rPr>
        <w:t xml:space="preserve">. </w:t>
      </w:r>
      <w:r w:rsidR="0022691C">
        <w:rPr>
          <w:lang w:val="en-GB"/>
        </w:rPr>
        <w:t>The therapist asked her: “What would be the worst thing that could happen</w:t>
      </w:r>
      <w:r w:rsidR="00E5361A">
        <w:rPr>
          <w:lang w:val="en-GB"/>
        </w:rPr>
        <w:t>?</w:t>
      </w:r>
      <w:r w:rsidR="0022691C">
        <w:rPr>
          <w:lang w:val="en-GB"/>
        </w:rPr>
        <w:t xml:space="preserve">”, and she shifted </w:t>
      </w:r>
      <w:r w:rsidR="00630542">
        <w:rPr>
          <w:lang w:val="en-GB"/>
        </w:rPr>
        <w:t xml:space="preserve">her </w:t>
      </w:r>
      <w:r w:rsidR="00630542">
        <w:rPr>
          <w:lang w:val="en-GB"/>
        </w:rPr>
        <w:lastRenderedPageBreak/>
        <w:t xml:space="preserve">black or white thinking, </w:t>
      </w:r>
      <w:r w:rsidR="0022691C">
        <w:rPr>
          <w:lang w:val="en-GB"/>
        </w:rPr>
        <w:t xml:space="preserve">by realising “Even if </w:t>
      </w:r>
      <w:r w:rsidR="00630542">
        <w:rPr>
          <w:lang w:val="en-GB"/>
        </w:rPr>
        <w:t xml:space="preserve">bad things happen, </w:t>
      </w:r>
      <w:r w:rsidR="00E5361A">
        <w:rPr>
          <w:lang w:val="en-GB"/>
        </w:rPr>
        <w:t>[she]</w:t>
      </w:r>
      <w:r w:rsidR="00630542">
        <w:rPr>
          <w:lang w:val="en-GB"/>
        </w:rPr>
        <w:t xml:space="preserve"> cannot control everything and </w:t>
      </w:r>
      <w:r w:rsidR="00C33920">
        <w:rPr>
          <w:lang w:val="en-GB"/>
        </w:rPr>
        <w:t>issues</w:t>
      </w:r>
      <w:r w:rsidR="00630542">
        <w:rPr>
          <w:lang w:val="en-GB"/>
        </w:rPr>
        <w:t xml:space="preserve"> can be resolved</w:t>
      </w:r>
      <w:r w:rsidR="00C33920">
        <w:rPr>
          <w:lang w:val="en-GB"/>
        </w:rPr>
        <w:t xml:space="preserve"> retrospectively</w:t>
      </w:r>
      <w:r w:rsidR="0022691C">
        <w:rPr>
          <w:lang w:val="en-GB"/>
        </w:rPr>
        <w:t>”</w:t>
      </w:r>
      <w:r w:rsidR="002D597B">
        <w:rPr>
          <w:lang w:val="en-GB"/>
        </w:rPr>
        <w:t xml:space="preserve">. This </w:t>
      </w:r>
      <w:r w:rsidR="0022691C">
        <w:rPr>
          <w:lang w:val="en-GB"/>
        </w:rPr>
        <w:t xml:space="preserve">alternative perspective </w:t>
      </w:r>
      <w:r w:rsidR="002D597B">
        <w:rPr>
          <w:lang w:val="en-GB"/>
        </w:rPr>
        <w:t>reduced anxiety and low mood about</w:t>
      </w:r>
      <w:r w:rsidR="0022691C">
        <w:rPr>
          <w:lang w:val="en-GB"/>
        </w:rPr>
        <w:t xml:space="preserve"> these situations,</w:t>
      </w:r>
      <w:r w:rsidR="00A85652">
        <w:rPr>
          <w:lang w:val="en-GB"/>
        </w:rPr>
        <w:t xml:space="preserve"> helped her manage uncertainty,</w:t>
      </w:r>
      <w:r w:rsidR="0022691C">
        <w:rPr>
          <w:lang w:val="en-GB"/>
        </w:rPr>
        <w:t xml:space="preserve"> and Mrs P </w:t>
      </w:r>
      <w:r w:rsidR="00DB1CB8">
        <w:rPr>
          <w:lang w:val="en-GB"/>
        </w:rPr>
        <w:t>realise</w:t>
      </w:r>
      <w:r w:rsidR="0022691C">
        <w:rPr>
          <w:lang w:val="en-GB"/>
        </w:rPr>
        <w:t>d that because of her efforts, there are few occasions when things have gone wrong</w:t>
      </w:r>
      <w:r w:rsidR="00630542">
        <w:rPr>
          <w:lang w:val="en-GB"/>
        </w:rPr>
        <w:t>.</w:t>
      </w:r>
      <w:r w:rsidR="0022691C">
        <w:rPr>
          <w:lang w:val="en-GB"/>
        </w:rPr>
        <w:t xml:space="preserve"> Lastly, we discussed that it is possible to live well after diagnosis, and she said that she now has a </w:t>
      </w:r>
      <w:r w:rsidR="00E5361A">
        <w:rPr>
          <w:lang w:val="en-GB"/>
        </w:rPr>
        <w:t>‘</w:t>
      </w:r>
      <w:r w:rsidR="0022691C">
        <w:rPr>
          <w:lang w:val="en-GB"/>
        </w:rPr>
        <w:t xml:space="preserve">responsibility to </w:t>
      </w:r>
      <w:r w:rsidR="00E5361A">
        <w:rPr>
          <w:lang w:val="en-GB"/>
        </w:rPr>
        <w:t>take care of</w:t>
      </w:r>
      <w:r w:rsidR="0022691C">
        <w:rPr>
          <w:lang w:val="en-GB"/>
        </w:rPr>
        <w:t xml:space="preserve"> herself</w:t>
      </w:r>
      <w:r w:rsidR="00E5361A">
        <w:rPr>
          <w:lang w:val="en-GB"/>
        </w:rPr>
        <w:t>’</w:t>
      </w:r>
      <w:r w:rsidR="0022691C">
        <w:rPr>
          <w:lang w:val="en-GB"/>
        </w:rPr>
        <w:t>.</w:t>
      </w:r>
    </w:p>
    <w:p w14:paraId="3C118794" w14:textId="03246F05" w:rsidR="00BF5DA2" w:rsidRDefault="00630542" w:rsidP="00AE1DCE">
      <w:pPr>
        <w:rPr>
          <w:lang w:val="en-GB"/>
        </w:rPr>
      </w:pPr>
      <w:r>
        <w:rPr>
          <w:lang w:val="en-GB"/>
        </w:rPr>
        <w:t>Next, t</w:t>
      </w:r>
      <w:r w:rsidR="00642019">
        <w:rPr>
          <w:lang w:val="en-GB"/>
        </w:rPr>
        <w:t xml:space="preserve">he most challenging beliefs about caring for family members for Mrs P were extracted from the TQ, and used to conduct a behavioural experiment into how other people would respond in a scenario where they were </w:t>
      </w:r>
      <w:r w:rsidR="00A85652">
        <w:rPr>
          <w:lang w:val="en-GB"/>
        </w:rPr>
        <w:t>DFCs</w:t>
      </w:r>
      <w:r w:rsidR="00C06407">
        <w:rPr>
          <w:lang w:val="en-GB"/>
        </w:rPr>
        <w:t xml:space="preserve"> like Mrs P</w:t>
      </w:r>
      <w:r w:rsidR="00642019">
        <w:rPr>
          <w:lang w:val="en-GB"/>
        </w:rPr>
        <w:t>. A</w:t>
      </w:r>
      <w:r w:rsidR="004D0FF4">
        <w:rPr>
          <w:lang w:val="en-GB"/>
        </w:rPr>
        <w:t>l</w:t>
      </w:r>
      <w:r w:rsidR="00642019">
        <w:rPr>
          <w:lang w:val="en-GB"/>
        </w:rPr>
        <w:t xml:space="preserve">l </w:t>
      </w:r>
      <w:r w:rsidR="004D0FF4">
        <w:rPr>
          <w:lang w:val="en-GB"/>
        </w:rPr>
        <w:t xml:space="preserve">participants in </w:t>
      </w:r>
      <w:r w:rsidR="00C06407">
        <w:rPr>
          <w:lang w:val="en-GB"/>
        </w:rPr>
        <w:t xml:space="preserve">the </w:t>
      </w:r>
      <w:r w:rsidR="00BF22B3">
        <w:rPr>
          <w:lang w:val="en-GB"/>
        </w:rPr>
        <w:t>survey</w:t>
      </w:r>
      <w:r w:rsidR="00642019">
        <w:rPr>
          <w:lang w:val="en-GB"/>
        </w:rPr>
        <w:t xml:space="preserve"> believed that you would have to take care of yourself before any family members, </w:t>
      </w:r>
      <w:r w:rsidR="004D0FF4">
        <w:rPr>
          <w:lang w:val="en-GB"/>
        </w:rPr>
        <w:t>all people said they would accept outside help, and all participants said if you</w:t>
      </w:r>
      <w:r w:rsidR="00642019">
        <w:rPr>
          <w:lang w:val="en-GB"/>
        </w:rPr>
        <w:t xml:space="preserve"> do not always get thi</w:t>
      </w:r>
      <w:r w:rsidR="004D0FF4">
        <w:rPr>
          <w:lang w:val="en-GB"/>
        </w:rPr>
        <w:t xml:space="preserve">ngs right or if caregiving did not go to plan, </w:t>
      </w:r>
      <w:r w:rsidR="00642019">
        <w:rPr>
          <w:lang w:val="en-GB"/>
        </w:rPr>
        <w:t xml:space="preserve">this does not mean you are a </w:t>
      </w:r>
      <w:r w:rsidR="0020594E">
        <w:rPr>
          <w:lang w:val="en-GB"/>
        </w:rPr>
        <w:t>‘</w:t>
      </w:r>
      <w:r w:rsidR="00642019">
        <w:rPr>
          <w:lang w:val="en-GB"/>
        </w:rPr>
        <w:t>failure</w:t>
      </w:r>
      <w:r w:rsidR="0020594E">
        <w:rPr>
          <w:lang w:val="en-GB"/>
        </w:rPr>
        <w:t>’</w:t>
      </w:r>
      <w:r w:rsidR="00642019">
        <w:rPr>
          <w:lang w:val="en-GB"/>
        </w:rPr>
        <w:t xml:space="preserve">. </w:t>
      </w:r>
      <w:r w:rsidR="004D0FF4">
        <w:rPr>
          <w:lang w:val="en-GB"/>
        </w:rPr>
        <w:t xml:space="preserve">Mrs P described tackling her core belief about herself </w:t>
      </w:r>
      <w:r w:rsidR="000543FA">
        <w:rPr>
          <w:lang w:val="en-GB"/>
        </w:rPr>
        <w:t>‘</w:t>
      </w:r>
      <w:r w:rsidR="004D0FF4">
        <w:rPr>
          <w:lang w:val="en-GB"/>
        </w:rPr>
        <w:t>not being a good enough carer</w:t>
      </w:r>
      <w:r w:rsidR="000543FA">
        <w:rPr>
          <w:lang w:val="en-GB"/>
        </w:rPr>
        <w:t>’</w:t>
      </w:r>
      <w:r w:rsidR="004D0FF4">
        <w:rPr>
          <w:lang w:val="en-GB"/>
        </w:rPr>
        <w:t xml:space="preserve"> in this way was a ‘turning point’. This opened up a discussion about how being a good or bad carer is not ‘all or nothing’ as Mrs P once thought, a</w:t>
      </w:r>
      <w:r w:rsidR="000543FA">
        <w:rPr>
          <w:lang w:val="en-GB"/>
        </w:rPr>
        <w:t>nd that caregivi</w:t>
      </w:r>
      <w:r w:rsidR="004D0FF4">
        <w:rPr>
          <w:lang w:val="en-GB"/>
        </w:rPr>
        <w:t xml:space="preserve">ng </w:t>
      </w:r>
      <w:r w:rsidR="000543FA">
        <w:rPr>
          <w:lang w:val="en-GB"/>
        </w:rPr>
        <w:t>is</w:t>
      </w:r>
      <w:r w:rsidR="004D0FF4">
        <w:rPr>
          <w:lang w:val="en-GB"/>
        </w:rPr>
        <w:t xml:space="preserve"> on a </w:t>
      </w:r>
      <w:r w:rsidR="00C06407">
        <w:rPr>
          <w:lang w:val="en-GB"/>
        </w:rPr>
        <w:t>continuum</w:t>
      </w:r>
      <w:r w:rsidR="00B17546">
        <w:rPr>
          <w:lang w:val="en-GB"/>
        </w:rPr>
        <w:t>, as well as considering who actually may play a role when things do not go to plan, considering how to divide responsibility in these situations.</w:t>
      </w:r>
    </w:p>
    <w:p w14:paraId="078B0B0A" w14:textId="5D5848F7" w:rsidR="001137D5" w:rsidRDefault="001137D5" w:rsidP="00AE1DCE">
      <w:pPr>
        <w:rPr>
          <w:lang w:val="en-GB"/>
        </w:rPr>
      </w:pPr>
      <w:r>
        <w:rPr>
          <w:lang w:val="en-GB"/>
        </w:rPr>
        <w:t xml:space="preserve">Mrs P was provided with psychoeducation around her husband’s mixed dementia, including how it might impact interactions at home, whilst also helping her to </w:t>
      </w:r>
      <w:r w:rsidR="006B0E59">
        <w:rPr>
          <w:lang w:val="en-GB"/>
        </w:rPr>
        <w:t>externalise the problem;</w:t>
      </w:r>
      <w:r w:rsidR="004B66CD">
        <w:rPr>
          <w:lang w:val="en-GB"/>
        </w:rPr>
        <w:t xml:space="preserve"> she stated </w:t>
      </w:r>
      <w:r>
        <w:rPr>
          <w:lang w:val="en-GB"/>
        </w:rPr>
        <w:t>that dementia is unpredictable and when thi</w:t>
      </w:r>
      <w:r w:rsidR="00C33920">
        <w:rPr>
          <w:lang w:val="en-GB"/>
        </w:rPr>
        <w:t>n</w:t>
      </w:r>
      <w:r>
        <w:rPr>
          <w:lang w:val="en-GB"/>
        </w:rPr>
        <w:t xml:space="preserve">gs go wrong, it might be ‘dementia’s fault’ </w:t>
      </w:r>
      <w:r w:rsidR="006B0E59">
        <w:rPr>
          <w:lang w:val="en-GB"/>
        </w:rPr>
        <w:t>(White, 1988)</w:t>
      </w:r>
      <w:r w:rsidR="004B66CD">
        <w:rPr>
          <w:lang w:val="en-GB"/>
        </w:rPr>
        <w:t>.</w:t>
      </w:r>
    </w:p>
    <w:p w14:paraId="7C33430A" w14:textId="0964B275" w:rsidR="001137D5" w:rsidRDefault="001137D5" w:rsidP="001137D5">
      <w:pPr>
        <w:ind w:firstLine="0"/>
        <w:rPr>
          <w:lang w:val="en-GB"/>
        </w:rPr>
      </w:pPr>
      <w:r>
        <w:rPr>
          <w:lang w:val="en-GB"/>
        </w:rPr>
        <w:tab/>
      </w:r>
      <w:r w:rsidR="00C33920">
        <w:rPr>
          <w:lang w:val="en-GB"/>
        </w:rPr>
        <w:t>Subsequently,</w:t>
      </w:r>
      <w:r>
        <w:rPr>
          <w:lang w:val="en-GB"/>
        </w:rPr>
        <w:t xml:space="preserve"> Mrs P </w:t>
      </w:r>
      <w:r w:rsidR="00C33920">
        <w:rPr>
          <w:lang w:val="en-GB"/>
        </w:rPr>
        <w:t xml:space="preserve">unfortunately </w:t>
      </w:r>
      <w:r>
        <w:rPr>
          <w:lang w:val="en-GB"/>
        </w:rPr>
        <w:t xml:space="preserve">suffered an </w:t>
      </w:r>
      <w:r w:rsidR="00C33920">
        <w:rPr>
          <w:lang w:val="en-GB"/>
        </w:rPr>
        <w:t>abscess</w:t>
      </w:r>
      <w:r>
        <w:rPr>
          <w:lang w:val="en-GB"/>
        </w:rPr>
        <w:t xml:space="preserve">, </w:t>
      </w:r>
      <w:r w:rsidR="004B66CD">
        <w:rPr>
          <w:lang w:val="en-GB"/>
        </w:rPr>
        <w:t>although</w:t>
      </w:r>
      <w:r>
        <w:rPr>
          <w:lang w:val="en-GB"/>
        </w:rPr>
        <w:t xml:space="preserve"> she explained that she used this as a behavioural experiment to test out feared consequences that something catastrophic </w:t>
      </w:r>
      <w:r>
        <w:rPr>
          <w:lang w:val="en-GB"/>
        </w:rPr>
        <w:lastRenderedPageBreak/>
        <w:t xml:space="preserve">would happen to her husband if she could not support him. This taught her the importance of the metaphor of not being able to give from an empty cup, and Mrs P practised some relaxation breathing scripts </w:t>
      </w:r>
      <w:r w:rsidR="00C33920">
        <w:rPr>
          <w:lang w:val="en-GB"/>
        </w:rPr>
        <w:t>to introduce her to ways to care for herself</w:t>
      </w:r>
      <w:r>
        <w:rPr>
          <w:lang w:val="en-GB"/>
        </w:rPr>
        <w:t xml:space="preserve">. She also reflected on </w:t>
      </w:r>
      <w:r w:rsidR="00C33920">
        <w:rPr>
          <w:lang w:val="en-GB"/>
        </w:rPr>
        <w:t>her weekly schedule,</w:t>
      </w:r>
      <w:r>
        <w:rPr>
          <w:lang w:val="en-GB"/>
        </w:rPr>
        <w:t xml:space="preserve"> and collaborated with the therapist to find time to regain her life via new hobbies and interests. Mrs P attempted to shift her time </w:t>
      </w:r>
      <w:r w:rsidR="00C33920">
        <w:rPr>
          <w:lang w:val="en-GB"/>
        </w:rPr>
        <w:t>to learn</w:t>
      </w:r>
      <w:r>
        <w:rPr>
          <w:lang w:val="en-GB"/>
        </w:rPr>
        <w:t xml:space="preserve"> Spanish to the m</w:t>
      </w:r>
      <w:r w:rsidR="00C33920">
        <w:rPr>
          <w:lang w:val="en-GB"/>
        </w:rPr>
        <w:t xml:space="preserve">orning rather than at midnight, to remove </w:t>
      </w:r>
      <w:r>
        <w:rPr>
          <w:lang w:val="en-GB"/>
        </w:rPr>
        <w:t xml:space="preserve">a barrier to her sleep hygiene and also </w:t>
      </w:r>
      <w:r w:rsidR="00C33920">
        <w:rPr>
          <w:lang w:val="en-GB"/>
        </w:rPr>
        <w:t>motivate her in the mornings</w:t>
      </w:r>
      <w:r w:rsidR="00083F77">
        <w:rPr>
          <w:lang w:val="en-GB"/>
        </w:rPr>
        <w:t xml:space="preserve">, which helped interrupt ruminative thinking patterns and break </w:t>
      </w:r>
      <w:r w:rsidR="00B751D9">
        <w:rPr>
          <w:lang w:val="en-GB"/>
        </w:rPr>
        <w:t xml:space="preserve">obstructive </w:t>
      </w:r>
      <w:r w:rsidR="00083F77">
        <w:rPr>
          <w:lang w:val="en-GB"/>
        </w:rPr>
        <w:t xml:space="preserve">cycles of avoidance during </w:t>
      </w:r>
      <w:r w:rsidR="00B751D9">
        <w:rPr>
          <w:lang w:val="en-GB"/>
        </w:rPr>
        <w:t>daily life</w:t>
      </w:r>
      <w:r w:rsidR="00083F77">
        <w:rPr>
          <w:lang w:val="en-GB"/>
        </w:rPr>
        <w:t>.</w:t>
      </w:r>
    </w:p>
    <w:p w14:paraId="559FD09D" w14:textId="3845D21A" w:rsidR="001137D5" w:rsidRDefault="001137D5" w:rsidP="001137D5">
      <w:pPr>
        <w:ind w:firstLine="0"/>
        <w:rPr>
          <w:lang w:val="en-GB"/>
        </w:rPr>
      </w:pPr>
      <w:r>
        <w:rPr>
          <w:lang w:val="en-GB"/>
        </w:rPr>
        <w:tab/>
      </w:r>
      <w:r w:rsidRPr="00072E43">
        <w:rPr>
          <w:lang w:val="en-GB"/>
        </w:rPr>
        <w:t xml:space="preserve">Lastly, </w:t>
      </w:r>
      <w:r w:rsidR="00975FC6" w:rsidRPr="00072E43">
        <w:rPr>
          <w:lang w:val="en-GB"/>
        </w:rPr>
        <w:t>Mrs P and the therapist compared her scores on the measures at the beginning of therapy to her scores after therapy. A</w:t>
      </w:r>
      <w:r w:rsidRPr="00072E43">
        <w:rPr>
          <w:lang w:val="en-GB"/>
        </w:rPr>
        <w:t xml:space="preserve"> blueprint </w:t>
      </w:r>
      <w:r>
        <w:rPr>
          <w:lang w:val="en-GB"/>
        </w:rPr>
        <w:t xml:space="preserve">was created to plan for the future. Mrs P expected conversations about her husband not driving (considered in the risk management plan), and appointments to be difficult in the future. She produced the </w:t>
      </w:r>
      <w:r w:rsidR="00087244">
        <w:rPr>
          <w:lang w:val="en-GB"/>
        </w:rPr>
        <w:t xml:space="preserve">following </w:t>
      </w:r>
      <w:r w:rsidR="00E160EE">
        <w:rPr>
          <w:lang w:val="en-GB"/>
        </w:rPr>
        <w:t xml:space="preserve">messages to </w:t>
      </w:r>
      <w:r w:rsidR="00365FDB">
        <w:rPr>
          <w:lang w:val="en-GB"/>
        </w:rPr>
        <w:t xml:space="preserve">remind </w:t>
      </w:r>
      <w:r w:rsidR="00E160EE">
        <w:rPr>
          <w:lang w:val="en-GB"/>
        </w:rPr>
        <w:t>herself</w:t>
      </w:r>
      <w:r>
        <w:rPr>
          <w:lang w:val="en-GB"/>
        </w:rPr>
        <w:t>: “You’re not a bad person”, “You must take care of yourself”, and “Take back interest in yourself”.</w:t>
      </w:r>
    </w:p>
    <w:p w14:paraId="41CD2F2C" w14:textId="77777777" w:rsidR="009A1CCE" w:rsidRDefault="009A1CCE" w:rsidP="001137D5">
      <w:pPr>
        <w:ind w:firstLine="0"/>
        <w:rPr>
          <w:lang w:val="en-GB"/>
        </w:rPr>
      </w:pPr>
    </w:p>
    <w:p w14:paraId="6F130C25" w14:textId="0D8BC117" w:rsidR="00AE1DCE" w:rsidRDefault="00AE1DCE" w:rsidP="007251E7">
      <w:pPr>
        <w:pStyle w:val="Heading1"/>
        <w:rPr>
          <w:lang w:val="en-GB"/>
        </w:rPr>
      </w:pPr>
      <w:r>
        <w:rPr>
          <w:lang w:val="en-GB"/>
        </w:rPr>
        <w:t>Results</w:t>
      </w:r>
    </w:p>
    <w:p w14:paraId="65796E0C" w14:textId="25A863BE" w:rsidR="0041299F" w:rsidRPr="00072E43" w:rsidRDefault="0041299F" w:rsidP="0041299F">
      <w:pPr>
        <w:rPr>
          <w:lang w:val="en-GB"/>
        </w:rPr>
      </w:pPr>
      <w:r w:rsidRPr="00072E43">
        <w:rPr>
          <w:lang w:val="en-GB"/>
        </w:rPr>
        <w:t xml:space="preserve">Lane and </w:t>
      </w:r>
      <w:proofErr w:type="spellStart"/>
      <w:r w:rsidRPr="00072E43">
        <w:rPr>
          <w:lang w:val="en-GB"/>
        </w:rPr>
        <w:t>Gast’s</w:t>
      </w:r>
      <w:proofErr w:type="spellEnd"/>
      <w:r w:rsidRPr="00072E43">
        <w:rPr>
          <w:lang w:val="en-GB"/>
        </w:rPr>
        <w:t xml:space="preserve"> (2014) guidelines on visual analysis for A-B single case experimental design research were followed. The mean, median, and range of scores for each measure in both conditions were calculated. Relative and absolute level changes suggesting improvement were found in the scores across both conditions based on median and mean scores on each measure in both phases. Stable trends in improvement in scores were also observed across sessions. All scores in the intervention phase were lower compared to the baseline phase, suggesting no data </w:t>
      </w:r>
      <w:r w:rsidRPr="00072E43">
        <w:rPr>
          <w:lang w:val="en-GB"/>
        </w:rPr>
        <w:lastRenderedPageBreak/>
        <w:t xml:space="preserve">overlap. Mrs P’s PHQ-9 scores reduced from 17 to five, and her GAD-7 scores reduced from 21 to three, suggesting reliable change </w:t>
      </w:r>
      <w:r w:rsidR="000B028D" w:rsidRPr="00072E43">
        <w:rPr>
          <w:lang w:val="en-GB"/>
        </w:rPr>
        <w:t>(Clark &amp; Oates</w:t>
      </w:r>
      <w:r w:rsidRPr="00072E43">
        <w:rPr>
          <w:lang w:val="en-GB"/>
        </w:rPr>
        <w:t>, 2014).</w:t>
      </w:r>
    </w:p>
    <w:p w14:paraId="7E7FBE23" w14:textId="77777777" w:rsidR="0041299F" w:rsidRDefault="0041299F" w:rsidP="0041299F">
      <w:pPr>
        <w:ind w:firstLine="0"/>
        <w:rPr>
          <w:lang w:val="en-GB"/>
        </w:rPr>
      </w:pPr>
    </w:p>
    <w:p w14:paraId="05AE479E" w14:textId="77777777" w:rsidR="0041299F" w:rsidRPr="00872A61" w:rsidRDefault="0041299F" w:rsidP="0041299F">
      <w:pPr>
        <w:ind w:firstLine="0"/>
        <w:rPr>
          <w:b/>
          <w:lang w:val="en-GB"/>
        </w:rPr>
      </w:pPr>
      <w:r w:rsidRPr="00872A61">
        <w:rPr>
          <w:b/>
          <w:lang w:val="en-GB"/>
        </w:rPr>
        <w:t>Table 1</w:t>
      </w:r>
    </w:p>
    <w:p w14:paraId="09FE3877" w14:textId="77777777" w:rsidR="0041299F" w:rsidRDefault="0041299F" w:rsidP="0041299F">
      <w:pPr>
        <w:ind w:firstLine="0"/>
        <w:rPr>
          <w:lang w:val="en-GB"/>
        </w:rPr>
      </w:pPr>
      <w:r>
        <w:rPr>
          <w:lang w:val="en-GB"/>
        </w:rPr>
        <w:t>The mean, median, and range of scores on each measure during each condition.</w:t>
      </w:r>
    </w:p>
    <w:tbl>
      <w:tblPr>
        <w:tblStyle w:val="APAReport"/>
        <w:tblW w:w="0" w:type="auto"/>
        <w:jc w:val="center"/>
        <w:tblLook w:val="04A0" w:firstRow="1" w:lastRow="0" w:firstColumn="1" w:lastColumn="0" w:noHBand="0" w:noVBand="1"/>
      </w:tblPr>
      <w:tblGrid>
        <w:gridCol w:w="1389"/>
        <w:gridCol w:w="960"/>
        <w:gridCol w:w="960"/>
        <w:gridCol w:w="960"/>
        <w:gridCol w:w="1968"/>
      </w:tblGrid>
      <w:tr w:rsidR="0041299F" w:rsidRPr="00872A61" w14:paraId="3D95BB46" w14:textId="77777777" w:rsidTr="00BE01F8">
        <w:trPr>
          <w:cnfStyle w:val="100000000000" w:firstRow="1" w:lastRow="0" w:firstColumn="0" w:lastColumn="0" w:oddVBand="0" w:evenVBand="0" w:oddHBand="0" w:evenHBand="0" w:firstRowFirstColumn="0" w:firstRowLastColumn="0" w:lastRowFirstColumn="0" w:lastRowLastColumn="0"/>
          <w:trHeight w:val="290"/>
          <w:jc w:val="center"/>
        </w:trPr>
        <w:tc>
          <w:tcPr>
            <w:tcW w:w="1389" w:type="dxa"/>
            <w:noWrap/>
            <w:hideMark/>
          </w:tcPr>
          <w:p w14:paraId="78C8EC51" w14:textId="77777777" w:rsidR="0041299F" w:rsidRPr="00872A61" w:rsidRDefault="0041299F" w:rsidP="00BE01F8">
            <w:pPr>
              <w:jc w:val="center"/>
            </w:pPr>
          </w:p>
        </w:tc>
        <w:tc>
          <w:tcPr>
            <w:tcW w:w="960" w:type="dxa"/>
            <w:noWrap/>
            <w:hideMark/>
          </w:tcPr>
          <w:p w14:paraId="4F1EDD61" w14:textId="77777777" w:rsidR="0041299F" w:rsidRPr="00872A61" w:rsidRDefault="0041299F" w:rsidP="00BE01F8">
            <w:pPr>
              <w:jc w:val="center"/>
            </w:pPr>
            <w:r w:rsidRPr="00872A61">
              <w:t>Mean</w:t>
            </w:r>
          </w:p>
        </w:tc>
        <w:tc>
          <w:tcPr>
            <w:tcW w:w="960" w:type="dxa"/>
            <w:noWrap/>
            <w:hideMark/>
          </w:tcPr>
          <w:p w14:paraId="6E1FB91D" w14:textId="77777777" w:rsidR="0041299F" w:rsidRPr="00872A61" w:rsidRDefault="0041299F" w:rsidP="00BE01F8">
            <w:pPr>
              <w:jc w:val="center"/>
            </w:pPr>
            <w:r w:rsidRPr="00872A61">
              <w:t>Median</w:t>
            </w:r>
          </w:p>
        </w:tc>
        <w:tc>
          <w:tcPr>
            <w:tcW w:w="960" w:type="dxa"/>
            <w:noWrap/>
            <w:hideMark/>
          </w:tcPr>
          <w:p w14:paraId="520D766F" w14:textId="77777777" w:rsidR="0041299F" w:rsidRPr="00872A61" w:rsidRDefault="0041299F" w:rsidP="00BE01F8">
            <w:pPr>
              <w:jc w:val="center"/>
            </w:pPr>
            <w:r w:rsidRPr="00872A61">
              <w:t>Range</w:t>
            </w:r>
          </w:p>
        </w:tc>
        <w:tc>
          <w:tcPr>
            <w:tcW w:w="1968" w:type="dxa"/>
          </w:tcPr>
          <w:p w14:paraId="6985658D" w14:textId="77777777" w:rsidR="0041299F" w:rsidRPr="00872A61" w:rsidRDefault="0041299F" w:rsidP="00BE01F8">
            <w:pPr>
              <w:jc w:val="center"/>
            </w:pPr>
            <w:r w:rsidRPr="004E77D1">
              <w:t>Percent of scores on or within the stability envelope</w:t>
            </w:r>
          </w:p>
        </w:tc>
      </w:tr>
      <w:tr w:rsidR="0041299F" w:rsidRPr="00872A61" w14:paraId="0902353E" w14:textId="77777777" w:rsidTr="00BE01F8">
        <w:trPr>
          <w:trHeight w:val="290"/>
          <w:jc w:val="center"/>
        </w:trPr>
        <w:tc>
          <w:tcPr>
            <w:tcW w:w="1389" w:type="dxa"/>
            <w:noWrap/>
            <w:hideMark/>
          </w:tcPr>
          <w:p w14:paraId="343E393B" w14:textId="77777777" w:rsidR="0041299F" w:rsidRPr="00872A61" w:rsidRDefault="0041299F" w:rsidP="00BE01F8">
            <w:pPr>
              <w:rPr>
                <w:i/>
              </w:rPr>
            </w:pPr>
            <w:r w:rsidRPr="00872A61">
              <w:rPr>
                <w:i/>
              </w:rPr>
              <w:t>Baseline</w:t>
            </w:r>
          </w:p>
        </w:tc>
        <w:tc>
          <w:tcPr>
            <w:tcW w:w="960" w:type="dxa"/>
            <w:noWrap/>
            <w:hideMark/>
          </w:tcPr>
          <w:p w14:paraId="52266D3D" w14:textId="77777777" w:rsidR="0041299F" w:rsidRPr="00872A61" w:rsidRDefault="0041299F" w:rsidP="00BE01F8">
            <w:pPr>
              <w:jc w:val="center"/>
            </w:pPr>
          </w:p>
        </w:tc>
        <w:tc>
          <w:tcPr>
            <w:tcW w:w="960" w:type="dxa"/>
            <w:noWrap/>
            <w:hideMark/>
          </w:tcPr>
          <w:p w14:paraId="2739B113" w14:textId="77777777" w:rsidR="0041299F" w:rsidRPr="00872A61" w:rsidRDefault="0041299F" w:rsidP="00BE01F8">
            <w:pPr>
              <w:jc w:val="center"/>
            </w:pPr>
          </w:p>
        </w:tc>
        <w:tc>
          <w:tcPr>
            <w:tcW w:w="960" w:type="dxa"/>
            <w:noWrap/>
            <w:hideMark/>
          </w:tcPr>
          <w:p w14:paraId="6B4AFFAA" w14:textId="77777777" w:rsidR="0041299F" w:rsidRPr="00872A61" w:rsidRDefault="0041299F" w:rsidP="00BE01F8">
            <w:pPr>
              <w:jc w:val="center"/>
            </w:pPr>
          </w:p>
        </w:tc>
        <w:tc>
          <w:tcPr>
            <w:tcW w:w="1968" w:type="dxa"/>
          </w:tcPr>
          <w:p w14:paraId="373F0DD3" w14:textId="77777777" w:rsidR="0041299F" w:rsidRPr="00872A61" w:rsidRDefault="0041299F" w:rsidP="00BE01F8">
            <w:pPr>
              <w:jc w:val="center"/>
            </w:pPr>
          </w:p>
        </w:tc>
      </w:tr>
      <w:tr w:rsidR="0041299F" w:rsidRPr="00872A61" w14:paraId="5A50990E" w14:textId="77777777" w:rsidTr="00BE01F8">
        <w:trPr>
          <w:trHeight w:val="290"/>
          <w:jc w:val="center"/>
        </w:trPr>
        <w:tc>
          <w:tcPr>
            <w:tcW w:w="1389" w:type="dxa"/>
            <w:noWrap/>
            <w:hideMark/>
          </w:tcPr>
          <w:p w14:paraId="34C139FB" w14:textId="77777777" w:rsidR="0041299F" w:rsidRPr="00872A61" w:rsidRDefault="0041299F" w:rsidP="00BE01F8">
            <w:r w:rsidRPr="00872A61">
              <w:t>TQ</w:t>
            </w:r>
          </w:p>
        </w:tc>
        <w:tc>
          <w:tcPr>
            <w:tcW w:w="960" w:type="dxa"/>
            <w:noWrap/>
            <w:hideMark/>
          </w:tcPr>
          <w:p w14:paraId="73DA1D55" w14:textId="77777777" w:rsidR="0041299F" w:rsidRPr="00872A61" w:rsidRDefault="0041299F" w:rsidP="00BE01F8">
            <w:pPr>
              <w:jc w:val="center"/>
            </w:pPr>
            <w:r w:rsidRPr="00872A61">
              <w:t>53</w:t>
            </w:r>
          </w:p>
        </w:tc>
        <w:tc>
          <w:tcPr>
            <w:tcW w:w="960" w:type="dxa"/>
            <w:noWrap/>
            <w:hideMark/>
          </w:tcPr>
          <w:p w14:paraId="11A44D34" w14:textId="77777777" w:rsidR="0041299F" w:rsidRPr="00872A61" w:rsidRDefault="0041299F" w:rsidP="00BE01F8">
            <w:pPr>
              <w:jc w:val="center"/>
            </w:pPr>
            <w:r w:rsidRPr="00872A61">
              <w:t>53</w:t>
            </w:r>
          </w:p>
        </w:tc>
        <w:tc>
          <w:tcPr>
            <w:tcW w:w="960" w:type="dxa"/>
            <w:noWrap/>
            <w:hideMark/>
          </w:tcPr>
          <w:p w14:paraId="6732792A" w14:textId="77777777" w:rsidR="0041299F" w:rsidRPr="00872A61" w:rsidRDefault="0041299F" w:rsidP="00BE01F8">
            <w:pPr>
              <w:jc w:val="center"/>
            </w:pPr>
            <w:r w:rsidRPr="00872A61">
              <w:t>12</w:t>
            </w:r>
          </w:p>
        </w:tc>
        <w:tc>
          <w:tcPr>
            <w:tcW w:w="1968" w:type="dxa"/>
          </w:tcPr>
          <w:p w14:paraId="165F1FB8" w14:textId="77777777" w:rsidR="0041299F" w:rsidRPr="00872A61" w:rsidRDefault="0041299F" w:rsidP="00BE01F8">
            <w:pPr>
              <w:jc w:val="center"/>
            </w:pPr>
            <w:r w:rsidRPr="004E77D1">
              <w:t>100% (2/2)</w:t>
            </w:r>
          </w:p>
        </w:tc>
      </w:tr>
      <w:tr w:rsidR="0041299F" w:rsidRPr="00872A61" w14:paraId="13E2B1B1" w14:textId="77777777" w:rsidTr="00BE01F8">
        <w:trPr>
          <w:trHeight w:val="290"/>
          <w:jc w:val="center"/>
        </w:trPr>
        <w:tc>
          <w:tcPr>
            <w:tcW w:w="1389" w:type="dxa"/>
            <w:noWrap/>
            <w:hideMark/>
          </w:tcPr>
          <w:p w14:paraId="610C854D" w14:textId="77777777" w:rsidR="0041299F" w:rsidRPr="00872A61" w:rsidRDefault="0041299F" w:rsidP="00BE01F8">
            <w:r w:rsidRPr="00872A61">
              <w:t>PHQ-9</w:t>
            </w:r>
          </w:p>
        </w:tc>
        <w:tc>
          <w:tcPr>
            <w:tcW w:w="960" w:type="dxa"/>
            <w:noWrap/>
            <w:hideMark/>
          </w:tcPr>
          <w:p w14:paraId="3862C54C" w14:textId="77777777" w:rsidR="0041299F" w:rsidRPr="00872A61" w:rsidRDefault="0041299F" w:rsidP="00BE01F8">
            <w:pPr>
              <w:jc w:val="center"/>
            </w:pPr>
            <w:r w:rsidRPr="00872A61">
              <w:t>15.67</w:t>
            </w:r>
          </w:p>
        </w:tc>
        <w:tc>
          <w:tcPr>
            <w:tcW w:w="960" w:type="dxa"/>
            <w:noWrap/>
            <w:hideMark/>
          </w:tcPr>
          <w:p w14:paraId="4037C4C8" w14:textId="77777777" w:rsidR="0041299F" w:rsidRPr="00872A61" w:rsidRDefault="0041299F" w:rsidP="00BE01F8">
            <w:pPr>
              <w:jc w:val="center"/>
            </w:pPr>
            <w:r w:rsidRPr="00872A61">
              <w:t>16</w:t>
            </w:r>
          </w:p>
        </w:tc>
        <w:tc>
          <w:tcPr>
            <w:tcW w:w="960" w:type="dxa"/>
            <w:noWrap/>
            <w:hideMark/>
          </w:tcPr>
          <w:p w14:paraId="36851422" w14:textId="77777777" w:rsidR="0041299F" w:rsidRPr="00872A61" w:rsidRDefault="0041299F" w:rsidP="00BE01F8">
            <w:pPr>
              <w:jc w:val="center"/>
            </w:pPr>
            <w:r w:rsidRPr="00872A61">
              <w:t>3</w:t>
            </w:r>
          </w:p>
        </w:tc>
        <w:tc>
          <w:tcPr>
            <w:tcW w:w="1968" w:type="dxa"/>
          </w:tcPr>
          <w:p w14:paraId="2A623046" w14:textId="77777777" w:rsidR="0041299F" w:rsidRPr="00872A61" w:rsidRDefault="0041299F" w:rsidP="00BE01F8">
            <w:pPr>
              <w:jc w:val="center"/>
            </w:pPr>
            <w:r w:rsidRPr="004E77D1">
              <w:t>100% (3/3)</w:t>
            </w:r>
          </w:p>
        </w:tc>
      </w:tr>
      <w:tr w:rsidR="0041299F" w:rsidRPr="00872A61" w14:paraId="6DADB1B3" w14:textId="77777777" w:rsidTr="00BE01F8">
        <w:trPr>
          <w:trHeight w:val="290"/>
          <w:jc w:val="center"/>
        </w:trPr>
        <w:tc>
          <w:tcPr>
            <w:tcW w:w="1389" w:type="dxa"/>
            <w:noWrap/>
            <w:hideMark/>
          </w:tcPr>
          <w:p w14:paraId="7AC798FB" w14:textId="77777777" w:rsidR="0041299F" w:rsidRPr="00872A61" w:rsidRDefault="0041299F" w:rsidP="00BE01F8">
            <w:r w:rsidRPr="00872A61">
              <w:t>GAD-7</w:t>
            </w:r>
          </w:p>
        </w:tc>
        <w:tc>
          <w:tcPr>
            <w:tcW w:w="960" w:type="dxa"/>
            <w:noWrap/>
            <w:hideMark/>
          </w:tcPr>
          <w:p w14:paraId="5644D28A" w14:textId="77777777" w:rsidR="0041299F" w:rsidRPr="00872A61" w:rsidRDefault="0041299F" w:rsidP="00BE01F8">
            <w:pPr>
              <w:jc w:val="center"/>
            </w:pPr>
            <w:r w:rsidRPr="00872A61">
              <w:t>18.67</w:t>
            </w:r>
          </w:p>
        </w:tc>
        <w:tc>
          <w:tcPr>
            <w:tcW w:w="960" w:type="dxa"/>
            <w:noWrap/>
            <w:hideMark/>
          </w:tcPr>
          <w:p w14:paraId="294DCDA1" w14:textId="77777777" w:rsidR="0041299F" w:rsidRPr="00872A61" w:rsidRDefault="0041299F" w:rsidP="00BE01F8">
            <w:pPr>
              <w:jc w:val="center"/>
            </w:pPr>
            <w:r w:rsidRPr="00872A61">
              <w:t>18</w:t>
            </w:r>
          </w:p>
        </w:tc>
        <w:tc>
          <w:tcPr>
            <w:tcW w:w="960" w:type="dxa"/>
            <w:noWrap/>
            <w:hideMark/>
          </w:tcPr>
          <w:p w14:paraId="28D656A2" w14:textId="77777777" w:rsidR="0041299F" w:rsidRPr="00872A61" w:rsidRDefault="0041299F" w:rsidP="00BE01F8">
            <w:pPr>
              <w:jc w:val="center"/>
            </w:pPr>
            <w:r w:rsidRPr="00872A61">
              <w:t>4</w:t>
            </w:r>
          </w:p>
        </w:tc>
        <w:tc>
          <w:tcPr>
            <w:tcW w:w="1968" w:type="dxa"/>
          </w:tcPr>
          <w:p w14:paraId="41C640B8" w14:textId="77777777" w:rsidR="0041299F" w:rsidRPr="00872A61" w:rsidRDefault="0041299F" w:rsidP="00BE01F8">
            <w:pPr>
              <w:jc w:val="center"/>
            </w:pPr>
            <w:r w:rsidRPr="004E77D1">
              <w:t>100% (3/3)</w:t>
            </w:r>
          </w:p>
        </w:tc>
      </w:tr>
      <w:tr w:rsidR="0041299F" w:rsidRPr="00872A61" w14:paraId="6611370D" w14:textId="77777777" w:rsidTr="00BE01F8">
        <w:trPr>
          <w:trHeight w:val="290"/>
          <w:jc w:val="center"/>
        </w:trPr>
        <w:tc>
          <w:tcPr>
            <w:tcW w:w="1389" w:type="dxa"/>
            <w:noWrap/>
            <w:hideMark/>
          </w:tcPr>
          <w:p w14:paraId="3B871E95" w14:textId="77777777" w:rsidR="0041299F" w:rsidRPr="00872A61" w:rsidRDefault="0041299F" w:rsidP="00BE01F8">
            <w:pPr>
              <w:rPr>
                <w:i/>
              </w:rPr>
            </w:pPr>
            <w:r w:rsidRPr="00872A61">
              <w:rPr>
                <w:i/>
              </w:rPr>
              <w:t>Intervention</w:t>
            </w:r>
          </w:p>
        </w:tc>
        <w:tc>
          <w:tcPr>
            <w:tcW w:w="960" w:type="dxa"/>
            <w:noWrap/>
            <w:hideMark/>
          </w:tcPr>
          <w:p w14:paraId="49AD0C06" w14:textId="77777777" w:rsidR="0041299F" w:rsidRPr="00872A61" w:rsidRDefault="0041299F" w:rsidP="00BE01F8">
            <w:pPr>
              <w:jc w:val="center"/>
            </w:pPr>
          </w:p>
        </w:tc>
        <w:tc>
          <w:tcPr>
            <w:tcW w:w="960" w:type="dxa"/>
            <w:noWrap/>
            <w:hideMark/>
          </w:tcPr>
          <w:p w14:paraId="0EB3307A" w14:textId="77777777" w:rsidR="0041299F" w:rsidRPr="00872A61" w:rsidRDefault="0041299F" w:rsidP="00BE01F8">
            <w:pPr>
              <w:jc w:val="center"/>
            </w:pPr>
          </w:p>
        </w:tc>
        <w:tc>
          <w:tcPr>
            <w:tcW w:w="960" w:type="dxa"/>
            <w:noWrap/>
            <w:hideMark/>
          </w:tcPr>
          <w:p w14:paraId="0B577A30" w14:textId="77777777" w:rsidR="0041299F" w:rsidRPr="00872A61" w:rsidRDefault="0041299F" w:rsidP="00BE01F8">
            <w:pPr>
              <w:jc w:val="center"/>
            </w:pPr>
          </w:p>
        </w:tc>
        <w:tc>
          <w:tcPr>
            <w:tcW w:w="1968" w:type="dxa"/>
          </w:tcPr>
          <w:p w14:paraId="35F729F4" w14:textId="77777777" w:rsidR="0041299F" w:rsidRPr="00872A61" w:rsidRDefault="0041299F" w:rsidP="00BE01F8">
            <w:pPr>
              <w:jc w:val="center"/>
            </w:pPr>
          </w:p>
        </w:tc>
      </w:tr>
      <w:tr w:rsidR="0041299F" w:rsidRPr="00872A61" w14:paraId="4694E8C6" w14:textId="77777777" w:rsidTr="00BE01F8">
        <w:trPr>
          <w:trHeight w:val="290"/>
          <w:jc w:val="center"/>
        </w:trPr>
        <w:tc>
          <w:tcPr>
            <w:tcW w:w="1389" w:type="dxa"/>
            <w:noWrap/>
            <w:hideMark/>
          </w:tcPr>
          <w:p w14:paraId="3D79DD84" w14:textId="77777777" w:rsidR="0041299F" w:rsidRPr="00872A61" w:rsidRDefault="0041299F" w:rsidP="00BE01F8">
            <w:r w:rsidRPr="00872A61">
              <w:t>TQ</w:t>
            </w:r>
          </w:p>
        </w:tc>
        <w:tc>
          <w:tcPr>
            <w:tcW w:w="960" w:type="dxa"/>
            <w:noWrap/>
            <w:hideMark/>
          </w:tcPr>
          <w:p w14:paraId="0733EB18" w14:textId="77777777" w:rsidR="0041299F" w:rsidRPr="00872A61" w:rsidRDefault="0041299F" w:rsidP="00BE01F8">
            <w:pPr>
              <w:jc w:val="center"/>
            </w:pPr>
            <w:r w:rsidRPr="00872A61">
              <w:t>26</w:t>
            </w:r>
          </w:p>
        </w:tc>
        <w:tc>
          <w:tcPr>
            <w:tcW w:w="960" w:type="dxa"/>
            <w:noWrap/>
            <w:hideMark/>
          </w:tcPr>
          <w:p w14:paraId="6DCEBEE6" w14:textId="77777777" w:rsidR="0041299F" w:rsidRPr="00872A61" w:rsidRDefault="0041299F" w:rsidP="00BE01F8">
            <w:pPr>
              <w:jc w:val="center"/>
            </w:pPr>
            <w:r w:rsidRPr="00872A61">
              <w:t>21</w:t>
            </w:r>
          </w:p>
        </w:tc>
        <w:tc>
          <w:tcPr>
            <w:tcW w:w="960" w:type="dxa"/>
            <w:noWrap/>
            <w:hideMark/>
          </w:tcPr>
          <w:p w14:paraId="2F7E6CD3" w14:textId="77777777" w:rsidR="0041299F" w:rsidRPr="00872A61" w:rsidRDefault="0041299F" w:rsidP="00BE01F8">
            <w:pPr>
              <w:jc w:val="center"/>
            </w:pPr>
            <w:r w:rsidRPr="00872A61">
              <w:t>21</w:t>
            </w:r>
          </w:p>
        </w:tc>
        <w:tc>
          <w:tcPr>
            <w:tcW w:w="1968" w:type="dxa"/>
          </w:tcPr>
          <w:p w14:paraId="2021AA74" w14:textId="77777777" w:rsidR="0041299F" w:rsidRPr="00872A61" w:rsidRDefault="0041299F" w:rsidP="00BE01F8">
            <w:pPr>
              <w:jc w:val="center"/>
            </w:pPr>
            <w:r w:rsidRPr="007909B4">
              <w:t>80% (4/5)</w:t>
            </w:r>
          </w:p>
        </w:tc>
      </w:tr>
      <w:tr w:rsidR="0041299F" w:rsidRPr="00872A61" w14:paraId="06325A0D" w14:textId="77777777" w:rsidTr="00BE01F8">
        <w:trPr>
          <w:trHeight w:val="290"/>
          <w:jc w:val="center"/>
        </w:trPr>
        <w:tc>
          <w:tcPr>
            <w:tcW w:w="1389" w:type="dxa"/>
            <w:noWrap/>
            <w:hideMark/>
          </w:tcPr>
          <w:p w14:paraId="59B2DC74" w14:textId="77777777" w:rsidR="0041299F" w:rsidRPr="00872A61" w:rsidRDefault="0041299F" w:rsidP="00BE01F8">
            <w:r w:rsidRPr="00872A61">
              <w:t>PHQ-9</w:t>
            </w:r>
          </w:p>
        </w:tc>
        <w:tc>
          <w:tcPr>
            <w:tcW w:w="960" w:type="dxa"/>
            <w:noWrap/>
            <w:hideMark/>
          </w:tcPr>
          <w:p w14:paraId="3DC036E4" w14:textId="77777777" w:rsidR="0041299F" w:rsidRPr="00872A61" w:rsidRDefault="0041299F" w:rsidP="00BE01F8">
            <w:pPr>
              <w:jc w:val="center"/>
            </w:pPr>
            <w:r w:rsidRPr="00872A61">
              <w:t>7.8</w:t>
            </w:r>
          </w:p>
        </w:tc>
        <w:tc>
          <w:tcPr>
            <w:tcW w:w="960" w:type="dxa"/>
            <w:noWrap/>
            <w:hideMark/>
          </w:tcPr>
          <w:p w14:paraId="1206A01F" w14:textId="77777777" w:rsidR="0041299F" w:rsidRPr="00872A61" w:rsidRDefault="0041299F" w:rsidP="00BE01F8">
            <w:pPr>
              <w:jc w:val="center"/>
            </w:pPr>
            <w:r w:rsidRPr="00872A61">
              <w:t>10</w:t>
            </w:r>
          </w:p>
        </w:tc>
        <w:tc>
          <w:tcPr>
            <w:tcW w:w="960" w:type="dxa"/>
            <w:noWrap/>
            <w:hideMark/>
          </w:tcPr>
          <w:p w14:paraId="23399031" w14:textId="77777777" w:rsidR="0041299F" w:rsidRPr="00872A61" w:rsidRDefault="0041299F" w:rsidP="00BE01F8">
            <w:pPr>
              <w:jc w:val="center"/>
            </w:pPr>
            <w:r w:rsidRPr="00872A61">
              <w:t>8</w:t>
            </w:r>
          </w:p>
        </w:tc>
        <w:tc>
          <w:tcPr>
            <w:tcW w:w="1968" w:type="dxa"/>
          </w:tcPr>
          <w:p w14:paraId="725D73DA" w14:textId="77777777" w:rsidR="0041299F" w:rsidRPr="00872A61" w:rsidRDefault="0041299F" w:rsidP="00BE01F8">
            <w:pPr>
              <w:jc w:val="center"/>
            </w:pPr>
            <w:r w:rsidRPr="007909B4">
              <w:t>80% (4/5)</w:t>
            </w:r>
          </w:p>
        </w:tc>
      </w:tr>
      <w:tr w:rsidR="0041299F" w:rsidRPr="00872A61" w14:paraId="4A25A7D2" w14:textId="77777777" w:rsidTr="00BE01F8">
        <w:trPr>
          <w:trHeight w:val="290"/>
          <w:jc w:val="center"/>
        </w:trPr>
        <w:tc>
          <w:tcPr>
            <w:tcW w:w="1389" w:type="dxa"/>
            <w:noWrap/>
            <w:hideMark/>
          </w:tcPr>
          <w:p w14:paraId="54B54EE8" w14:textId="77777777" w:rsidR="0041299F" w:rsidRPr="00872A61" w:rsidRDefault="0041299F" w:rsidP="00BE01F8">
            <w:r w:rsidRPr="00872A61">
              <w:t>GAD-7</w:t>
            </w:r>
          </w:p>
        </w:tc>
        <w:tc>
          <w:tcPr>
            <w:tcW w:w="960" w:type="dxa"/>
            <w:noWrap/>
            <w:hideMark/>
          </w:tcPr>
          <w:p w14:paraId="4AA0FE3C" w14:textId="77777777" w:rsidR="0041299F" w:rsidRPr="00872A61" w:rsidRDefault="0041299F" w:rsidP="00BE01F8">
            <w:pPr>
              <w:jc w:val="center"/>
            </w:pPr>
            <w:r w:rsidRPr="00872A61">
              <w:t>9.2</w:t>
            </w:r>
          </w:p>
        </w:tc>
        <w:tc>
          <w:tcPr>
            <w:tcW w:w="960" w:type="dxa"/>
            <w:noWrap/>
            <w:hideMark/>
          </w:tcPr>
          <w:p w14:paraId="1D46297A" w14:textId="77777777" w:rsidR="0041299F" w:rsidRPr="00872A61" w:rsidRDefault="0041299F" w:rsidP="00BE01F8">
            <w:pPr>
              <w:jc w:val="center"/>
            </w:pPr>
            <w:r w:rsidRPr="00872A61">
              <w:t>8</w:t>
            </w:r>
          </w:p>
        </w:tc>
        <w:tc>
          <w:tcPr>
            <w:tcW w:w="960" w:type="dxa"/>
            <w:noWrap/>
            <w:hideMark/>
          </w:tcPr>
          <w:p w14:paraId="27B1F374" w14:textId="77777777" w:rsidR="0041299F" w:rsidRPr="00872A61" w:rsidRDefault="0041299F" w:rsidP="00BE01F8">
            <w:pPr>
              <w:jc w:val="center"/>
            </w:pPr>
            <w:r w:rsidRPr="00872A61">
              <w:t>12</w:t>
            </w:r>
          </w:p>
        </w:tc>
        <w:tc>
          <w:tcPr>
            <w:tcW w:w="1968" w:type="dxa"/>
          </w:tcPr>
          <w:p w14:paraId="70D58394" w14:textId="77777777" w:rsidR="0041299F" w:rsidRPr="00872A61" w:rsidRDefault="0041299F" w:rsidP="00BE01F8">
            <w:pPr>
              <w:jc w:val="center"/>
            </w:pPr>
            <w:r w:rsidRPr="007909B4">
              <w:t>100% (5/5)</w:t>
            </w:r>
          </w:p>
        </w:tc>
      </w:tr>
    </w:tbl>
    <w:p w14:paraId="5CF15765" w14:textId="6EF0C081" w:rsidR="0041299F" w:rsidRDefault="0041299F" w:rsidP="0041299F">
      <w:pPr>
        <w:rPr>
          <w:lang w:val="en-GB"/>
        </w:rPr>
      </w:pPr>
    </w:p>
    <w:p w14:paraId="42E225FC" w14:textId="77777777" w:rsidR="0041299F" w:rsidRDefault="0041299F" w:rsidP="008964E1">
      <w:pPr>
        <w:ind w:firstLine="0"/>
        <w:rPr>
          <w:b/>
          <w:lang w:val="en-GB"/>
        </w:rPr>
      </w:pPr>
    </w:p>
    <w:p w14:paraId="48C5E3F9" w14:textId="6E1BFDBD" w:rsidR="00AE1DCE" w:rsidRDefault="00AA5A51" w:rsidP="008964E1">
      <w:pPr>
        <w:ind w:firstLine="0"/>
        <w:rPr>
          <w:b/>
          <w:lang w:val="en-GB"/>
        </w:rPr>
      </w:pPr>
      <w:r>
        <w:rPr>
          <w:b/>
          <w:lang w:val="en-GB"/>
        </w:rPr>
        <w:t>Unhelpful</w:t>
      </w:r>
      <w:r w:rsidR="008964E1">
        <w:rPr>
          <w:b/>
          <w:lang w:val="en-GB"/>
        </w:rPr>
        <w:t xml:space="preserve"> Thoughts</w:t>
      </w:r>
    </w:p>
    <w:p w14:paraId="6AC79D19" w14:textId="665815BD" w:rsidR="008964E1" w:rsidRDefault="008964E1" w:rsidP="008964E1">
      <w:pPr>
        <w:ind w:firstLine="0"/>
        <w:rPr>
          <w:lang w:val="en-GB"/>
        </w:rPr>
      </w:pPr>
      <w:r>
        <w:rPr>
          <w:b/>
          <w:lang w:val="en-GB"/>
        </w:rPr>
        <w:tab/>
      </w:r>
      <w:r w:rsidR="00167428">
        <w:rPr>
          <w:lang w:val="en-GB"/>
        </w:rPr>
        <w:t>Figure two r</w:t>
      </w:r>
      <w:r w:rsidR="00815469">
        <w:rPr>
          <w:lang w:val="en-GB"/>
        </w:rPr>
        <w:t>epresents Mrs P’s scores for unhelpful</w:t>
      </w:r>
      <w:r w:rsidR="00167428">
        <w:rPr>
          <w:lang w:val="en-GB"/>
        </w:rPr>
        <w:t xml:space="preserve"> thoughts about being a </w:t>
      </w:r>
      <w:r w:rsidR="004B66CD">
        <w:rPr>
          <w:lang w:val="en-GB"/>
        </w:rPr>
        <w:t xml:space="preserve">DFC </w:t>
      </w:r>
      <w:r w:rsidR="00167428">
        <w:rPr>
          <w:lang w:val="en-GB"/>
        </w:rPr>
        <w:t>across the therapy sessions.</w:t>
      </w:r>
      <w:r w:rsidR="001C3D18">
        <w:rPr>
          <w:lang w:val="en-GB"/>
        </w:rPr>
        <w:t xml:space="preserve"> At baseline, Mrs P’s scores indicated a high level of unh</w:t>
      </w:r>
      <w:r w:rsidR="002B043C">
        <w:rPr>
          <w:lang w:val="en-GB"/>
        </w:rPr>
        <w:t xml:space="preserve">elpful thoughts about </w:t>
      </w:r>
      <w:r w:rsidR="005F45DF">
        <w:rPr>
          <w:lang w:val="en-GB"/>
        </w:rPr>
        <w:t>caregiving</w:t>
      </w:r>
      <w:r w:rsidR="001C3D18">
        <w:rPr>
          <w:lang w:val="en-GB"/>
        </w:rPr>
        <w:t xml:space="preserve">. By the end of therapy, these thoughts had significantly </w:t>
      </w:r>
      <w:r w:rsidR="002B043C">
        <w:rPr>
          <w:lang w:val="en-GB"/>
        </w:rPr>
        <w:t>diminished.</w:t>
      </w:r>
    </w:p>
    <w:p w14:paraId="06E2B987" w14:textId="1F48943E" w:rsidR="00C91A76" w:rsidRDefault="00C91A76" w:rsidP="008964E1">
      <w:pPr>
        <w:ind w:firstLine="0"/>
        <w:rPr>
          <w:noProof/>
          <w:lang w:val="en-GB" w:eastAsia="en-GB"/>
        </w:rPr>
      </w:pPr>
    </w:p>
    <w:p w14:paraId="3E6BDDA6" w14:textId="632FAEF0" w:rsidR="00F44189" w:rsidRDefault="00F44189" w:rsidP="008964E1">
      <w:pPr>
        <w:ind w:firstLine="0"/>
        <w:rPr>
          <w:noProof/>
          <w:lang w:val="en-GB" w:eastAsia="en-GB"/>
        </w:rPr>
      </w:pPr>
    </w:p>
    <w:p w14:paraId="37572838" w14:textId="4C81AD2F" w:rsidR="00F44189" w:rsidRDefault="00F44189" w:rsidP="008964E1">
      <w:pPr>
        <w:ind w:firstLine="0"/>
        <w:rPr>
          <w:noProof/>
          <w:lang w:val="en-GB" w:eastAsia="en-GB"/>
        </w:rPr>
      </w:pPr>
    </w:p>
    <w:p w14:paraId="25DDBF6A" w14:textId="1BC45E85" w:rsidR="00F44189" w:rsidRDefault="00F44189" w:rsidP="008964E1">
      <w:pPr>
        <w:ind w:firstLine="0"/>
        <w:rPr>
          <w:noProof/>
          <w:lang w:val="en-GB" w:eastAsia="en-GB"/>
        </w:rPr>
      </w:pPr>
    </w:p>
    <w:p w14:paraId="576ACEFC" w14:textId="2077B9C2" w:rsidR="00F44189" w:rsidRDefault="00F44189" w:rsidP="008964E1">
      <w:pPr>
        <w:ind w:firstLine="0"/>
        <w:rPr>
          <w:noProof/>
          <w:lang w:val="en-GB" w:eastAsia="en-GB"/>
        </w:rPr>
      </w:pPr>
    </w:p>
    <w:p w14:paraId="2C1E11A8" w14:textId="3380E873" w:rsidR="00F44189" w:rsidRDefault="00F44189" w:rsidP="008964E1">
      <w:pPr>
        <w:ind w:firstLine="0"/>
        <w:rPr>
          <w:noProof/>
          <w:lang w:val="en-GB" w:eastAsia="en-GB"/>
        </w:rPr>
      </w:pPr>
    </w:p>
    <w:p w14:paraId="73625765" w14:textId="46E41017" w:rsidR="00F44189" w:rsidRDefault="00F44189" w:rsidP="008964E1">
      <w:pPr>
        <w:ind w:firstLine="0"/>
        <w:rPr>
          <w:noProof/>
          <w:lang w:val="en-GB" w:eastAsia="en-GB"/>
        </w:rPr>
      </w:pPr>
    </w:p>
    <w:p w14:paraId="33B3117D" w14:textId="426DF614" w:rsidR="00F44189" w:rsidRPr="00F44189" w:rsidRDefault="00F44189" w:rsidP="008964E1">
      <w:pPr>
        <w:ind w:firstLine="0"/>
        <w:rPr>
          <w:b/>
          <w:lang w:val="en-GB"/>
        </w:rPr>
      </w:pPr>
      <w:r w:rsidRPr="00F44189">
        <w:rPr>
          <w:b/>
          <w:lang w:val="en-GB"/>
        </w:rPr>
        <w:lastRenderedPageBreak/>
        <w:t>Figure 2</w:t>
      </w:r>
    </w:p>
    <w:p w14:paraId="0F8638C2" w14:textId="3DA213D7" w:rsidR="00F44189" w:rsidRDefault="00F44189" w:rsidP="008964E1">
      <w:pPr>
        <w:ind w:firstLine="0"/>
        <w:rPr>
          <w:lang w:val="en-GB"/>
        </w:rPr>
      </w:pPr>
      <w:r>
        <w:rPr>
          <w:lang w:val="en-GB"/>
        </w:rPr>
        <w:t>Mrs P’s scores for unhelpful thoughts about caregiving across the course of CBT.</w:t>
      </w:r>
    </w:p>
    <w:p w14:paraId="364A2616" w14:textId="13A17285" w:rsidR="00F44189" w:rsidRDefault="00F44189" w:rsidP="008964E1">
      <w:pPr>
        <w:ind w:firstLine="0"/>
        <w:rPr>
          <w:lang w:val="en-GB"/>
        </w:rPr>
      </w:pPr>
      <w:r>
        <w:rPr>
          <w:noProof/>
          <w:lang w:val="en-GB" w:eastAsia="en-GB"/>
        </w:rPr>
        <w:drawing>
          <wp:anchor distT="0" distB="0" distL="114300" distR="114300" simplePos="0" relativeHeight="251675648" behindDoc="1" locked="0" layoutInCell="1" allowOverlap="1" wp14:anchorId="0B69CB57" wp14:editId="5535C24E">
            <wp:simplePos x="0" y="0"/>
            <wp:positionH relativeFrom="margin">
              <wp:align>center</wp:align>
            </wp:positionH>
            <wp:positionV relativeFrom="paragraph">
              <wp:posOffset>86702</wp:posOffset>
            </wp:positionV>
            <wp:extent cx="4159250" cy="2682875"/>
            <wp:effectExtent l="0" t="0" r="0" b="3175"/>
            <wp:wrapTight wrapText="bothSides">
              <wp:wrapPolygon edited="0">
                <wp:start x="0" y="0"/>
                <wp:lineTo x="0" y="21472"/>
                <wp:lineTo x="21468" y="21472"/>
                <wp:lineTo x="214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10ED7.tmp"/>
                    <pic:cNvPicPr/>
                  </pic:nvPicPr>
                  <pic:blipFill rotWithShape="1">
                    <a:blip r:embed="rId10">
                      <a:extLst>
                        <a:ext uri="{28A0092B-C50C-407E-A947-70E740481C1C}">
                          <a14:useLocalDpi xmlns:a14="http://schemas.microsoft.com/office/drawing/2010/main" val="0"/>
                        </a:ext>
                      </a:extLst>
                    </a:blip>
                    <a:srcRect l="1266" t="2424"/>
                    <a:stretch/>
                  </pic:blipFill>
                  <pic:spPr bwMode="auto">
                    <a:xfrm>
                      <a:off x="0" y="0"/>
                      <a:ext cx="4159250" cy="2682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423D2" w14:textId="11551BFC" w:rsidR="00C91A76" w:rsidRDefault="00C91A76" w:rsidP="008964E1">
      <w:pPr>
        <w:ind w:firstLine="0"/>
        <w:rPr>
          <w:lang w:val="en-GB"/>
        </w:rPr>
      </w:pPr>
    </w:p>
    <w:p w14:paraId="2B0EF679" w14:textId="5EE1FC8B" w:rsidR="00C91A76" w:rsidRDefault="00C91A76" w:rsidP="008964E1">
      <w:pPr>
        <w:ind w:firstLine="0"/>
        <w:rPr>
          <w:lang w:val="en-GB"/>
        </w:rPr>
      </w:pPr>
    </w:p>
    <w:p w14:paraId="781248DC" w14:textId="34CD3B78" w:rsidR="00C91A76" w:rsidRDefault="00C91A76" w:rsidP="008964E1">
      <w:pPr>
        <w:ind w:firstLine="0"/>
        <w:rPr>
          <w:lang w:val="en-GB"/>
        </w:rPr>
      </w:pPr>
    </w:p>
    <w:p w14:paraId="70821602" w14:textId="41FEDB32" w:rsidR="00C91A76" w:rsidRDefault="00C91A76" w:rsidP="008964E1">
      <w:pPr>
        <w:ind w:firstLine="0"/>
        <w:rPr>
          <w:lang w:val="en-GB"/>
        </w:rPr>
      </w:pPr>
    </w:p>
    <w:p w14:paraId="49932EC1" w14:textId="73AF4010" w:rsidR="00C91A76" w:rsidRDefault="00C91A76" w:rsidP="008964E1">
      <w:pPr>
        <w:ind w:firstLine="0"/>
        <w:rPr>
          <w:lang w:val="en-GB"/>
        </w:rPr>
      </w:pPr>
    </w:p>
    <w:p w14:paraId="2E758ED6" w14:textId="03CE0F02" w:rsidR="00C91A76" w:rsidRDefault="00C91A76" w:rsidP="008964E1">
      <w:pPr>
        <w:ind w:firstLine="0"/>
        <w:rPr>
          <w:lang w:val="en-GB"/>
        </w:rPr>
      </w:pPr>
    </w:p>
    <w:p w14:paraId="1C7C7525" w14:textId="42A16760" w:rsidR="003C1BB0" w:rsidRDefault="003C1BB0" w:rsidP="008964E1">
      <w:pPr>
        <w:ind w:firstLine="0"/>
        <w:rPr>
          <w:b/>
          <w:lang w:val="en-GB"/>
        </w:rPr>
      </w:pPr>
    </w:p>
    <w:p w14:paraId="4507B7F9" w14:textId="77777777" w:rsidR="00F44189" w:rsidRDefault="00F44189" w:rsidP="008964E1">
      <w:pPr>
        <w:ind w:firstLine="0"/>
        <w:rPr>
          <w:b/>
          <w:lang w:val="en-GB"/>
        </w:rPr>
      </w:pPr>
    </w:p>
    <w:p w14:paraId="31F48DC2" w14:textId="617CAF16" w:rsidR="008964E1" w:rsidRPr="008964E1" w:rsidRDefault="008964E1" w:rsidP="008964E1">
      <w:pPr>
        <w:ind w:firstLine="0"/>
        <w:rPr>
          <w:b/>
          <w:lang w:val="en-GB"/>
        </w:rPr>
      </w:pPr>
      <w:r w:rsidRPr="008964E1">
        <w:rPr>
          <w:b/>
          <w:lang w:val="en-GB"/>
        </w:rPr>
        <w:t>Depression</w:t>
      </w:r>
    </w:p>
    <w:p w14:paraId="0DEF2C36" w14:textId="2FD8CB07" w:rsidR="008964E1" w:rsidRDefault="00223CCD" w:rsidP="008964E1">
      <w:pPr>
        <w:ind w:firstLine="0"/>
        <w:rPr>
          <w:lang w:val="en-GB"/>
        </w:rPr>
      </w:pPr>
      <w:r>
        <w:rPr>
          <w:lang w:val="en-GB"/>
        </w:rPr>
        <w:tab/>
        <w:t xml:space="preserve">Figure </w:t>
      </w:r>
      <w:r w:rsidR="004119EF">
        <w:rPr>
          <w:lang w:val="en-GB"/>
        </w:rPr>
        <w:t>3</w:t>
      </w:r>
      <w:r>
        <w:rPr>
          <w:lang w:val="en-GB"/>
        </w:rPr>
        <w:t xml:space="preserve"> illustrates the clients’ levels of depression throughout therapeutic intervention. </w:t>
      </w:r>
      <w:r w:rsidR="004119EF">
        <w:rPr>
          <w:lang w:val="en-GB"/>
        </w:rPr>
        <w:t xml:space="preserve">At baseline, Mrs P’s scores </w:t>
      </w:r>
      <w:r w:rsidR="00015B87">
        <w:rPr>
          <w:lang w:val="en-GB"/>
        </w:rPr>
        <w:t>suggested moderately severe</w:t>
      </w:r>
      <w:r w:rsidR="004119EF">
        <w:rPr>
          <w:lang w:val="en-GB"/>
        </w:rPr>
        <w:t xml:space="preserve"> </w:t>
      </w:r>
      <w:r w:rsidR="00015B87">
        <w:rPr>
          <w:lang w:val="en-GB"/>
        </w:rPr>
        <w:t xml:space="preserve">symptoms of </w:t>
      </w:r>
      <w:r w:rsidR="004119EF">
        <w:rPr>
          <w:lang w:val="en-GB"/>
        </w:rPr>
        <w:t xml:space="preserve">depression. By the end of therapy, she scored five, which just </w:t>
      </w:r>
      <w:r w:rsidR="00BA7313">
        <w:rPr>
          <w:lang w:val="en-GB"/>
        </w:rPr>
        <w:t>meets</w:t>
      </w:r>
      <w:r w:rsidR="004119EF">
        <w:rPr>
          <w:lang w:val="en-GB"/>
        </w:rPr>
        <w:t xml:space="preserve"> the threshold for mild difficulties with depression.</w:t>
      </w:r>
    </w:p>
    <w:p w14:paraId="2AF18910" w14:textId="665BA52F" w:rsidR="00F44189" w:rsidRDefault="00F44189" w:rsidP="008964E1">
      <w:pPr>
        <w:ind w:firstLine="0"/>
        <w:rPr>
          <w:lang w:val="en-GB"/>
        </w:rPr>
      </w:pPr>
    </w:p>
    <w:p w14:paraId="64DCEA97" w14:textId="773AA806" w:rsidR="00F44189" w:rsidRDefault="00F44189" w:rsidP="008964E1">
      <w:pPr>
        <w:ind w:firstLine="0"/>
        <w:rPr>
          <w:lang w:val="en-GB"/>
        </w:rPr>
      </w:pPr>
    </w:p>
    <w:p w14:paraId="204CE611" w14:textId="0712B669" w:rsidR="00F44189" w:rsidRDefault="00F44189" w:rsidP="008964E1">
      <w:pPr>
        <w:ind w:firstLine="0"/>
        <w:rPr>
          <w:lang w:val="en-GB"/>
        </w:rPr>
      </w:pPr>
    </w:p>
    <w:p w14:paraId="73EC99D5" w14:textId="6493F190" w:rsidR="00F44189" w:rsidRDefault="00F44189" w:rsidP="008964E1">
      <w:pPr>
        <w:ind w:firstLine="0"/>
        <w:rPr>
          <w:lang w:val="en-GB"/>
        </w:rPr>
      </w:pPr>
    </w:p>
    <w:p w14:paraId="1AA705CB" w14:textId="5434C3F9" w:rsidR="00F44189" w:rsidRDefault="00F44189" w:rsidP="008964E1">
      <w:pPr>
        <w:ind w:firstLine="0"/>
        <w:rPr>
          <w:lang w:val="en-GB"/>
        </w:rPr>
      </w:pPr>
    </w:p>
    <w:p w14:paraId="074F1B26" w14:textId="42D870E0" w:rsidR="00F44189" w:rsidRDefault="00F44189" w:rsidP="008964E1">
      <w:pPr>
        <w:ind w:firstLine="0"/>
        <w:rPr>
          <w:lang w:val="en-GB"/>
        </w:rPr>
      </w:pPr>
    </w:p>
    <w:p w14:paraId="046F0E08" w14:textId="310C562C" w:rsidR="00F44189" w:rsidRDefault="00F44189" w:rsidP="008964E1">
      <w:pPr>
        <w:ind w:firstLine="0"/>
        <w:rPr>
          <w:lang w:val="en-GB"/>
        </w:rPr>
      </w:pPr>
    </w:p>
    <w:p w14:paraId="3FF5817C" w14:textId="25159C58" w:rsidR="00F44189" w:rsidRDefault="00F44189" w:rsidP="008964E1">
      <w:pPr>
        <w:ind w:firstLine="0"/>
        <w:rPr>
          <w:lang w:val="en-GB"/>
        </w:rPr>
      </w:pPr>
    </w:p>
    <w:p w14:paraId="68E2E430" w14:textId="1B39CABF" w:rsidR="00F44189" w:rsidRPr="00F44189" w:rsidRDefault="00F44189" w:rsidP="008964E1">
      <w:pPr>
        <w:ind w:firstLine="0"/>
        <w:rPr>
          <w:b/>
          <w:lang w:val="en-GB"/>
        </w:rPr>
      </w:pPr>
      <w:r w:rsidRPr="00F44189">
        <w:rPr>
          <w:b/>
          <w:lang w:val="en-GB"/>
        </w:rPr>
        <w:lastRenderedPageBreak/>
        <w:t>Figure 3</w:t>
      </w:r>
    </w:p>
    <w:p w14:paraId="4029C5BB" w14:textId="460F5F9D" w:rsidR="00F44189" w:rsidRPr="003C1BB0" w:rsidRDefault="00F44189" w:rsidP="00F44189">
      <w:pPr>
        <w:ind w:firstLine="0"/>
        <w:rPr>
          <w:lang w:val="en-GB"/>
        </w:rPr>
      </w:pPr>
      <w:r w:rsidRPr="004119EF">
        <w:rPr>
          <w:lang w:val="en-GB"/>
        </w:rPr>
        <w:t xml:space="preserve">Mrs P’s scores for </w:t>
      </w:r>
      <w:r>
        <w:rPr>
          <w:lang w:val="en-GB"/>
        </w:rPr>
        <w:t>depression during therapy</w:t>
      </w:r>
      <w:r w:rsidRPr="004119EF">
        <w:rPr>
          <w:lang w:val="en-GB"/>
        </w:rPr>
        <w:t>.</w:t>
      </w:r>
    </w:p>
    <w:p w14:paraId="57A1C815" w14:textId="3FE2A32A" w:rsidR="00F44189" w:rsidRDefault="00F44189" w:rsidP="008964E1">
      <w:pPr>
        <w:ind w:firstLine="0"/>
        <w:rPr>
          <w:lang w:val="en-GB"/>
        </w:rPr>
      </w:pPr>
      <w:r>
        <w:rPr>
          <w:noProof/>
          <w:lang w:val="en-GB" w:eastAsia="en-GB"/>
        </w:rPr>
        <w:drawing>
          <wp:anchor distT="0" distB="0" distL="114300" distR="114300" simplePos="0" relativeHeight="251676672" behindDoc="1" locked="0" layoutInCell="1" allowOverlap="1" wp14:anchorId="0C6842B5" wp14:editId="5DB96540">
            <wp:simplePos x="0" y="0"/>
            <wp:positionH relativeFrom="margin">
              <wp:align>center</wp:align>
            </wp:positionH>
            <wp:positionV relativeFrom="paragraph">
              <wp:posOffset>31408</wp:posOffset>
            </wp:positionV>
            <wp:extent cx="4008755" cy="2615565"/>
            <wp:effectExtent l="0" t="0" r="0" b="0"/>
            <wp:wrapTight wrapText="bothSides">
              <wp:wrapPolygon edited="0">
                <wp:start x="0" y="0"/>
                <wp:lineTo x="0" y="21395"/>
                <wp:lineTo x="21453" y="21395"/>
                <wp:lineTo x="214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108A06.tmp"/>
                    <pic:cNvPicPr/>
                  </pic:nvPicPr>
                  <pic:blipFill>
                    <a:blip r:embed="rId11">
                      <a:extLst>
                        <a:ext uri="{28A0092B-C50C-407E-A947-70E740481C1C}">
                          <a14:useLocalDpi xmlns:a14="http://schemas.microsoft.com/office/drawing/2010/main" val="0"/>
                        </a:ext>
                      </a:extLst>
                    </a:blip>
                    <a:stretch>
                      <a:fillRect/>
                    </a:stretch>
                  </pic:blipFill>
                  <pic:spPr>
                    <a:xfrm>
                      <a:off x="0" y="0"/>
                      <a:ext cx="4008755" cy="2615565"/>
                    </a:xfrm>
                    <a:prstGeom prst="rect">
                      <a:avLst/>
                    </a:prstGeom>
                  </pic:spPr>
                </pic:pic>
              </a:graphicData>
            </a:graphic>
            <wp14:sizeRelH relativeFrom="margin">
              <wp14:pctWidth>0</wp14:pctWidth>
            </wp14:sizeRelH>
            <wp14:sizeRelV relativeFrom="margin">
              <wp14:pctHeight>0</wp14:pctHeight>
            </wp14:sizeRelV>
          </wp:anchor>
        </w:drawing>
      </w:r>
    </w:p>
    <w:p w14:paraId="4E29567B" w14:textId="4EDE43FA" w:rsidR="00F44189" w:rsidRDefault="00F44189" w:rsidP="008964E1">
      <w:pPr>
        <w:ind w:firstLine="0"/>
        <w:rPr>
          <w:lang w:val="en-GB"/>
        </w:rPr>
      </w:pPr>
    </w:p>
    <w:p w14:paraId="1E23C1D3" w14:textId="23C91DAE" w:rsidR="00F44189" w:rsidRDefault="00F44189" w:rsidP="008964E1">
      <w:pPr>
        <w:ind w:firstLine="0"/>
        <w:rPr>
          <w:lang w:val="en-GB"/>
        </w:rPr>
      </w:pPr>
    </w:p>
    <w:p w14:paraId="2D5634AE" w14:textId="52B8F083" w:rsidR="00F44189" w:rsidRDefault="00F44189" w:rsidP="008964E1">
      <w:pPr>
        <w:ind w:firstLine="0"/>
        <w:rPr>
          <w:lang w:val="en-GB"/>
        </w:rPr>
      </w:pPr>
    </w:p>
    <w:p w14:paraId="7D9643DD" w14:textId="662C7046" w:rsidR="00F44189" w:rsidRDefault="00F44189" w:rsidP="008964E1">
      <w:pPr>
        <w:ind w:firstLine="0"/>
        <w:rPr>
          <w:lang w:val="en-GB"/>
        </w:rPr>
      </w:pPr>
    </w:p>
    <w:p w14:paraId="6C18B51A" w14:textId="2C47C730" w:rsidR="00F44189" w:rsidRDefault="00F44189" w:rsidP="008964E1">
      <w:pPr>
        <w:ind w:firstLine="0"/>
        <w:rPr>
          <w:lang w:val="en-GB"/>
        </w:rPr>
      </w:pPr>
    </w:p>
    <w:p w14:paraId="2444E586" w14:textId="0E55C0C3" w:rsidR="00F44189" w:rsidRDefault="00F44189" w:rsidP="008964E1">
      <w:pPr>
        <w:ind w:firstLine="0"/>
        <w:rPr>
          <w:lang w:val="en-GB"/>
        </w:rPr>
      </w:pPr>
    </w:p>
    <w:p w14:paraId="0AD0B9CE" w14:textId="4C4EFD77" w:rsidR="00F44189" w:rsidRDefault="00F44189" w:rsidP="008964E1">
      <w:pPr>
        <w:ind w:firstLine="0"/>
        <w:rPr>
          <w:lang w:val="en-GB"/>
        </w:rPr>
      </w:pPr>
    </w:p>
    <w:p w14:paraId="0D5E9680" w14:textId="4BC35315" w:rsidR="00F44189" w:rsidRDefault="00F44189" w:rsidP="008964E1">
      <w:pPr>
        <w:ind w:firstLine="0"/>
        <w:rPr>
          <w:lang w:val="en-GB"/>
        </w:rPr>
      </w:pPr>
    </w:p>
    <w:p w14:paraId="62E2B469" w14:textId="77777777" w:rsidR="008964E1" w:rsidRPr="008964E1" w:rsidRDefault="008964E1" w:rsidP="008964E1">
      <w:pPr>
        <w:ind w:firstLine="0"/>
        <w:rPr>
          <w:b/>
          <w:lang w:val="en-GB"/>
        </w:rPr>
      </w:pPr>
      <w:r w:rsidRPr="008964E1">
        <w:rPr>
          <w:b/>
          <w:lang w:val="en-GB"/>
        </w:rPr>
        <w:t>Anxiety</w:t>
      </w:r>
    </w:p>
    <w:p w14:paraId="2E3010D7" w14:textId="3AE69352" w:rsidR="00C91A76" w:rsidRDefault="008964E1" w:rsidP="008964E1">
      <w:pPr>
        <w:ind w:firstLine="0"/>
        <w:rPr>
          <w:lang w:val="en-GB"/>
        </w:rPr>
      </w:pPr>
      <w:r>
        <w:rPr>
          <w:b/>
          <w:lang w:val="en-GB"/>
        </w:rPr>
        <w:tab/>
      </w:r>
      <w:r w:rsidR="004119EF">
        <w:rPr>
          <w:lang w:val="en-GB"/>
        </w:rPr>
        <w:t xml:space="preserve">Mrs P’s anxiety scores are </w:t>
      </w:r>
      <w:r w:rsidR="00F44189">
        <w:rPr>
          <w:lang w:val="en-GB"/>
        </w:rPr>
        <w:t>included in Figure 4</w:t>
      </w:r>
      <w:r w:rsidR="004119EF">
        <w:rPr>
          <w:lang w:val="en-GB"/>
        </w:rPr>
        <w:t>. Before intervention, she scored within the severe range for symptoms of anxiety. At the end of therapy, she scored three, which is in the normal, non-clinical range</w:t>
      </w:r>
      <w:r w:rsidR="006E0705">
        <w:rPr>
          <w:lang w:val="en-GB"/>
        </w:rPr>
        <w:t>.</w:t>
      </w:r>
    </w:p>
    <w:p w14:paraId="3AAE8C47" w14:textId="397D08EC" w:rsidR="00F44189" w:rsidRDefault="00F44189" w:rsidP="008964E1">
      <w:pPr>
        <w:ind w:firstLine="0"/>
        <w:rPr>
          <w:lang w:val="en-GB"/>
        </w:rPr>
      </w:pPr>
    </w:p>
    <w:p w14:paraId="0CCC08E0" w14:textId="11AAC409" w:rsidR="00F44189" w:rsidRDefault="00F44189" w:rsidP="008964E1">
      <w:pPr>
        <w:ind w:firstLine="0"/>
        <w:rPr>
          <w:lang w:val="en-GB"/>
        </w:rPr>
      </w:pPr>
    </w:p>
    <w:p w14:paraId="5F2F51FA" w14:textId="64ABC5F7" w:rsidR="00F44189" w:rsidRDefault="00F44189" w:rsidP="008964E1">
      <w:pPr>
        <w:ind w:firstLine="0"/>
        <w:rPr>
          <w:lang w:val="en-GB"/>
        </w:rPr>
      </w:pPr>
    </w:p>
    <w:p w14:paraId="2CD68280" w14:textId="210A2EB6" w:rsidR="00F44189" w:rsidRDefault="00F44189" w:rsidP="008964E1">
      <w:pPr>
        <w:ind w:firstLine="0"/>
        <w:rPr>
          <w:lang w:val="en-GB"/>
        </w:rPr>
      </w:pPr>
    </w:p>
    <w:p w14:paraId="1EAECC98" w14:textId="3F6AA80A" w:rsidR="00F44189" w:rsidRDefault="00F44189" w:rsidP="008964E1">
      <w:pPr>
        <w:ind w:firstLine="0"/>
        <w:rPr>
          <w:lang w:val="en-GB"/>
        </w:rPr>
      </w:pPr>
    </w:p>
    <w:p w14:paraId="79BD6597" w14:textId="212821C8" w:rsidR="00F44189" w:rsidRDefault="00F44189" w:rsidP="008964E1">
      <w:pPr>
        <w:ind w:firstLine="0"/>
        <w:rPr>
          <w:lang w:val="en-GB"/>
        </w:rPr>
      </w:pPr>
    </w:p>
    <w:p w14:paraId="1BA4BB58" w14:textId="7BFED5CD" w:rsidR="00F44189" w:rsidRDefault="00F44189" w:rsidP="008964E1">
      <w:pPr>
        <w:ind w:firstLine="0"/>
        <w:rPr>
          <w:lang w:val="en-GB"/>
        </w:rPr>
      </w:pPr>
    </w:p>
    <w:p w14:paraId="10CFB8CF" w14:textId="6C45D284" w:rsidR="00F44189" w:rsidRDefault="00F44189" w:rsidP="008964E1">
      <w:pPr>
        <w:ind w:firstLine="0"/>
        <w:rPr>
          <w:lang w:val="en-GB"/>
        </w:rPr>
      </w:pPr>
    </w:p>
    <w:p w14:paraId="6708DB6E" w14:textId="27477E2E" w:rsidR="00F44189" w:rsidRPr="00F44189" w:rsidRDefault="00F44189" w:rsidP="008964E1">
      <w:pPr>
        <w:ind w:firstLine="0"/>
        <w:rPr>
          <w:b/>
          <w:lang w:val="en-GB"/>
        </w:rPr>
      </w:pPr>
      <w:r w:rsidRPr="00F44189">
        <w:rPr>
          <w:b/>
          <w:lang w:val="en-GB"/>
        </w:rPr>
        <w:lastRenderedPageBreak/>
        <w:t>Figure 4</w:t>
      </w:r>
    </w:p>
    <w:p w14:paraId="5CD88A2B" w14:textId="01131710" w:rsidR="00F44189" w:rsidRPr="003C1BB0" w:rsidRDefault="00F44189" w:rsidP="00F44189">
      <w:pPr>
        <w:ind w:firstLine="0"/>
        <w:rPr>
          <w:lang w:val="en-GB"/>
        </w:rPr>
      </w:pPr>
      <w:r w:rsidRPr="004119EF">
        <w:rPr>
          <w:lang w:val="en-GB"/>
        </w:rPr>
        <w:t xml:space="preserve">Mrs P’s scores for </w:t>
      </w:r>
      <w:r>
        <w:rPr>
          <w:lang w:val="en-GB"/>
        </w:rPr>
        <w:t>anxiety during therapy</w:t>
      </w:r>
      <w:r w:rsidRPr="004119EF">
        <w:rPr>
          <w:lang w:val="en-GB"/>
        </w:rPr>
        <w:t>.</w:t>
      </w:r>
    </w:p>
    <w:p w14:paraId="7CC0775C" w14:textId="0E688968" w:rsidR="00F44189" w:rsidRDefault="00F44189" w:rsidP="008964E1">
      <w:pPr>
        <w:ind w:firstLine="0"/>
        <w:rPr>
          <w:lang w:val="en-GB"/>
        </w:rPr>
      </w:pPr>
      <w:r>
        <w:rPr>
          <w:noProof/>
          <w:lang w:val="en-GB" w:eastAsia="en-GB"/>
        </w:rPr>
        <w:drawing>
          <wp:anchor distT="0" distB="0" distL="114300" distR="114300" simplePos="0" relativeHeight="251677696" behindDoc="0" locked="0" layoutInCell="1" allowOverlap="1" wp14:anchorId="269CD152" wp14:editId="17682F4B">
            <wp:simplePos x="0" y="0"/>
            <wp:positionH relativeFrom="margin">
              <wp:align>center</wp:align>
            </wp:positionH>
            <wp:positionV relativeFrom="paragraph">
              <wp:posOffset>18220</wp:posOffset>
            </wp:positionV>
            <wp:extent cx="3910330" cy="2544445"/>
            <wp:effectExtent l="0" t="0" r="0" b="8255"/>
            <wp:wrapThrough wrapText="bothSides">
              <wp:wrapPolygon edited="0">
                <wp:start x="0" y="0"/>
                <wp:lineTo x="0" y="21508"/>
                <wp:lineTo x="21467" y="21508"/>
                <wp:lineTo x="2146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108D7D.tmp"/>
                    <pic:cNvPicPr/>
                  </pic:nvPicPr>
                  <pic:blipFill>
                    <a:blip r:embed="rId12">
                      <a:extLst>
                        <a:ext uri="{28A0092B-C50C-407E-A947-70E740481C1C}">
                          <a14:useLocalDpi xmlns:a14="http://schemas.microsoft.com/office/drawing/2010/main" val="0"/>
                        </a:ext>
                      </a:extLst>
                    </a:blip>
                    <a:stretch>
                      <a:fillRect/>
                    </a:stretch>
                  </pic:blipFill>
                  <pic:spPr>
                    <a:xfrm>
                      <a:off x="0" y="0"/>
                      <a:ext cx="3910330" cy="2544445"/>
                    </a:xfrm>
                    <a:prstGeom prst="rect">
                      <a:avLst/>
                    </a:prstGeom>
                  </pic:spPr>
                </pic:pic>
              </a:graphicData>
            </a:graphic>
            <wp14:sizeRelH relativeFrom="margin">
              <wp14:pctWidth>0</wp14:pctWidth>
            </wp14:sizeRelH>
            <wp14:sizeRelV relativeFrom="margin">
              <wp14:pctHeight>0</wp14:pctHeight>
            </wp14:sizeRelV>
          </wp:anchor>
        </w:drawing>
      </w:r>
    </w:p>
    <w:p w14:paraId="0502C2C7" w14:textId="3FAD2C1D" w:rsidR="00C91A76" w:rsidRDefault="00C91A76" w:rsidP="008964E1">
      <w:pPr>
        <w:ind w:firstLine="0"/>
        <w:rPr>
          <w:lang w:val="en-GB"/>
        </w:rPr>
      </w:pPr>
    </w:p>
    <w:p w14:paraId="55F70862" w14:textId="1BAF1DA4" w:rsidR="00C91A76" w:rsidRDefault="00C91A76" w:rsidP="008964E1">
      <w:pPr>
        <w:ind w:firstLine="0"/>
        <w:rPr>
          <w:lang w:val="en-GB"/>
        </w:rPr>
      </w:pPr>
    </w:p>
    <w:p w14:paraId="01098B5F" w14:textId="486CBBAC" w:rsidR="00C91A76" w:rsidRDefault="00C91A76" w:rsidP="008964E1">
      <w:pPr>
        <w:ind w:firstLine="0"/>
        <w:rPr>
          <w:lang w:val="en-GB"/>
        </w:rPr>
      </w:pPr>
    </w:p>
    <w:p w14:paraId="663460F9" w14:textId="77777777" w:rsidR="00C91A76" w:rsidRDefault="00C91A76" w:rsidP="008964E1">
      <w:pPr>
        <w:ind w:firstLine="0"/>
        <w:rPr>
          <w:lang w:val="en-GB"/>
        </w:rPr>
      </w:pPr>
    </w:p>
    <w:p w14:paraId="027929C5" w14:textId="77777777" w:rsidR="00C91A76" w:rsidRDefault="00C91A76" w:rsidP="008964E1">
      <w:pPr>
        <w:ind w:firstLine="0"/>
        <w:rPr>
          <w:lang w:val="en-GB"/>
        </w:rPr>
      </w:pPr>
    </w:p>
    <w:p w14:paraId="7D442C6D" w14:textId="77777777" w:rsidR="00C91A76" w:rsidRDefault="00C91A76" w:rsidP="008964E1">
      <w:pPr>
        <w:ind w:firstLine="0"/>
        <w:rPr>
          <w:lang w:val="en-GB"/>
        </w:rPr>
      </w:pPr>
    </w:p>
    <w:p w14:paraId="43BCE8EA" w14:textId="011B4CFD" w:rsidR="00C91A76" w:rsidRDefault="00C91A76" w:rsidP="008964E1">
      <w:pPr>
        <w:ind w:firstLine="0"/>
        <w:rPr>
          <w:lang w:val="en-GB"/>
        </w:rPr>
      </w:pPr>
    </w:p>
    <w:p w14:paraId="567885AD" w14:textId="428E94FC" w:rsidR="00C91A76" w:rsidRPr="008964E1" w:rsidRDefault="00C91A76" w:rsidP="008964E1">
      <w:pPr>
        <w:ind w:firstLine="0"/>
        <w:rPr>
          <w:lang w:val="en-GB"/>
        </w:rPr>
      </w:pPr>
    </w:p>
    <w:p w14:paraId="68AD22A0" w14:textId="77777777" w:rsidR="00AE1DCE" w:rsidRPr="00910D0E" w:rsidRDefault="00AE1DCE" w:rsidP="00910D0E">
      <w:pPr>
        <w:pStyle w:val="Heading1"/>
        <w:rPr>
          <w:lang w:val="en-GB"/>
        </w:rPr>
      </w:pPr>
      <w:r>
        <w:rPr>
          <w:lang w:val="en-GB"/>
        </w:rPr>
        <w:t>Discussion</w:t>
      </w:r>
    </w:p>
    <w:p w14:paraId="551639BA" w14:textId="3DC73A52" w:rsidR="00910D0E" w:rsidRDefault="00910D0E" w:rsidP="00FA6BA0">
      <w:pPr>
        <w:rPr>
          <w:lang w:val="en-GB"/>
        </w:rPr>
      </w:pPr>
      <w:r w:rsidRPr="00910D0E">
        <w:rPr>
          <w:lang w:val="en-GB"/>
        </w:rPr>
        <w:t xml:space="preserve">The aim of this paper was to </w:t>
      </w:r>
      <w:r>
        <w:rPr>
          <w:lang w:val="en-GB"/>
        </w:rPr>
        <w:t xml:space="preserve">evaluate the application of CBT to </w:t>
      </w:r>
      <w:r w:rsidR="00BF70B9">
        <w:rPr>
          <w:lang w:val="en-GB"/>
        </w:rPr>
        <w:t>an older adult</w:t>
      </w:r>
      <w:r>
        <w:rPr>
          <w:lang w:val="en-GB"/>
        </w:rPr>
        <w:t xml:space="preserve"> caring for two family members with dementia. </w:t>
      </w:r>
      <w:r w:rsidRPr="00910D0E">
        <w:rPr>
          <w:lang w:val="en-GB"/>
        </w:rPr>
        <w:t>The results</w:t>
      </w:r>
      <w:r>
        <w:rPr>
          <w:lang w:val="en-GB"/>
        </w:rPr>
        <w:t xml:space="preserve"> </w:t>
      </w:r>
      <w:r w:rsidRPr="00072E43">
        <w:rPr>
          <w:lang w:val="en-GB"/>
        </w:rPr>
        <w:t xml:space="preserve">suggest that </w:t>
      </w:r>
      <w:r w:rsidR="00815469" w:rsidRPr="00072E43">
        <w:rPr>
          <w:lang w:val="en-GB"/>
        </w:rPr>
        <w:t xml:space="preserve">unhelpful </w:t>
      </w:r>
      <w:r w:rsidR="001D402C" w:rsidRPr="00072E43">
        <w:rPr>
          <w:lang w:val="en-GB"/>
        </w:rPr>
        <w:t>thoughts, anxiety and depression reduced significant</w:t>
      </w:r>
      <w:r w:rsidR="00AA7D4F" w:rsidRPr="00072E43">
        <w:rPr>
          <w:lang w:val="en-GB"/>
        </w:rPr>
        <w:t>ly</w:t>
      </w:r>
      <w:r w:rsidR="001D402C" w:rsidRPr="00072E43">
        <w:rPr>
          <w:lang w:val="en-GB"/>
        </w:rPr>
        <w:t xml:space="preserve"> through the course of</w:t>
      </w:r>
      <w:r w:rsidR="0007521A" w:rsidRPr="00072E43">
        <w:rPr>
          <w:lang w:val="en-GB"/>
        </w:rPr>
        <w:t xml:space="preserve"> a time-limited </w:t>
      </w:r>
      <w:r w:rsidR="001D402C" w:rsidRPr="00072E43">
        <w:rPr>
          <w:lang w:val="en-GB"/>
        </w:rPr>
        <w:t>CBT</w:t>
      </w:r>
      <w:r w:rsidR="0007521A" w:rsidRPr="00072E43">
        <w:rPr>
          <w:lang w:val="en-GB"/>
        </w:rPr>
        <w:t xml:space="preserve"> intervention</w:t>
      </w:r>
      <w:r w:rsidR="001D402C" w:rsidRPr="00072E43">
        <w:rPr>
          <w:lang w:val="en-GB"/>
        </w:rPr>
        <w:t>.</w:t>
      </w:r>
      <w:r w:rsidR="00F00A2C" w:rsidRPr="00072E43">
        <w:rPr>
          <w:lang w:val="en-GB"/>
        </w:rPr>
        <w:t xml:space="preserve"> </w:t>
      </w:r>
      <w:r w:rsidR="001D402C">
        <w:rPr>
          <w:lang w:val="en-GB"/>
        </w:rPr>
        <w:t>Additionally, Mrs P reported that over the sessions she</w:t>
      </w:r>
      <w:r w:rsidR="001F5ADA">
        <w:rPr>
          <w:lang w:val="en-GB"/>
        </w:rPr>
        <w:t xml:space="preserve"> met</w:t>
      </w:r>
      <w:bookmarkStart w:id="0" w:name="_GoBack"/>
      <w:bookmarkEnd w:id="0"/>
      <w:r w:rsidR="001F5ADA">
        <w:rPr>
          <w:lang w:val="en-GB"/>
        </w:rPr>
        <w:t xml:space="preserve"> her goal, by</w:t>
      </w:r>
      <w:r w:rsidR="001D402C">
        <w:rPr>
          <w:lang w:val="en-GB"/>
        </w:rPr>
        <w:t xml:space="preserve"> </w:t>
      </w:r>
      <w:r w:rsidR="001F5ADA">
        <w:rPr>
          <w:lang w:val="en-GB"/>
        </w:rPr>
        <w:t>becoming increasingly</w:t>
      </w:r>
      <w:r w:rsidR="001D402C">
        <w:rPr>
          <w:lang w:val="en-GB"/>
        </w:rPr>
        <w:t xml:space="preserve"> better at managing situations where things did not go to plan whilst caring for her husband, in particular by adopting alternative perspectives, such as “This is the dementia, not my husband” when there were disagreements at home, and “I cannot control everything” when her husband did unexpected things outside of the home.</w:t>
      </w:r>
    </w:p>
    <w:p w14:paraId="50B17A19" w14:textId="138B24BC" w:rsidR="001D402C" w:rsidRDefault="001D402C" w:rsidP="007006EB">
      <w:pPr>
        <w:rPr>
          <w:lang w:val="en-GB"/>
        </w:rPr>
      </w:pPr>
      <w:r>
        <w:rPr>
          <w:lang w:val="en-GB"/>
        </w:rPr>
        <w:t xml:space="preserve">In terms of the original theory-practice link, </w:t>
      </w:r>
      <w:r w:rsidR="007006EB">
        <w:rPr>
          <w:lang w:val="en-GB"/>
        </w:rPr>
        <w:t>we</w:t>
      </w:r>
      <w:r w:rsidR="00BF70B9">
        <w:rPr>
          <w:lang w:val="en-GB"/>
        </w:rPr>
        <w:t xml:space="preserve"> hypothesised that unhelpful</w:t>
      </w:r>
      <w:r w:rsidR="007006EB">
        <w:rPr>
          <w:lang w:val="en-GB"/>
        </w:rPr>
        <w:t xml:space="preserve"> thoughts that some </w:t>
      </w:r>
      <w:r w:rsidR="009021E5">
        <w:rPr>
          <w:lang w:val="en-GB"/>
        </w:rPr>
        <w:t>DFCs</w:t>
      </w:r>
      <w:r w:rsidR="007006EB">
        <w:rPr>
          <w:lang w:val="en-GB"/>
        </w:rPr>
        <w:t xml:space="preserve"> may have might lead them to believe they do not have the resources to cope, whilst also reducing the time that </w:t>
      </w:r>
      <w:r w:rsidR="009021E5">
        <w:rPr>
          <w:lang w:val="en-GB"/>
        </w:rPr>
        <w:t>they</w:t>
      </w:r>
      <w:r w:rsidR="007006EB">
        <w:rPr>
          <w:lang w:val="en-GB"/>
        </w:rPr>
        <w:t xml:space="preserve"> spend on themselves to </w:t>
      </w:r>
      <w:r w:rsidR="00F00A2C">
        <w:rPr>
          <w:lang w:val="en-GB"/>
        </w:rPr>
        <w:t>nurture their coping resources</w:t>
      </w:r>
      <w:r w:rsidR="007006EB">
        <w:rPr>
          <w:lang w:val="en-GB"/>
        </w:rPr>
        <w:t xml:space="preserve">, leading to </w:t>
      </w:r>
      <w:r w:rsidR="007006EB">
        <w:rPr>
          <w:lang w:val="en-GB"/>
        </w:rPr>
        <w:lastRenderedPageBreak/>
        <w:t>feelings of anxiety and depression.</w:t>
      </w:r>
      <w:r w:rsidR="00F00A2C">
        <w:rPr>
          <w:lang w:val="en-GB"/>
        </w:rPr>
        <w:t xml:space="preserve"> </w:t>
      </w:r>
      <w:proofErr w:type="spellStart"/>
      <w:r w:rsidR="00F00A2C">
        <w:rPr>
          <w:lang w:val="en-GB"/>
        </w:rPr>
        <w:t>Los</w:t>
      </w:r>
      <w:r w:rsidR="00296C91">
        <w:rPr>
          <w:lang w:val="en-GB"/>
        </w:rPr>
        <w:t>ada</w:t>
      </w:r>
      <w:proofErr w:type="spellEnd"/>
      <w:r w:rsidR="00296C91">
        <w:rPr>
          <w:lang w:val="en-GB"/>
        </w:rPr>
        <w:t xml:space="preserve"> et al. (2011), suggested this</w:t>
      </w:r>
      <w:r w:rsidR="00F00A2C">
        <w:rPr>
          <w:lang w:val="en-GB"/>
        </w:rPr>
        <w:t xml:space="preserve"> relationship between these </w:t>
      </w:r>
      <w:r w:rsidR="00AA5A51">
        <w:rPr>
          <w:lang w:val="en-GB"/>
        </w:rPr>
        <w:t>unhelpful</w:t>
      </w:r>
      <w:r w:rsidR="00F00A2C">
        <w:rPr>
          <w:lang w:val="en-GB"/>
        </w:rPr>
        <w:t xml:space="preserve"> thoughts and carers’ mood and anxiety. Our findings support the hypotheses that modifying these cognitions and supporting carers to regain pleasurable </w:t>
      </w:r>
      <w:r w:rsidR="00A82598">
        <w:rPr>
          <w:lang w:val="en-GB"/>
        </w:rPr>
        <w:t xml:space="preserve">and positively reinforcing </w:t>
      </w:r>
      <w:r w:rsidR="00F00A2C">
        <w:rPr>
          <w:lang w:val="en-GB"/>
        </w:rPr>
        <w:t xml:space="preserve">activities </w:t>
      </w:r>
      <w:r w:rsidR="00296C91">
        <w:rPr>
          <w:lang w:val="en-GB"/>
        </w:rPr>
        <w:t xml:space="preserve">in life </w:t>
      </w:r>
      <w:r w:rsidR="00F00A2C">
        <w:rPr>
          <w:lang w:val="en-GB"/>
        </w:rPr>
        <w:t xml:space="preserve">may </w:t>
      </w:r>
      <w:r w:rsidR="00962798">
        <w:rPr>
          <w:lang w:val="en-GB"/>
        </w:rPr>
        <w:t>mitigate</w:t>
      </w:r>
      <w:r w:rsidR="00F00A2C">
        <w:rPr>
          <w:lang w:val="en-GB"/>
        </w:rPr>
        <w:t xml:space="preserve"> </w:t>
      </w:r>
      <w:r w:rsidR="00296C91">
        <w:rPr>
          <w:lang w:val="en-GB"/>
        </w:rPr>
        <w:t xml:space="preserve">high </w:t>
      </w:r>
      <w:r w:rsidR="00F00A2C">
        <w:rPr>
          <w:lang w:val="en-GB"/>
        </w:rPr>
        <w:t>levels of distress.</w:t>
      </w:r>
      <w:r w:rsidR="00174481">
        <w:rPr>
          <w:lang w:val="en-GB"/>
        </w:rPr>
        <w:t xml:space="preserve"> </w:t>
      </w:r>
      <w:r w:rsidR="00A82598">
        <w:rPr>
          <w:lang w:val="en-GB"/>
        </w:rPr>
        <w:t xml:space="preserve">In particular, </w:t>
      </w:r>
      <w:r w:rsidR="00174481">
        <w:rPr>
          <w:lang w:val="en-GB"/>
        </w:rPr>
        <w:t>in our study</w:t>
      </w:r>
      <w:r w:rsidR="00A82598">
        <w:rPr>
          <w:lang w:val="en-GB"/>
        </w:rPr>
        <w:t>,</w:t>
      </w:r>
      <w:r w:rsidR="00F73AC5">
        <w:rPr>
          <w:lang w:val="en-GB"/>
        </w:rPr>
        <w:t xml:space="preserve"> </w:t>
      </w:r>
      <w:r w:rsidR="00AA5A51">
        <w:rPr>
          <w:lang w:val="en-GB"/>
        </w:rPr>
        <w:t>unhelpful</w:t>
      </w:r>
      <w:r w:rsidR="00F73AC5">
        <w:rPr>
          <w:lang w:val="en-GB"/>
        </w:rPr>
        <w:t xml:space="preserve"> </w:t>
      </w:r>
      <w:r w:rsidR="00174481">
        <w:rPr>
          <w:lang w:val="en-GB"/>
        </w:rPr>
        <w:t>thoughts decreased in line with Mrs P’s anxiety and depression scor</w:t>
      </w:r>
      <w:r w:rsidR="00A82598">
        <w:rPr>
          <w:lang w:val="en-GB"/>
        </w:rPr>
        <w:t>es, which</w:t>
      </w:r>
      <w:r w:rsidR="008C62E3">
        <w:rPr>
          <w:lang w:val="en-GB"/>
        </w:rPr>
        <w:t xml:space="preserve"> may</w:t>
      </w:r>
      <w:r w:rsidR="00A82598">
        <w:rPr>
          <w:lang w:val="en-GB"/>
        </w:rPr>
        <w:t xml:space="preserve"> supp</w:t>
      </w:r>
      <w:r w:rsidR="00F73AC5">
        <w:rPr>
          <w:lang w:val="en-GB"/>
        </w:rPr>
        <w:t xml:space="preserve">ort the association between them </w:t>
      </w:r>
      <w:r w:rsidR="00A82598">
        <w:rPr>
          <w:lang w:val="en-GB"/>
        </w:rPr>
        <w:t>found in previous</w:t>
      </w:r>
      <w:r w:rsidR="00174481">
        <w:rPr>
          <w:lang w:val="en-GB"/>
        </w:rPr>
        <w:t xml:space="preserve"> literature (</w:t>
      </w:r>
      <w:proofErr w:type="spellStart"/>
      <w:r w:rsidR="00962798">
        <w:rPr>
          <w:lang w:val="en-GB"/>
        </w:rPr>
        <w:t>Losada</w:t>
      </w:r>
      <w:proofErr w:type="spellEnd"/>
      <w:r w:rsidR="00962798">
        <w:rPr>
          <w:lang w:val="en-GB"/>
        </w:rPr>
        <w:t xml:space="preserve"> et al., 2011</w:t>
      </w:r>
      <w:r w:rsidR="00174481">
        <w:rPr>
          <w:lang w:val="en-GB"/>
        </w:rPr>
        <w:t>).</w:t>
      </w:r>
      <w:r w:rsidR="00962798">
        <w:rPr>
          <w:lang w:val="en-GB"/>
        </w:rPr>
        <w:t xml:space="preserve"> A</w:t>
      </w:r>
      <w:r w:rsidR="00296C91">
        <w:rPr>
          <w:lang w:val="en-GB"/>
        </w:rPr>
        <w:t xml:space="preserve">lthough scores did not reduce completely, this </w:t>
      </w:r>
      <w:r w:rsidR="008C62E3">
        <w:rPr>
          <w:lang w:val="en-GB"/>
        </w:rPr>
        <w:t xml:space="preserve">could be </w:t>
      </w:r>
      <w:r w:rsidR="00296C91">
        <w:rPr>
          <w:lang w:val="en-GB"/>
        </w:rPr>
        <w:t>due to the understandable and inevitable challenges that carers of family members with dementia face</w:t>
      </w:r>
      <w:r w:rsidR="00EC30EC">
        <w:rPr>
          <w:lang w:val="en-GB"/>
        </w:rPr>
        <w:t xml:space="preserve"> reported in the qualitative research</w:t>
      </w:r>
      <w:r w:rsidR="00296C91">
        <w:rPr>
          <w:lang w:val="en-GB"/>
        </w:rPr>
        <w:t xml:space="preserve">; life for the person with dementia and those </w:t>
      </w:r>
      <w:r w:rsidR="001F5ADA">
        <w:rPr>
          <w:lang w:val="en-GB"/>
        </w:rPr>
        <w:t>around them does not get easier (</w:t>
      </w:r>
      <w:r w:rsidR="00332220">
        <w:rPr>
          <w:lang w:val="en-GB"/>
        </w:rPr>
        <w:t>Abreu et al.,</w:t>
      </w:r>
      <w:r w:rsidR="00A8272B">
        <w:rPr>
          <w:lang w:val="en-GB"/>
        </w:rPr>
        <w:t xml:space="preserve"> 2018</w:t>
      </w:r>
      <w:r w:rsidR="001F5ADA">
        <w:rPr>
          <w:lang w:val="en-GB"/>
        </w:rPr>
        <w:t>).</w:t>
      </w:r>
    </w:p>
    <w:p w14:paraId="483EEEFC" w14:textId="77777777" w:rsidR="00AE1DCE" w:rsidRDefault="001D402C" w:rsidP="007251E7">
      <w:pPr>
        <w:pStyle w:val="Heading2"/>
        <w:rPr>
          <w:lang w:val="en-GB"/>
        </w:rPr>
      </w:pPr>
      <w:r>
        <w:rPr>
          <w:lang w:val="en-GB"/>
        </w:rPr>
        <w:t>Limitations</w:t>
      </w:r>
    </w:p>
    <w:p w14:paraId="31630DB1" w14:textId="329363FB" w:rsidR="00AE1DCE" w:rsidRDefault="008B121E" w:rsidP="008B121E">
      <w:pPr>
        <w:rPr>
          <w:lang w:val="en-GB"/>
        </w:rPr>
      </w:pPr>
      <w:r>
        <w:rPr>
          <w:lang w:val="en-GB"/>
        </w:rPr>
        <w:t>A limi</w:t>
      </w:r>
      <w:r w:rsidR="009021E5">
        <w:rPr>
          <w:lang w:val="en-GB"/>
        </w:rPr>
        <w:t xml:space="preserve">tation of this study is that </w:t>
      </w:r>
      <w:r>
        <w:rPr>
          <w:lang w:val="en-GB"/>
        </w:rPr>
        <w:t xml:space="preserve">dementia impacts families in different ways, which limits the </w:t>
      </w:r>
      <w:r w:rsidR="009021E5">
        <w:rPr>
          <w:lang w:val="en-GB"/>
        </w:rPr>
        <w:t>generalisability of the finding to other families</w:t>
      </w:r>
      <w:r>
        <w:rPr>
          <w:lang w:val="en-GB"/>
        </w:rPr>
        <w:t xml:space="preserve">. </w:t>
      </w:r>
      <w:r w:rsidR="00426898">
        <w:rPr>
          <w:lang w:val="en-GB"/>
        </w:rPr>
        <w:t xml:space="preserve">Pursuing the Laidlaw formulation in more detail could have accounted for some wider cohort beliefs which could have been representative of </w:t>
      </w:r>
      <w:r w:rsidR="004C0779">
        <w:rPr>
          <w:lang w:val="en-GB"/>
        </w:rPr>
        <w:t xml:space="preserve">other carers’ </w:t>
      </w:r>
      <w:r w:rsidR="00426898">
        <w:rPr>
          <w:lang w:val="en-GB"/>
        </w:rPr>
        <w:t xml:space="preserve">experiences. </w:t>
      </w:r>
      <w:r>
        <w:rPr>
          <w:lang w:val="en-GB"/>
        </w:rPr>
        <w:t xml:space="preserve">Similarly, </w:t>
      </w:r>
      <w:r w:rsidR="00C856A1">
        <w:rPr>
          <w:lang w:val="en-GB"/>
        </w:rPr>
        <w:t xml:space="preserve">the current study did not involve any follow-up measures to measure the long-term impact of CBT for this client population. This makes it difficult to conclude whether the benefits suggested by the results lasted beyond the therapy sessions. </w:t>
      </w:r>
      <w:r w:rsidR="008C62E3">
        <w:rPr>
          <w:lang w:val="en-GB"/>
        </w:rPr>
        <w:t xml:space="preserve">Future research could investigate the </w:t>
      </w:r>
      <w:r w:rsidR="00580DFE">
        <w:rPr>
          <w:lang w:val="en-GB"/>
        </w:rPr>
        <w:t>long-</w:t>
      </w:r>
      <w:r w:rsidR="00C856A1">
        <w:rPr>
          <w:lang w:val="en-GB"/>
        </w:rPr>
        <w:t>term effects of CBT for this population</w:t>
      </w:r>
      <w:r w:rsidR="008C62E3">
        <w:rPr>
          <w:lang w:val="en-GB"/>
        </w:rPr>
        <w:t>, which have been eclipsed in the existing research</w:t>
      </w:r>
      <w:r w:rsidR="00C856A1">
        <w:rPr>
          <w:lang w:val="en-GB"/>
        </w:rPr>
        <w:t>. It could be that CBT has a protective effect for the carer’s journey through the therapy, which can sometimes be difficult to the fact that they observe the long-term impact of dementia on the person they care for.</w:t>
      </w:r>
    </w:p>
    <w:p w14:paraId="7AE542A5" w14:textId="4805B343" w:rsidR="00962798" w:rsidRDefault="00C856A1" w:rsidP="00962798">
      <w:pPr>
        <w:rPr>
          <w:lang w:val="en-GB"/>
        </w:rPr>
      </w:pPr>
      <w:r>
        <w:rPr>
          <w:lang w:val="en-GB"/>
        </w:rPr>
        <w:t xml:space="preserve">Similarly, due to the fact that Mrs P’s husband did not accept his diagnosis, this was one barrier to the intervention. This restricted how much the client was able to engage in the in-between session tasks, which have been showed to be particularly effective </w:t>
      </w:r>
      <w:r w:rsidR="008C62E3">
        <w:rPr>
          <w:lang w:val="en-GB"/>
        </w:rPr>
        <w:t xml:space="preserve">in CBT </w:t>
      </w:r>
      <w:r w:rsidR="007F682E">
        <w:rPr>
          <w:lang w:val="en-GB"/>
        </w:rPr>
        <w:t xml:space="preserve">for older </w:t>
      </w:r>
      <w:r w:rsidR="007F682E">
        <w:rPr>
          <w:lang w:val="en-GB"/>
        </w:rPr>
        <w:lastRenderedPageBreak/>
        <w:t xml:space="preserve">adults </w:t>
      </w:r>
      <w:r>
        <w:rPr>
          <w:lang w:val="en-GB"/>
        </w:rPr>
        <w:t>(</w:t>
      </w:r>
      <w:proofErr w:type="spellStart"/>
      <w:r w:rsidR="009021E5">
        <w:rPr>
          <w:lang w:val="en-GB"/>
        </w:rPr>
        <w:t>Kazantzis</w:t>
      </w:r>
      <w:proofErr w:type="spellEnd"/>
      <w:r w:rsidR="009021E5">
        <w:rPr>
          <w:lang w:val="en-GB"/>
        </w:rPr>
        <w:t xml:space="preserve">, </w:t>
      </w:r>
      <w:proofErr w:type="spellStart"/>
      <w:r w:rsidR="009021E5">
        <w:rPr>
          <w:lang w:val="en-GB"/>
        </w:rPr>
        <w:t>Pachana</w:t>
      </w:r>
      <w:proofErr w:type="spellEnd"/>
      <w:r w:rsidR="009021E5">
        <w:rPr>
          <w:lang w:val="en-GB"/>
        </w:rPr>
        <w:t xml:space="preserve"> &amp; Secker, 2003</w:t>
      </w:r>
      <w:r>
        <w:rPr>
          <w:lang w:val="en-GB"/>
        </w:rPr>
        <w:t>)</w:t>
      </w:r>
      <w:r w:rsidR="008C62E3">
        <w:rPr>
          <w:lang w:val="en-GB"/>
        </w:rPr>
        <w:t>, which could have impacted the results</w:t>
      </w:r>
      <w:r>
        <w:rPr>
          <w:lang w:val="en-GB"/>
        </w:rPr>
        <w:t xml:space="preserve">. </w:t>
      </w:r>
      <w:r w:rsidR="008C62E3">
        <w:rPr>
          <w:lang w:val="en-GB"/>
        </w:rPr>
        <w:t xml:space="preserve">This also meant that there were </w:t>
      </w:r>
      <w:r w:rsidR="00426898">
        <w:rPr>
          <w:lang w:val="en-GB"/>
        </w:rPr>
        <w:t>unique</w:t>
      </w:r>
      <w:r w:rsidR="008C62E3">
        <w:rPr>
          <w:lang w:val="en-GB"/>
        </w:rPr>
        <w:t xml:space="preserve"> ethical considerations such as gaining consent from Mrs P and maintaining confidentiality whilst also </w:t>
      </w:r>
      <w:r w:rsidR="006E584F">
        <w:rPr>
          <w:lang w:val="en-GB"/>
        </w:rPr>
        <w:t xml:space="preserve">carefully </w:t>
      </w:r>
      <w:r w:rsidR="008C62E3">
        <w:rPr>
          <w:lang w:val="en-GB"/>
        </w:rPr>
        <w:t>managing risk d</w:t>
      </w:r>
      <w:r w:rsidR="00F73AC5">
        <w:rPr>
          <w:lang w:val="en-GB"/>
        </w:rPr>
        <w:t>ue to her husband still driving.</w:t>
      </w:r>
    </w:p>
    <w:p w14:paraId="1D29BC09" w14:textId="72C32A40" w:rsidR="004C0779" w:rsidRPr="00962798" w:rsidRDefault="006E4B10" w:rsidP="00962798">
      <w:pPr>
        <w:rPr>
          <w:lang w:val="en-GB"/>
        </w:rPr>
      </w:pPr>
      <w:r>
        <w:rPr>
          <w:lang w:val="en-GB"/>
        </w:rPr>
        <w:t xml:space="preserve">Moreover, there are some limitations </w:t>
      </w:r>
      <w:r w:rsidR="00614E49">
        <w:rPr>
          <w:lang w:val="en-GB"/>
        </w:rPr>
        <w:t>of</w:t>
      </w:r>
      <w:r>
        <w:rPr>
          <w:lang w:val="en-GB"/>
        </w:rPr>
        <w:t xml:space="preserve"> the </w:t>
      </w:r>
      <w:r w:rsidR="00614E49">
        <w:rPr>
          <w:lang w:val="en-GB"/>
        </w:rPr>
        <w:t>single-case experimental design methodology applied to this case study. Firstly, there was limited opportunity to conduct multiple baseline assessments with this client, since she was with her husband all the time outside of the therapy sessions, and he denied his</w:t>
      </w:r>
      <w:r w:rsidR="00683D3D">
        <w:rPr>
          <w:lang w:val="en-GB"/>
        </w:rPr>
        <w:t xml:space="preserve"> dementia</w:t>
      </w:r>
      <w:r w:rsidR="00614E49">
        <w:rPr>
          <w:lang w:val="en-GB"/>
        </w:rPr>
        <w:t xml:space="preserve"> diagnosis</w:t>
      </w:r>
      <w:r w:rsidR="00DD548E">
        <w:rPr>
          <w:lang w:val="en-GB"/>
        </w:rPr>
        <w:t>, and</w:t>
      </w:r>
      <w:r w:rsidR="00614E49">
        <w:rPr>
          <w:lang w:val="en-GB"/>
        </w:rPr>
        <w:t xml:space="preserve"> Mrs P did not want him to know she was in therapy. </w:t>
      </w:r>
      <w:r w:rsidR="00DD548E">
        <w:rPr>
          <w:lang w:val="en-GB"/>
        </w:rPr>
        <w:t>Since the baseline scores also varied, other factors could have contributed, and t</w:t>
      </w:r>
      <w:r w:rsidR="00614E49">
        <w:rPr>
          <w:lang w:val="en-GB"/>
        </w:rPr>
        <w:t xml:space="preserve">his may mean that the baseline scores on the TQ, PHQ-9 and GAD-7 were not a reliable representation of Mrs P’s wellbeing prior to the intervention </w:t>
      </w:r>
      <w:r w:rsidR="00DD548E">
        <w:rPr>
          <w:lang w:val="en-GB"/>
        </w:rPr>
        <w:t>phase</w:t>
      </w:r>
      <w:r w:rsidR="00683D3D">
        <w:rPr>
          <w:lang w:val="en-GB"/>
        </w:rPr>
        <w:t>.</w:t>
      </w:r>
      <w:r w:rsidR="00DD548E">
        <w:rPr>
          <w:lang w:val="en-GB"/>
        </w:rPr>
        <w:t xml:space="preserve"> This makes it difficult to attribute the changes in scores after intervention to the CBT treatment. For example, during assessment, it could have been that addressing the unhelpful thought patterns and downward arrowing technique could have led to the PHQ-9 and GAD-7 scores initially worsening during the baseline measurements before improving, and the general normalising and therapeutic rapport building during assessment may have played a role in reducing the unhelpful thoughts on the TQ, which may have been difficult to receive </w:t>
      </w:r>
      <w:r w:rsidR="00683D3D">
        <w:rPr>
          <w:lang w:val="en-GB"/>
        </w:rPr>
        <w:t>from social support networks due to the COVID-19 lockdown and the time-consuming nature of caring for a family member with dementia</w:t>
      </w:r>
      <w:r w:rsidR="00DD548E">
        <w:rPr>
          <w:lang w:val="en-GB"/>
        </w:rPr>
        <w:t xml:space="preserve">. This </w:t>
      </w:r>
      <w:r w:rsidR="00614E49">
        <w:rPr>
          <w:lang w:val="en-GB"/>
        </w:rPr>
        <w:t>may imply that the CBT intervention was not so helpful for reducing this client’s unhelpful thoughts, anxiety, and low mood</w:t>
      </w:r>
      <w:r w:rsidR="00DD548E">
        <w:rPr>
          <w:lang w:val="en-GB"/>
        </w:rPr>
        <w:t>.</w:t>
      </w:r>
    </w:p>
    <w:p w14:paraId="5833251F" w14:textId="77777777" w:rsidR="00AE1DCE" w:rsidRDefault="00AE1DCE" w:rsidP="007251E7">
      <w:pPr>
        <w:pStyle w:val="Heading1"/>
        <w:rPr>
          <w:lang w:val="en-GB"/>
        </w:rPr>
      </w:pPr>
      <w:r>
        <w:rPr>
          <w:lang w:val="en-GB"/>
        </w:rPr>
        <w:t>Conclusions</w:t>
      </w:r>
    </w:p>
    <w:p w14:paraId="3D24077B" w14:textId="4DAFF424" w:rsidR="00AE1DCE" w:rsidRPr="00D53BC6" w:rsidRDefault="006473FA" w:rsidP="00FA6BA0">
      <w:pPr>
        <w:rPr>
          <w:lang w:val="en-GB"/>
        </w:rPr>
      </w:pPr>
      <w:r w:rsidRPr="00D53BC6">
        <w:rPr>
          <w:lang w:val="en-GB"/>
        </w:rPr>
        <w:t xml:space="preserve">To conclude, this case study illustrates CBT may be a helpful intervention for </w:t>
      </w:r>
      <w:r w:rsidR="00B81B21">
        <w:rPr>
          <w:lang w:val="en-GB"/>
        </w:rPr>
        <w:t>DFCs</w:t>
      </w:r>
      <w:r w:rsidRPr="00D53BC6">
        <w:rPr>
          <w:lang w:val="en-GB"/>
        </w:rPr>
        <w:t>, the active ingredient</w:t>
      </w:r>
      <w:r w:rsidR="00C1212D">
        <w:rPr>
          <w:lang w:val="en-GB"/>
        </w:rPr>
        <w:t>s</w:t>
      </w:r>
      <w:r w:rsidRPr="00D53BC6">
        <w:rPr>
          <w:lang w:val="en-GB"/>
        </w:rPr>
        <w:t xml:space="preserve"> of which be</w:t>
      </w:r>
      <w:r w:rsidR="00D53BC6">
        <w:rPr>
          <w:lang w:val="en-GB"/>
        </w:rPr>
        <w:t>ing</w:t>
      </w:r>
      <w:r w:rsidR="00F73AC5">
        <w:rPr>
          <w:lang w:val="en-GB"/>
        </w:rPr>
        <w:t xml:space="preserve"> modifying unhelpful </w:t>
      </w:r>
      <w:r w:rsidRPr="00D53BC6">
        <w:rPr>
          <w:lang w:val="en-GB"/>
        </w:rPr>
        <w:t xml:space="preserve">thoughts about caring and supporting carers to reclaim </w:t>
      </w:r>
      <w:r w:rsidR="00D53BC6" w:rsidRPr="00D53BC6">
        <w:rPr>
          <w:lang w:val="en-GB"/>
        </w:rPr>
        <w:t>enjoyable</w:t>
      </w:r>
      <w:r w:rsidRPr="00D53BC6">
        <w:rPr>
          <w:lang w:val="en-GB"/>
        </w:rPr>
        <w:t xml:space="preserve"> activities in daily life. </w:t>
      </w:r>
      <w:r w:rsidR="00D53BC6">
        <w:rPr>
          <w:lang w:val="en-GB"/>
        </w:rPr>
        <w:t xml:space="preserve">However, it is worth noting that dementia can </w:t>
      </w:r>
      <w:r w:rsidR="00D53BC6">
        <w:rPr>
          <w:lang w:val="en-GB"/>
        </w:rPr>
        <w:lastRenderedPageBreak/>
        <w:t>impact people in different ways, and each family system is different. In light of this study, which did not include follow-ups with Mrs P, future research is needed to investigate whether the encouraging findings of this study are generalisable to other dementia family caregivers, particularly in other families where different dementia profiles may be present.</w:t>
      </w:r>
    </w:p>
    <w:p w14:paraId="2A3FBEC5" w14:textId="77777777" w:rsidR="00AE1DCE" w:rsidRPr="00AE1DCE" w:rsidRDefault="00AE1DCE" w:rsidP="008B121E">
      <w:pPr>
        <w:ind w:firstLine="0"/>
        <w:rPr>
          <w:b/>
          <w:lang w:val="en-GB"/>
        </w:rPr>
      </w:pPr>
    </w:p>
    <w:sdt>
      <w:sdtPr>
        <w:rPr>
          <w:rFonts w:asciiTheme="minorHAnsi" w:eastAsiaTheme="minorEastAsia" w:hAnsiTheme="minorHAnsi" w:cstheme="minorBidi"/>
          <w:lang w:val="en-GB"/>
        </w:rPr>
        <w:id w:val="62297111"/>
        <w:docPartObj>
          <w:docPartGallery w:val="Bibliographies"/>
          <w:docPartUnique/>
        </w:docPartObj>
      </w:sdtPr>
      <w:sdtEndPr/>
      <w:sdtContent>
        <w:p w14:paraId="6A86512C" w14:textId="77777777" w:rsidR="00E81978" w:rsidRPr="00810DA1" w:rsidRDefault="005D3A03">
          <w:pPr>
            <w:pStyle w:val="SectionTitle"/>
            <w:rPr>
              <w:lang w:val="fr-FR"/>
            </w:rPr>
          </w:pPr>
          <w:proofErr w:type="spellStart"/>
          <w:r w:rsidRPr="00810DA1">
            <w:rPr>
              <w:lang w:val="fr-FR"/>
            </w:rPr>
            <w:t>References</w:t>
          </w:r>
          <w:proofErr w:type="spellEnd"/>
        </w:p>
        <w:p w14:paraId="3A614D36" w14:textId="0416869D" w:rsidR="00332220" w:rsidRDefault="00332220" w:rsidP="00DF6097">
          <w:pPr>
            <w:pStyle w:val="Bibliography"/>
            <w:rPr>
              <w:lang w:val="en-GB"/>
            </w:rPr>
          </w:pPr>
          <w:proofErr w:type="spellStart"/>
          <w:r w:rsidRPr="00332220">
            <w:rPr>
              <w:rFonts w:hint="eastAsia"/>
              <w:lang w:val="fr-FR"/>
            </w:rPr>
            <w:t>Abreu</w:t>
          </w:r>
          <w:proofErr w:type="spellEnd"/>
          <w:r w:rsidRPr="00332220">
            <w:rPr>
              <w:rFonts w:hint="eastAsia"/>
              <w:lang w:val="fr-FR"/>
            </w:rPr>
            <w:t xml:space="preserve">, W., Rodrigues, T., </w:t>
          </w:r>
          <w:proofErr w:type="spellStart"/>
          <w:r w:rsidRPr="00332220">
            <w:rPr>
              <w:rFonts w:hint="eastAsia"/>
              <w:lang w:val="fr-FR"/>
            </w:rPr>
            <w:t>Sequeira</w:t>
          </w:r>
          <w:proofErr w:type="spellEnd"/>
          <w:r w:rsidRPr="00332220">
            <w:rPr>
              <w:rFonts w:hint="eastAsia"/>
              <w:lang w:val="fr-FR"/>
            </w:rPr>
            <w:t xml:space="preserve">, C., Pires, R., &amp; </w:t>
          </w:r>
          <w:proofErr w:type="spellStart"/>
          <w:r w:rsidRPr="00332220">
            <w:rPr>
              <w:rFonts w:hint="eastAsia"/>
              <w:lang w:val="fr-FR"/>
            </w:rPr>
            <w:t>Sanhudo</w:t>
          </w:r>
          <w:proofErr w:type="spellEnd"/>
          <w:r w:rsidRPr="00332220">
            <w:rPr>
              <w:rFonts w:hint="eastAsia"/>
              <w:lang w:val="fr-FR"/>
            </w:rPr>
            <w:t xml:space="preserve">, A. (2018). </w:t>
          </w:r>
          <w:r w:rsidRPr="00332220">
            <w:rPr>
              <w:rFonts w:hint="eastAsia"/>
              <w:lang w:val="en-GB"/>
            </w:rPr>
            <w:t>The experience of psychological distress in family caregivers of people with dementia: A cross</w:t>
          </w:r>
          <w:r w:rsidRPr="00332220">
            <w:rPr>
              <w:rFonts w:hint="eastAsia"/>
              <w:lang w:val="en-GB"/>
            </w:rPr>
            <w:t>‐</w:t>
          </w:r>
          <w:r w:rsidRPr="00332220">
            <w:rPr>
              <w:rFonts w:hint="eastAsia"/>
              <w:lang w:val="en-GB"/>
            </w:rPr>
            <w:t>se</w:t>
          </w:r>
          <w:r w:rsidR="005F2BA3">
            <w:rPr>
              <w:rFonts w:hint="eastAsia"/>
              <w:lang w:val="en-GB"/>
            </w:rPr>
            <w:t xml:space="preserve">ctional study. </w:t>
          </w:r>
          <w:r w:rsidR="005F2BA3" w:rsidRPr="004931C8">
            <w:rPr>
              <w:rFonts w:hint="eastAsia"/>
              <w:i/>
              <w:lang w:val="en-GB"/>
            </w:rPr>
            <w:t>Perspectives in</w:t>
          </w:r>
          <w:r w:rsidR="005F2BA3">
            <w:rPr>
              <w:rFonts w:hint="eastAsia"/>
              <w:lang w:val="en-GB"/>
            </w:rPr>
            <w:t xml:space="preserve"> </w:t>
          </w:r>
          <w:r w:rsidR="005F2BA3" w:rsidRPr="005F2BA3">
            <w:rPr>
              <w:i/>
              <w:lang w:val="en-GB"/>
            </w:rPr>
            <w:t>P</w:t>
          </w:r>
          <w:r w:rsidR="005F2BA3" w:rsidRPr="005F2BA3">
            <w:rPr>
              <w:rFonts w:hint="eastAsia"/>
              <w:i/>
              <w:lang w:val="en-GB"/>
            </w:rPr>
            <w:t xml:space="preserve">sychiatric </w:t>
          </w:r>
          <w:r w:rsidR="005F2BA3" w:rsidRPr="005F2BA3">
            <w:rPr>
              <w:i/>
              <w:lang w:val="en-GB"/>
            </w:rPr>
            <w:t>C</w:t>
          </w:r>
          <w:r w:rsidRPr="005F2BA3">
            <w:rPr>
              <w:rFonts w:hint="eastAsia"/>
              <w:i/>
              <w:lang w:val="en-GB"/>
            </w:rPr>
            <w:t>are</w:t>
          </w:r>
          <w:r w:rsidRPr="00332220">
            <w:rPr>
              <w:rFonts w:hint="eastAsia"/>
              <w:lang w:val="en-GB"/>
            </w:rPr>
            <w:t xml:space="preserve">, </w:t>
          </w:r>
          <w:r w:rsidRPr="005F2BA3">
            <w:rPr>
              <w:rFonts w:hint="eastAsia"/>
              <w:i/>
              <w:lang w:val="en-GB"/>
            </w:rPr>
            <w:t>54</w:t>
          </w:r>
          <w:r w:rsidRPr="00332220">
            <w:rPr>
              <w:rFonts w:hint="eastAsia"/>
              <w:lang w:val="en-GB"/>
            </w:rPr>
            <w:t>(2), 317-323.</w:t>
          </w:r>
        </w:p>
        <w:p w14:paraId="2D6793FE" w14:textId="67D36515" w:rsidR="005F45DF" w:rsidRDefault="005F45DF" w:rsidP="00DF6097">
          <w:pPr>
            <w:pStyle w:val="Bibliography"/>
            <w:rPr>
              <w:lang w:val="en-GB"/>
            </w:rPr>
          </w:pPr>
          <w:proofErr w:type="spellStart"/>
          <w:r w:rsidRPr="005F45DF">
            <w:rPr>
              <w:lang w:val="en-GB"/>
            </w:rPr>
            <w:t>Brodaty</w:t>
          </w:r>
          <w:proofErr w:type="spellEnd"/>
          <w:r w:rsidRPr="005F45DF">
            <w:rPr>
              <w:lang w:val="en-GB"/>
            </w:rPr>
            <w:t>, H., &amp; Donkin, M. (2009). Family caregivers of people with dementia.</w:t>
          </w:r>
          <w:r w:rsidR="005F2BA3">
            <w:rPr>
              <w:lang w:val="en-GB"/>
            </w:rPr>
            <w:t xml:space="preserve"> </w:t>
          </w:r>
          <w:r w:rsidR="005F2BA3" w:rsidRPr="005F2BA3">
            <w:rPr>
              <w:i/>
              <w:lang w:val="en-GB"/>
            </w:rPr>
            <w:t>Dialogues in Clinical N</w:t>
          </w:r>
          <w:r w:rsidRPr="005F2BA3">
            <w:rPr>
              <w:i/>
              <w:lang w:val="en-GB"/>
            </w:rPr>
            <w:t>euroscience</w:t>
          </w:r>
          <w:r w:rsidRPr="005F45DF">
            <w:rPr>
              <w:lang w:val="en-GB"/>
            </w:rPr>
            <w:t xml:space="preserve">, </w:t>
          </w:r>
          <w:r w:rsidRPr="005F2BA3">
            <w:rPr>
              <w:i/>
              <w:lang w:val="en-GB"/>
            </w:rPr>
            <w:t>11</w:t>
          </w:r>
          <w:r w:rsidRPr="005F45DF">
            <w:rPr>
              <w:lang w:val="en-GB"/>
            </w:rPr>
            <w:t>(2), 217.</w:t>
          </w:r>
        </w:p>
        <w:p w14:paraId="3DE4FB5F" w14:textId="1314393D" w:rsidR="00DF6097" w:rsidRDefault="00C31D30" w:rsidP="00DF6097">
          <w:pPr>
            <w:pStyle w:val="Bibliography"/>
          </w:pPr>
          <w:r w:rsidRPr="001F6C6C">
            <w:rPr>
              <w:lang w:val="en-GB"/>
            </w:rPr>
            <w:fldChar w:fldCharType="begin"/>
          </w:r>
          <w:r w:rsidRPr="001F6C6C">
            <w:rPr>
              <w:lang w:val="en-GB"/>
            </w:rPr>
            <w:instrText xml:space="preserve"> BIBLIOGRAPHY </w:instrText>
          </w:r>
          <w:r w:rsidRPr="001F6C6C">
            <w:rPr>
              <w:lang w:val="en-GB"/>
            </w:rPr>
            <w:fldChar w:fldCharType="separate"/>
          </w:r>
          <w:r w:rsidR="00DF6097" w:rsidRPr="00DF6097">
            <w:t xml:space="preserve">Bruinsma, J., Peetoom, K., Bakker, C., Boots, L., Verhey, F., &amp; de Vugt, M. (2020). ‘They simply do not understand’: a focus group study exploring the lived experiences of family caregivers of people with frontotemporal dementia. </w:t>
          </w:r>
          <w:r w:rsidR="00DF6097" w:rsidRPr="000F1660">
            <w:rPr>
              <w:i/>
            </w:rPr>
            <w:t>Aging &amp; Mental Health</w:t>
          </w:r>
          <w:r w:rsidR="00DF6097" w:rsidRPr="00DF6097">
            <w:t>, 1-9.</w:t>
          </w:r>
        </w:p>
        <w:p w14:paraId="73B3C03F" w14:textId="77777777" w:rsidR="00196ED2" w:rsidRDefault="009835BC" w:rsidP="009835BC">
          <w:pPr>
            <w:pStyle w:val="Bibliography"/>
            <w:rPr>
              <w:lang w:val="en-GB"/>
            </w:rPr>
          </w:pPr>
          <w:r w:rsidRPr="00FC5D16">
            <w:rPr>
              <w:lang w:val="en-GB"/>
            </w:rPr>
            <w:t xml:space="preserve">Charlesworth, G. M., &amp; Reichelt, F. K. (2004). Keeping conceptualizations simple: Examples with family carers of people </w:t>
          </w:r>
          <w:r>
            <w:rPr>
              <w:lang w:val="en-GB"/>
            </w:rPr>
            <w:t xml:space="preserve">with dementia. </w:t>
          </w:r>
          <w:r w:rsidRPr="00FC5D16">
            <w:rPr>
              <w:i/>
              <w:lang w:val="en-GB"/>
            </w:rPr>
            <w:t>Behavioural and Cognitive Psychotherapy</w:t>
          </w:r>
          <w:r w:rsidRPr="00FC5D16">
            <w:rPr>
              <w:lang w:val="en-GB"/>
            </w:rPr>
            <w:t xml:space="preserve">, </w:t>
          </w:r>
          <w:r w:rsidRPr="00FC5D16">
            <w:rPr>
              <w:i/>
              <w:lang w:val="en-GB"/>
            </w:rPr>
            <w:t>32</w:t>
          </w:r>
          <w:r w:rsidRPr="00FC5D16">
            <w:rPr>
              <w:lang w:val="en-GB"/>
            </w:rPr>
            <w:t>(4), 401-409.</w:t>
          </w:r>
        </w:p>
        <w:p w14:paraId="79D58B7D" w14:textId="330F72B3" w:rsidR="009835BC" w:rsidRDefault="00196ED2" w:rsidP="009835BC">
          <w:pPr>
            <w:pStyle w:val="Bibliography"/>
          </w:pPr>
          <w:r w:rsidRPr="00196ED2">
            <w:rPr>
              <w:lang w:val="en-GB"/>
            </w:rPr>
            <w:t xml:space="preserve">Clark, D., &amp; Oates, M. (2014, June). Improving Access to Psychological Therapies: Measuring Improvement and Recovery (Adult Services Version 2). National Health Service England. </w:t>
          </w:r>
          <w:r w:rsidR="009835BC" w:rsidRPr="001F6C6C">
            <w:rPr>
              <w:lang w:val="en-GB"/>
            </w:rPr>
            <w:fldChar w:fldCharType="begin"/>
          </w:r>
          <w:r w:rsidR="009835BC" w:rsidRPr="001F6C6C">
            <w:rPr>
              <w:lang w:val="en-GB"/>
            </w:rPr>
            <w:instrText xml:space="preserve"> BIBLIOGRAPHY </w:instrText>
          </w:r>
          <w:r w:rsidR="009835BC" w:rsidRPr="001F6C6C">
            <w:rPr>
              <w:lang w:val="en-GB"/>
            </w:rPr>
            <w:fldChar w:fldCharType="separate"/>
          </w:r>
        </w:p>
        <w:p w14:paraId="10553A9E" w14:textId="77777777" w:rsidR="009835BC" w:rsidRDefault="009835BC" w:rsidP="009835BC">
          <w:pPr>
            <w:pStyle w:val="Bibliography"/>
            <w:rPr>
              <w:noProof/>
              <w:lang w:val="en-GB"/>
            </w:rPr>
          </w:pPr>
          <w:r w:rsidRPr="00810DA1">
            <w:rPr>
              <w:noProof/>
              <w:lang w:val="en-GB"/>
            </w:rPr>
            <w:t xml:space="preserve">Kroenke, K. &amp; Spitzer, R.L. (2002). </w:t>
          </w:r>
          <w:r w:rsidRPr="004F5BD0">
            <w:rPr>
              <w:noProof/>
              <w:lang w:val="en-GB"/>
            </w:rPr>
            <w:t xml:space="preserve">The PHQ-9: A new depression and diagnostic severity measure. </w:t>
          </w:r>
          <w:r w:rsidRPr="000F1660">
            <w:rPr>
              <w:i/>
              <w:noProof/>
              <w:lang w:val="en-GB"/>
            </w:rPr>
            <w:t>Psychiatric Annals</w:t>
          </w:r>
          <w:r w:rsidRPr="004F5BD0">
            <w:rPr>
              <w:noProof/>
              <w:lang w:val="en-GB"/>
            </w:rPr>
            <w:t xml:space="preserve">, </w:t>
          </w:r>
          <w:r w:rsidRPr="000F1660">
            <w:rPr>
              <w:i/>
              <w:noProof/>
              <w:lang w:val="en-GB"/>
            </w:rPr>
            <w:t>32</w:t>
          </w:r>
          <w:r w:rsidRPr="004F5BD0">
            <w:rPr>
              <w:noProof/>
              <w:lang w:val="en-GB"/>
            </w:rPr>
            <w:t>, 509-521.</w:t>
          </w:r>
        </w:p>
        <w:p w14:paraId="30B66AC8" w14:textId="77777777" w:rsidR="009835BC" w:rsidRDefault="009835BC" w:rsidP="009835BC">
          <w:pPr>
            <w:ind w:firstLine="0"/>
            <w:rPr>
              <w:lang w:val="en-GB"/>
            </w:rPr>
          </w:pPr>
          <w:r w:rsidRPr="00D01EC9">
            <w:rPr>
              <w:lang w:val="en-GB"/>
            </w:rPr>
            <w:t xml:space="preserve">Laidlaw, K., Thompson, L. W., &amp; Gallagher-Thompson, D. (2004). Comprehensive </w:t>
          </w:r>
        </w:p>
        <w:p w14:paraId="1E64FD8E" w14:textId="77777777" w:rsidR="000F1660" w:rsidRDefault="009835BC" w:rsidP="009835BC">
          <w:pPr>
            <w:rPr>
              <w:i/>
              <w:lang w:val="en-GB"/>
            </w:rPr>
          </w:pPr>
          <w:r w:rsidRPr="00D01EC9">
            <w:rPr>
              <w:lang w:val="en-GB"/>
            </w:rPr>
            <w:t xml:space="preserve">conceptualization of cognitive behaviour therapy for late life depression. </w:t>
          </w:r>
          <w:r w:rsidRPr="000F1660">
            <w:rPr>
              <w:i/>
              <w:lang w:val="en-GB"/>
            </w:rPr>
            <w:t xml:space="preserve">Behavioural </w:t>
          </w:r>
        </w:p>
        <w:p w14:paraId="574F728E" w14:textId="55F7CA67" w:rsidR="009835BC" w:rsidRDefault="009835BC" w:rsidP="009835BC">
          <w:pPr>
            <w:rPr>
              <w:lang w:val="en-GB"/>
            </w:rPr>
          </w:pPr>
          <w:r w:rsidRPr="000F1660">
            <w:rPr>
              <w:i/>
              <w:lang w:val="en-GB"/>
            </w:rPr>
            <w:t>and Cognitive Psychotherapy</w:t>
          </w:r>
          <w:r w:rsidRPr="00D01EC9">
            <w:rPr>
              <w:lang w:val="en-GB"/>
            </w:rPr>
            <w:t xml:space="preserve">, </w:t>
          </w:r>
          <w:r w:rsidRPr="000F1660">
            <w:rPr>
              <w:i/>
              <w:lang w:val="en-GB"/>
            </w:rPr>
            <w:t>32</w:t>
          </w:r>
          <w:r w:rsidRPr="00D01EC9">
            <w:rPr>
              <w:lang w:val="en-GB"/>
            </w:rPr>
            <w:t>(4), 389-399.</w:t>
          </w:r>
        </w:p>
        <w:p w14:paraId="3745172D" w14:textId="77777777" w:rsidR="00196ED2" w:rsidRDefault="00196ED2" w:rsidP="00196ED2">
          <w:pPr>
            <w:ind w:firstLine="0"/>
            <w:rPr>
              <w:lang w:val="en-GB"/>
            </w:rPr>
          </w:pPr>
          <w:r w:rsidRPr="0010504B">
            <w:rPr>
              <w:lang w:val="en-GB"/>
            </w:rPr>
            <w:t xml:space="preserve">Lane, J. D., &amp; Gast, D. L. (2014). Visual analysis in single case experimental design studies: </w:t>
          </w:r>
        </w:p>
        <w:p w14:paraId="1E1CA4AA" w14:textId="4ED443EF" w:rsidR="00196ED2" w:rsidRPr="00356690" w:rsidRDefault="00196ED2" w:rsidP="00196ED2">
          <w:pPr>
            <w:ind w:firstLine="0"/>
            <w:rPr>
              <w:lang w:val="en-GB"/>
            </w:rPr>
          </w:pPr>
          <w:r>
            <w:rPr>
              <w:lang w:val="en-GB"/>
            </w:rPr>
            <w:tab/>
          </w:r>
          <w:r w:rsidRPr="0010504B">
            <w:rPr>
              <w:lang w:val="en-GB"/>
            </w:rPr>
            <w:t xml:space="preserve">Brief review and </w:t>
          </w:r>
          <w:r>
            <w:rPr>
              <w:lang w:val="en-GB"/>
            </w:rPr>
            <w:t xml:space="preserve">guidelines. </w:t>
          </w:r>
          <w:r w:rsidRPr="008D6E05">
            <w:rPr>
              <w:i/>
              <w:lang w:val="en-GB"/>
            </w:rPr>
            <w:t>Neuropsychological Rehabilitation</w:t>
          </w:r>
          <w:r w:rsidRPr="0010504B">
            <w:rPr>
              <w:lang w:val="en-GB"/>
            </w:rPr>
            <w:t xml:space="preserve">, </w:t>
          </w:r>
          <w:r w:rsidRPr="008D6E05">
            <w:rPr>
              <w:i/>
              <w:lang w:val="en-GB"/>
            </w:rPr>
            <w:t>24</w:t>
          </w:r>
          <w:r w:rsidRPr="0010504B">
            <w:rPr>
              <w:lang w:val="en-GB"/>
            </w:rPr>
            <w:t>(3-4), 445-463.</w:t>
          </w:r>
        </w:p>
        <w:p w14:paraId="1DEAA414" w14:textId="77777777" w:rsidR="009835BC" w:rsidRDefault="009835BC" w:rsidP="009835BC">
          <w:pPr>
            <w:ind w:firstLine="0"/>
            <w:rPr>
              <w:lang w:val="en-GB"/>
            </w:rPr>
          </w:pPr>
          <w:r w:rsidRPr="00BE0750">
            <w:rPr>
              <w:lang w:val="en-GB"/>
            </w:rPr>
            <w:t>Losada, A., Márquez-González, M., Romero-Moreno, R., Mausbach, B. T., López, J., Fernández-</w:t>
          </w:r>
        </w:p>
        <w:p w14:paraId="4DA55BB9" w14:textId="77777777" w:rsidR="009835BC" w:rsidRDefault="009835BC" w:rsidP="009835BC">
          <w:pPr>
            <w:rPr>
              <w:lang w:val="en-GB"/>
            </w:rPr>
          </w:pPr>
          <w:r w:rsidRPr="00BE0750">
            <w:rPr>
              <w:lang w:val="fr-FR"/>
            </w:rPr>
            <w:t xml:space="preserve">Fernández, V., &amp; Nogales-González, C. (2015). </w:t>
          </w:r>
          <w:r w:rsidRPr="00BE0750">
            <w:rPr>
              <w:lang w:val="en-GB"/>
            </w:rPr>
            <w:t xml:space="preserve">Cognitive–behavioral therapy (CBT) </w:t>
          </w:r>
        </w:p>
        <w:p w14:paraId="5BBC947C" w14:textId="77777777" w:rsidR="009835BC" w:rsidRDefault="009835BC" w:rsidP="009835BC">
          <w:pPr>
            <w:rPr>
              <w:lang w:val="en-GB"/>
            </w:rPr>
          </w:pPr>
          <w:r w:rsidRPr="00BE0750">
            <w:rPr>
              <w:lang w:val="en-GB"/>
            </w:rPr>
            <w:lastRenderedPageBreak/>
            <w:t xml:space="preserve">versus acceptance and commitment therapy (ACT) for dementia family caregivers with </w:t>
          </w:r>
        </w:p>
        <w:p w14:paraId="6C992F70" w14:textId="2A45034A" w:rsidR="009835BC" w:rsidRPr="000F1660" w:rsidRDefault="009835BC" w:rsidP="009835BC">
          <w:pPr>
            <w:rPr>
              <w:i/>
              <w:lang w:val="en-GB"/>
            </w:rPr>
          </w:pPr>
          <w:r w:rsidRPr="00BE0750">
            <w:rPr>
              <w:lang w:val="en-GB"/>
            </w:rPr>
            <w:t>significant depressive symptoms: Results o</w:t>
          </w:r>
          <w:r w:rsidR="000F1660">
            <w:rPr>
              <w:lang w:val="en-GB"/>
            </w:rPr>
            <w:t xml:space="preserve">f a randomized clinical trial. </w:t>
          </w:r>
          <w:r w:rsidR="000F1660" w:rsidRPr="000F1660">
            <w:rPr>
              <w:i/>
              <w:lang w:val="en-GB"/>
            </w:rPr>
            <w:t>J</w:t>
          </w:r>
          <w:r w:rsidRPr="000F1660">
            <w:rPr>
              <w:i/>
              <w:lang w:val="en-GB"/>
            </w:rPr>
            <w:t xml:space="preserve">ournal of </w:t>
          </w:r>
        </w:p>
        <w:p w14:paraId="4BBDC616" w14:textId="68DE6143" w:rsidR="009835BC" w:rsidRDefault="000F1660" w:rsidP="009835BC">
          <w:pPr>
            <w:rPr>
              <w:lang w:val="en-GB"/>
            </w:rPr>
          </w:pPr>
          <w:r w:rsidRPr="000F1660">
            <w:rPr>
              <w:i/>
              <w:lang w:val="en-GB"/>
            </w:rPr>
            <w:t>C</w:t>
          </w:r>
          <w:r w:rsidR="009835BC" w:rsidRPr="000F1660">
            <w:rPr>
              <w:i/>
              <w:lang w:val="en-GB"/>
            </w:rPr>
            <w:t>onsu</w:t>
          </w:r>
          <w:r w:rsidRPr="000F1660">
            <w:rPr>
              <w:i/>
              <w:lang w:val="en-GB"/>
            </w:rPr>
            <w:t>lting and Clinical P</w:t>
          </w:r>
          <w:r w:rsidR="009835BC" w:rsidRPr="000F1660">
            <w:rPr>
              <w:i/>
              <w:lang w:val="en-GB"/>
            </w:rPr>
            <w:t>sychology</w:t>
          </w:r>
          <w:r w:rsidR="009835BC" w:rsidRPr="00BE0750">
            <w:rPr>
              <w:lang w:val="en-GB"/>
            </w:rPr>
            <w:t xml:space="preserve">, </w:t>
          </w:r>
          <w:r w:rsidR="009835BC" w:rsidRPr="000F1660">
            <w:rPr>
              <w:i/>
              <w:lang w:val="en-GB"/>
            </w:rPr>
            <w:t>83</w:t>
          </w:r>
          <w:r w:rsidR="009835BC" w:rsidRPr="00BE0750">
            <w:rPr>
              <w:lang w:val="en-GB"/>
            </w:rPr>
            <w:t>(4), 760.</w:t>
          </w:r>
        </w:p>
        <w:p w14:paraId="4A651122" w14:textId="77777777" w:rsidR="009835BC" w:rsidRDefault="009835BC" w:rsidP="009835BC">
          <w:pPr>
            <w:ind w:firstLine="0"/>
            <w:rPr>
              <w:lang w:val="en-GB"/>
            </w:rPr>
          </w:pPr>
          <w:r w:rsidRPr="00944490">
            <w:rPr>
              <w:lang w:val="en-GB"/>
            </w:rPr>
            <w:t xml:space="preserve">Spitzer, R. L., Kroenke, K., Williams, J. B., &amp; Löwe, B. (2006). A brief measure for assessing </w:t>
          </w:r>
        </w:p>
        <w:p w14:paraId="224F28B5" w14:textId="5899E28F" w:rsidR="009835BC" w:rsidRDefault="009835BC" w:rsidP="009835BC">
          <w:pPr>
            <w:ind w:firstLine="0"/>
            <w:rPr>
              <w:lang w:val="en-GB"/>
            </w:rPr>
          </w:pPr>
          <w:r>
            <w:rPr>
              <w:lang w:val="en-GB"/>
            </w:rPr>
            <w:tab/>
          </w:r>
          <w:r w:rsidRPr="00944490">
            <w:rPr>
              <w:lang w:val="en-GB"/>
            </w:rPr>
            <w:t>generalized anxiety di</w:t>
          </w:r>
          <w:r w:rsidR="000F1660">
            <w:rPr>
              <w:lang w:val="en-GB"/>
            </w:rPr>
            <w:t xml:space="preserve">sorder: the GAD-7. </w:t>
          </w:r>
          <w:r w:rsidR="000F1660" w:rsidRPr="000F1660">
            <w:rPr>
              <w:i/>
              <w:lang w:val="en-GB"/>
            </w:rPr>
            <w:t>Archives of Internal M</w:t>
          </w:r>
          <w:r w:rsidRPr="000F1660">
            <w:rPr>
              <w:i/>
              <w:lang w:val="en-GB"/>
            </w:rPr>
            <w:t>edicine</w:t>
          </w:r>
          <w:r w:rsidRPr="00944490">
            <w:rPr>
              <w:lang w:val="en-GB"/>
            </w:rPr>
            <w:t xml:space="preserve">, </w:t>
          </w:r>
          <w:r w:rsidRPr="000F1660">
            <w:rPr>
              <w:i/>
              <w:lang w:val="en-GB"/>
            </w:rPr>
            <w:t>166</w:t>
          </w:r>
          <w:r w:rsidRPr="00944490">
            <w:rPr>
              <w:lang w:val="en-GB"/>
            </w:rPr>
            <w:t>(10), 1092-</w:t>
          </w:r>
        </w:p>
        <w:p w14:paraId="51D97C0C" w14:textId="77777777" w:rsidR="009835BC" w:rsidRDefault="009835BC" w:rsidP="009835BC">
          <w:pPr>
            <w:ind w:firstLine="0"/>
            <w:rPr>
              <w:lang w:val="en-GB"/>
            </w:rPr>
          </w:pPr>
          <w:r>
            <w:rPr>
              <w:lang w:val="en-GB"/>
            </w:rPr>
            <w:tab/>
          </w:r>
          <w:r w:rsidRPr="00944490">
            <w:rPr>
              <w:lang w:val="en-GB"/>
            </w:rPr>
            <w:t>1097.</w:t>
          </w:r>
        </w:p>
        <w:p w14:paraId="1F78BF77" w14:textId="77777777" w:rsidR="009835BC" w:rsidRDefault="009835BC" w:rsidP="009835BC">
          <w:pPr>
            <w:ind w:firstLine="0"/>
            <w:rPr>
              <w:lang w:val="en-GB"/>
            </w:rPr>
          </w:pPr>
          <w:r w:rsidRPr="008A5AFC">
            <w:rPr>
              <w:lang w:val="en-GB"/>
            </w:rPr>
            <w:t xml:space="preserve">Sullivan, K. A., Beattie, E., Khawaja, N. G., Wilz, G., &amp; Cunningham, L. (2016). The Thoughts </w:t>
          </w:r>
        </w:p>
        <w:p w14:paraId="7655E94E" w14:textId="77777777" w:rsidR="009835BC" w:rsidRDefault="009835BC" w:rsidP="009835BC">
          <w:pPr>
            <w:rPr>
              <w:lang w:val="en-GB"/>
            </w:rPr>
          </w:pPr>
          <w:r w:rsidRPr="008A5AFC">
            <w:rPr>
              <w:lang w:val="en-GB"/>
            </w:rPr>
            <w:t xml:space="preserve">Questionnaire (TQ) for family caregivers of people with dementia. </w:t>
          </w:r>
          <w:r w:rsidRPr="008A5AFC">
            <w:rPr>
              <w:i/>
              <w:lang w:val="en-GB"/>
            </w:rPr>
            <w:t>Dementia</w:t>
          </w:r>
          <w:r w:rsidRPr="008A5AFC">
            <w:rPr>
              <w:lang w:val="en-GB"/>
            </w:rPr>
            <w:t xml:space="preserve">, </w:t>
          </w:r>
          <w:r w:rsidRPr="008A5AFC">
            <w:rPr>
              <w:i/>
              <w:lang w:val="en-GB"/>
            </w:rPr>
            <w:t>15(</w:t>
          </w:r>
          <w:r w:rsidRPr="008A5AFC">
            <w:rPr>
              <w:lang w:val="en-GB"/>
            </w:rPr>
            <w:t xml:space="preserve">6), </w:t>
          </w:r>
        </w:p>
        <w:p w14:paraId="794F8720" w14:textId="58E45490" w:rsidR="009835BC" w:rsidRPr="009835BC" w:rsidRDefault="009835BC" w:rsidP="000F1660">
          <w:r w:rsidRPr="008A5AFC">
            <w:rPr>
              <w:lang w:val="en-GB"/>
            </w:rPr>
            <w:t>1474-1493.</w:t>
          </w:r>
          <w:r w:rsidRPr="001F6C6C">
            <w:rPr>
              <w:b/>
              <w:bCs/>
              <w:noProof/>
              <w:lang w:val="en-GB"/>
            </w:rPr>
            <w:fldChar w:fldCharType="end"/>
          </w:r>
        </w:p>
        <w:p w14:paraId="148C450E" w14:textId="77777777" w:rsidR="00A3693A" w:rsidRDefault="00A3693A" w:rsidP="00DF6097">
          <w:pPr>
            <w:pStyle w:val="Bibliography"/>
          </w:pPr>
          <w:r w:rsidRPr="00A3693A">
            <w:t xml:space="preserve">Doris, S. F., Cheng, S. T., &amp; Wang, J. (2018). Unravelling positive aspects of caregiving in </w:t>
          </w:r>
        </w:p>
        <w:p w14:paraId="6441DFE2" w14:textId="77777777" w:rsidR="00A3693A" w:rsidRPr="000F1660" w:rsidRDefault="00A3693A" w:rsidP="00A3693A">
          <w:pPr>
            <w:ind w:firstLine="0"/>
            <w:rPr>
              <w:i/>
            </w:rPr>
          </w:pPr>
          <w:r>
            <w:tab/>
          </w:r>
          <w:r w:rsidRPr="00A3693A">
            <w:t xml:space="preserve">dementia: An integrative review of research literature. </w:t>
          </w:r>
          <w:r w:rsidRPr="000F1660">
            <w:rPr>
              <w:i/>
            </w:rPr>
            <w:t xml:space="preserve">International Journal of Nursing </w:t>
          </w:r>
        </w:p>
        <w:p w14:paraId="4E36CAFA" w14:textId="77777777" w:rsidR="00A3693A" w:rsidRDefault="00A3693A" w:rsidP="00A3693A">
          <w:pPr>
            <w:ind w:firstLine="0"/>
          </w:pPr>
          <w:r w:rsidRPr="000F1660">
            <w:rPr>
              <w:i/>
            </w:rPr>
            <w:tab/>
            <w:t>Studies</w:t>
          </w:r>
          <w:r w:rsidRPr="00A3693A">
            <w:t xml:space="preserve">, </w:t>
          </w:r>
          <w:r w:rsidRPr="000F1660">
            <w:rPr>
              <w:i/>
            </w:rPr>
            <w:t>79</w:t>
          </w:r>
          <w:r w:rsidRPr="00A3693A">
            <w:t>, 1-26.</w:t>
          </w:r>
        </w:p>
        <w:p w14:paraId="2715A58C" w14:textId="77777777" w:rsidR="00DF6097" w:rsidRDefault="00DF6097" w:rsidP="00A3693A">
          <w:pPr>
            <w:ind w:firstLine="0"/>
            <w:rPr>
              <w:lang w:val="it-IT"/>
            </w:rPr>
          </w:pPr>
          <w:r w:rsidRPr="00DF6097">
            <w:rPr>
              <w:lang w:val="it-IT"/>
            </w:rPr>
            <w:t>Gallego-Alberto, L., Losada, A., Cabrera, I., Romero-Moreno, R., Pérez-Miguel, A., Pedroso-</w:t>
          </w:r>
        </w:p>
        <w:p w14:paraId="047CC5B4" w14:textId="77777777" w:rsidR="00DF6097" w:rsidRDefault="00DF6097" w:rsidP="00A3693A">
          <w:pPr>
            <w:ind w:firstLine="0"/>
          </w:pPr>
          <w:r>
            <w:rPr>
              <w:lang w:val="it-IT"/>
            </w:rPr>
            <w:tab/>
          </w:r>
          <w:r w:rsidRPr="00DF6097">
            <w:rPr>
              <w:lang w:val="it-IT"/>
            </w:rPr>
            <w:t xml:space="preserve">Chaparro, M. D. S., &amp; Márquez-González, M. (2020). </w:t>
          </w:r>
          <w:r w:rsidRPr="00DF6097">
            <w:t>“I Feel Guilty”. Exploring Guilt-</w:t>
          </w:r>
        </w:p>
        <w:p w14:paraId="794DED6A" w14:textId="3961D078" w:rsidR="00DF6097" w:rsidRDefault="00DF6097" w:rsidP="000F1660">
          <w:pPr>
            <w:ind w:left="720" w:firstLine="0"/>
          </w:pPr>
          <w:r w:rsidRPr="00DF6097">
            <w:t xml:space="preserve">Related Dynamics in Family Caregivers of People with Dementia. </w:t>
          </w:r>
          <w:r w:rsidR="000F1660">
            <w:rPr>
              <w:i/>
            </w:rPr>
            <w:t xml:space="preserve">Clinical </w:t>
          </w:r>
          <w:r w:rsidRPr="000F1660">
            <w:rPr>
              <w:i/>
            </w:rPr>
            <w:t>Gerontologist</w:t>
          </w:r>
          <w:r w:rsidRPr="00DF6097">
            <w:t>,</w:t>
          </w:r>
          <w:r w:rsidR="000F1660">
            <w:t xml:space="preserve"> </w:t>
          </w:r>
          <w:r w:rsidRPr="00DF6097">
            <w:t>1-10.</w:t>
          </w:r>
        </w:p>
        <w:p w14:paraId="3D99F019" w14:textId="77777777" w:rsidR="00B16160" w:rsidRDefault="00B16160" w:rsidP="00B16160">
          <w:pPr>
            <w:ind w:firstLine="0"/>
          </w:pPr>
          <w:r w:rsidRPr="00B16160">
            <w:t xml:space="preserve">Hopkinson, M. D., Reavell, J., Lane, D. A., &amp; Mallikarjun, P. (2019). Cognitive behavioral </w:t>
          </w:r>
        </w:p>
        <w:p w14:paraId="559CBAD5" w14:textId="77777777" w:rsidR="00B16160" w:rsidRDefault="00B16160" w:rsidP="00B16160">
          <w:pPr>
            <w:ind w:firstLine="0"/>
          </w:pPr>
          <w:r>
            <w:tab/>
          </w:r>
          <w:r w:rsidRPr="00B16160">
            <w:t xml:space="preserve">therapy for depression, anxiety, and stress in caregivers of dementia patients: A </w:t>
          </w:r>
        </w:p>
        <w:p w14:paraId="78B86FB7" w14:textId="77777777" w:rsidR="00B16160" w:rsidRPr="00810DA1" w:rsidRDefault="00B16160" w:rsidP="00B16160">
          <w:pPr>
            <w:ind w:firstLine="0"/>
            <w:rPr>
              <w:lang w:val="en-GB"/>
            </w:rPr>
          </w:pPr>
          <w:r>
            <w:tab/>
          </w:r>
          <w:r w:rsidRPr="00B16160">
            <w:t xml:space="preserve">systematic review and meta-analysis. </w:t>
          </w:r>
          <w:r w:rsidRPr="000F1660">
            <w:rPr>
              <w:i/>
              <w:lang w:val="en-GB"/>
            </w:rPr>
            <w:t>The Gerontologist</w:t>
          </w:r>
          <w:r w:rsidRPr="00810DA1">
            <w:rPr>
              <w:lang w:val="en-GB"/>
            </w:rPr>
            <w:t xml:space="preserve">, </w:t>
          </w:r>
          <w:r w:rsidRPr="000F1660">
            <w:rPr>
              <w:i/>
              <w:lang w:val="en-GB"/>
            </w:rPr>
            <w:t>59</w:t>
          </w:r>
          <w:r w:rsidRPr="00810DA1">
            <w:rPr>
              <w:lang w:val="en-GB"/>
            </w:rPr>
            <w:t>(4), e343-e362.</w:t>
          </w:r>
        </w:p>
        <w:p w14:paraId="56A2C6BA" w14:textId="77777777" w:rsidR="00EC30EC" w:rsidRDefault="00EC30EC" w:rsidP="00B16160">
          <w:pPr>
            <w:ind w:firstLine="0"/>
            <w:rPr>
              <w:lang w:val="en-GB"/>
            </w:rPr>
          </w:pPr>
          <w:r w:rsidRPr="00EC30EC">
            <w:rPr>
              <w:lang w:val="en-GB"/>
            </w:rPr>
            <w:t xml:space="preserve">Jurgens, F. J., Clissett, P., Gladman, J. R., &amp; Harwood, R. H. (2012). Why are family carers of </w:t>
          </w:r>
        </w:p>
        <w:p w14:paraId="3DAEA22A" w14:textId="77777777" w:rsidR="00EC30EC" w:rsidRPr="000F1660" w:rsidRDefault="00EC30EC" w:rsidP="00B16160">
          <w:pPr>
            <w:ind w:firstLine="0"/>
            <w:rPr>
              <w:i/>
              <w:lang w:val="en-GB"/>
            </w:rPr>
          </w:pPr>
          <w:r>
            <w:rPr>
              <w:lang w:val="en-GB"/>
            </w:rPr>
            <w:tab/>
          </w:r>
          <w:r w:rsidRPr="00EC30EC">
            <w:rPr>
              <w:lang w:val="en-GB"/>
            </w:rPr>
            <w:t xml:space="preserve">people with dementia dissatisfied with general hospital care? A qualitative study. </w:t>
          </w:r>
          <w:r w:rsidRPr="000F1660">
            <w:rPr>
              <w:i/>
              <w:lang w:val="en-GB"/>
            </w:rPr>
            <w:t xml:space="preserve">BMC </w:t>
          </w:r>
        </w:p>
        <w:p w14:paraId="6F9001DE" w14:textId="3FC5EA1C" w:rsidR="00EC30EC" w:rsidRDefault="00EC30EC" w:rsidP="00B16160">
          <w:pPr>
            <w:ind w:firstLine="0"/>
            <w:rPr>
              <w:lang w:val="en-GB"/>
            </w:rPr>
          </w:pPr>
          <w:r w:rsidRPr="000F1660">
            <w:rPr>
              <w:i/>
              <w:lang w:val="en-GB"/>
            </w:rPr>
            <w:tab/>
          </w:r>
          <w:r w:rsidR="000F1660" w:rsidRPr="000F1660">
            <w:rPr>
              <w:i/>
              <w:lang w:val="en-GB"/>
            </w:rPr>
            <w:t>G</w:t>
          </w:r>
          <w:r w:rsidRPr="000F1660">
            <w:rPr>
              <w:i/>
              <w:lang w:val="en-GB"/>
            </w:rPr>
            <w:t>eriatrics</w:t>
          </w:r>
          <w:r w:rsidRPr="00EC30EC">
            <w:rPr>
              <w:lang w:val="en-GB"/>
            </w:rPr>
            <w:t xml:space="preserve">, </w:t>
          </w:r>
          <w:r w:rsidRPr="000F1660">
            <w:rPr>
              <w:i/>
              <w:lang w:val="en-GB"/>
            </w:rPr>
            <w:t>12</w:t>
          </w:r>
          <w:r w:rsidRPr="00EC30EC">
            <w:rPr>
              <w:lang w:val="en-GB"/>
            </w:rPr>
            <w:t>(1), 1-10.</w:t>
          </w:r>
        </w:p>
        <w:p w14:paraId="7A42474F" w14:textId="77777777" w:rsidR="009021E5" w:rsidRDefault="009021E5" w:rsidP="00B16160">
          <w:pPr>
            <w:ind w:firstLine="0"/>
            <w:rPr>
              <w:lang w:val="en-GB"/>
            </w:rPr>
          </w:pPr>
          <w:r w:rsidRPr="009021E5">
            <w:rPr>
              <w:lang w:val="en-GB"/>
            </w:rPr>
            <w:t xml:space="preserve">Kazantzis, N., Pachana, N. A., &amp; Secker, D. L. (2003). Cognitive behavioral therapy for older </w:t>
          </w:r>
        </w:p>
        <w:p w14:paraId="7361C9F7" w14:textId="77777777" w:rsidR="009021E5" w:rsidRPr="000F1660" w:rsidRDefault="009021E5" w:rsidP="00B16160">
          <w:pPr>
            <w:ind w:firstLine="0"/>
            <w:rPr>
              <w:i/>
              <w:lang w:val="en-GB"/>
            </w:rPr>
          </w:pPr>
          <w:r>
            <w:rPr>
              <w:lang w:val="en-GB"/>
            </w:rPr>
            <w:lastRenderedPageBreak/>
            <w:tab/>
          </w:r>
          <w:r w:rsidRPr="009021E5">
            <w:rPr>
              <w:lang w:val="en-GB"/>
            </w:rPr>
            <w:t xml:space="preserve">adults: Practical guidelines for the use of homework assignments. </w:t>
          </w:r>
          <w:r w:rsidRPr="000F1660">
            <w:rPr>
              <w:i/>
              <w:lang w:val="en-GB"/>
            </w:rPr>
            <w:t xml:space="preserve">Cognitive and </w:t>
          </w:r>
        </w:p>
        <w:p w14:paraId="2A33FCE9" w14:textId="72A885EF" w:rsidR="009021E5" w:rsidRPr="00EC30EC" w:rsidRDefault="009021E5" w:rsidP="00B16160">
          <w:pPr>
            <w:ind w:firstLine="0"/>
            <w:rPr>
              <w:lang w:val="en-GB"/>
            </w:rPr>
          </w:pPr>
          <w:r w:rsidRPr="000F1660">
            <w:rPr>
              <w:i/>
              <w:lang w:val="en-GB"/>
            </w:rPr>
            <w:tab/>
            <w:t>Behavioral Practice</w:t>
          </w:r>
          <w:r w:rsidRPr="009021E5">
            <w:rPr>
              <w:lang w:val="en-GB"/>
            </w:rPr>
            <w:t xml:space="preserve">, </w:t>
          </w:r>
          <w:r w:rsidRPr="000F1660">
            <w:rPr>
              <w:i/>
              <w:lang w:val="en-GB"/>
            </w:rPr>
            <w:t>10</w:t>
          </w:r>
          <w:r w:rsidRPr="009021E5">
            <w:rPr>
              <w:lang w:val="en-GB"/>
            </w:rPr>
            <w:t>(4), 324-332.</w:t>
          </w:r>
        </w:p>
        <w:p w14:paraId="02A48EF9" w14:textId="32DCBDCB" w:rsidR="004F5BD0" w:rsidRDefault="004F5BD0" w:rsidP="00C31D30">
          <w:pPr>
            <w:pStyle w:val="Bibliography"/>
            <w:rPr>
              <w:noProof/>
              <w:lang w:val="en-GB"/>
            </w:rPr>
          </w:pPr>
          <w:r w:rsidRPr="00810DA1">
            <w:rPr>
              <w:noProof/>
              <w:lang w:val="en-GB"/>
            </w:rPr>
            <w:t xml:space="preserve">Kroenke, K. &amp; Spitzer, R.L. (2002). </w:t>
          </w:r>
          <w:r w:rsidRPr="004F5BD0">
            <w:rPr>
              <w:noProof/>
              <w:lang w:val="en-GB"/>
            </w:rPr>
            <w:t xml:space="preserve">The PHQ-9: A new depression and diagnostic severity measure. </w:t>
          </w:r>
          <w:r w:rsidRPr="000F1660">
            <w:rPr>
              <w:i/>
              <w:noProof/>
              <w:lang w:val="en-GB"/>
            </w:rPr>
            <w:t>Psychiatric Annals</w:t>
          </w:r>
          <w:r w:rsidRPr="004F5BD0">
            <w:rPr>
              <w:noProof/>
              <w:lang w:val="en-GB"/>
            </w:rPr>
            <w:t xml:space="preserve">, </w:t>
          </w:r>
          <w:r w:rsidRPr="000F1660">
            <w:rPr>
              <w:i/>
              <w:noProof/>
              <w:lang w:val="en-GB"/>
            </w:rPr>
            <w:t>32</w:t>
          </w:r>
          <w:r w:rsidRPr="004F5BD0">
            <w:rPr>
              <w:noProof/>
              <w:lang w:val="en-GB"/>
            </w:rPr>
            <w:t>, 509-521.</w:t>
          </w:r>
        </w:p>
        <w:p w14:paraId="59AF022B" w14:textId="77777777" w:rsidR="00D01EC9" w:rsidRDefault="00D01EC9" w:rsidP="00E50D69">
          <w:pPr>
            <w:ind w:firstLine="0"/>
            <w:rPr>
              <w:lang w:val="en-GB"/>
            </w:rPr>
          </w:pPr>
          <w:r w:rsidRPr="00D01EC9">
            <w:rPr>
              <w:lang w:val="en-GB"/>
            </w:rPr>
            <w:t xml:space="preserve">Laidlaw, K., Thompson, L. W., &amp; Gallagher-Thompson, D. (2004). Comprehensive </w:t>
          </w:r>
        </w:p>
        <w:p w14:paraId="23601578" w14:textId="77777777" w:rsidR="000F1660" w:rsidRDefault="00D01EC9" w:rsidP="00E50D69">
          <w:pPr>
            <w:rPr>
              <w:i/>
              <w:lang w:val="en-GB"/>
            </w:rPr>
          </w:pPr>
          <w:r w:rsidRPr="00D01EC9">
            <w:rPr>
              <w:lang w:val="en-GB"/>
            </w:rPr>
            <w:t xml:space="preserve">conceptualization of cognitive behaviour therapy for late life depression. </w:t>
          </w:r>
          <w:r w:rsidR="000F1660">
            <w:rPr>
              <w:i/>
              <w:lang w:val="en-GB"/>
            </w:rPr>
            <w:t>Behavioural</w:t>
          </w:r>
        </w:p>
        <w:p w14:paraId="5969E3F2" w14:textId="2DBD5065" w:rsidR="00D01EC9" w:rsidRPr="00E50D69" w:rsidRDefault="00D01EC9" w:rsidP="00E50D69">
          <w:pPr>
            <w:rPr>
              <w:lang w:val="en-GB"/>
            </w:rPr>
          </w:pPr>
          <w:r w:rsidRPr="000F1660">
            <w:rPr>
              <w:i/>
              <w:lang w:val="en-GB"/>
            </w:rPr>
            <w:t>and Cognitive Psychotherapy</w:t>
          </w:r>
          <w:r w:rsidRPr="00D01EC9">
            <w:rPr>
              <w:lang w:val="en-GB"/>
            </w:rPr>
            <w:t xml:space="preserve">, </w:t>
          </w:r>
          <w:r w:rsidRPr="000F1660">
            <w:rPr>
              <w:i/>
              <w:lang w:val="en-GB"/>
            </w:rPr>
            <w:t>32</w:t>
          </w:r>
          <w:r w:rsidRPr="00D01EC9">
            <w:rPr>
              <w:lang w:val="en-GB"/>
            </w:rPr>
            <w:t>(4), 389-399.</w:t>
          </w:r>
        </w:p>
        <w:p w14:paraId="03B569C1" w14:textId="77777777" w:rsidR="000E68BD" w:rsidRDefault="000E68BD" w:rsidP="000E68BD">
          <w:pPr>
            <w:ind w:firstLine="0"/>
            <w:rPr>
              <w:lang w:val="en-GB"/>
            </w:rPr>
          </w:pPr>
          <w:r w:rsidRPr="000E68BD">
            <w:rPr>
              <w:lang w:val="en-GB"/>
            </w:rPr>
            <w:t xml:space="preserve">Livingston, G., Barber, J., Rapaport, P., Knapp, M., Griffin, M., King, D., ... &amp; Cooper, C. </w:t>
          </w:r>
        </w:p>
        <w:p w14:paraId="4D9736AE" w14:textId="77777777" w:rsidR="000E68BD" w:rsidRDefault="000E68BD" w:rsidP="000E68BD">
          <w:pPr>
            <w:ind w:firstLine="0"/>
            <w:rPr>
              <w:lang w:val="en-GB"/>
            </w:rPr>
          </w:pPr>
          <w:r>
            <w:rPr>
              <w:lang w:val="en-GB"/>
            </w:rPr>
            <w:tab/>
          </w:r>
          <w:r w:rsidRPr="000E68BD">
            <w:rPr>
              <w:lang w:val="en-GB"/>
            </w:rPr>
            <w:t xml:space="preserve">(2014). Long-term clinical and cost-effectiveness of psychological intervention for family </w:t>
          </w:r>
        </w:p>
        <w:p w14:paraId="31A0E279" w14:textId="77777777" w:rsidR="000E68BD" w:rsidRPr="000F1660" w:rsidRDefault="000E68BD" w:rsidP="000E68BD">
          <w:pPr>
            <w:ind w:firstLine="0"/>
            <w:rPr>
              <w:i/>
              <w:lang w:val="en-GB"/>
            </w:rPr>
          </w:pPr>
          <w:r>
            <w:rPr>
              <w:lang w:val="en-GB"/>
            </w:rPr>
            <w:tab/>
          </w:r>
          <w:r w:rsidRPr="000E68BD">
            <w:rPr>
              <w:lang w:val="en-GB"/>
            </w:rPr>
            <w:t xml:space="preserve">carers of people with dementia: a single-blind, randomised, controlled trial. </w:t>
          </w:r>
          <w:r w:rsidRPr="000F1660">
            <w:rPr>
              <w:i/>
              <w:lang w:val="en-GB"/>
            </w:rPr>
            <w:t xml:space="preserve">The Lancet </w:t>
          </w:r>
        </w:p>
        <w:p w14:paraId="338ADDCE" w14:textId="32BE041D" w:rsidR="000E68BD" w:rsidRPr="000E68BD" w:rsidRDefault="000E68BD" w:rsidP="000E68BD">
          <w:pPr>
            <w:ind w:firstLine="0"/>
            <w:rPr>
              <w:lang w:val="en-GB"/>
            </w:rPr>
          </w:pPr>
          <w:r w:rsidRPr="000F1660">
            <w:rPr>
              <w:i/>
              <w:lang w:val="en-GB"/>
            </w:rPr>
            <w:tab/>
            <w:t>Psychiatry</w:t>
          </w:r>
          <w:r w:rsidRPr="000E68BD">
            <w:rPr>
              <w:lang w:val="en-GB"/>
            </w:rPr>
            <w:t xml:space="preserve">, </w:t>
          </w:r>
          <w:r w:rsidRPr="000F1660">
            <w:rPr>
              <w:i/>
              <w:lang w:val="en-GB"/>
            </w:rPr>
            <w:t>1</w:t>
          </w:r>
          <w:r w:rsidRPr="000E68BD">
            <w:rPr>
              <w:lang w:val="en-GB"/>
            </w:rPr>
            <w:t>(7), 539-548.</w:t>
          </w:r>
        </w:p>
        <w:p w14:paraId="3DE498D2" w14:textId="77777777" w:rsidR="000E68BD" w:rsidRDefault="000E68BD" w:rsidP="000E68BD">
          <w:pPr>
            <w:ind w:firstLine="0"/>
            <w:rPr>
              <w:lang w:val="en-GB"/>
            </w:rPr>
          </w:pPr>
          <w:r w:rsidRPr="000E68BD">
            <w:rPr>
              <w:lang w:val="en-GB"/>
            </w:rPr>
            <w:t xml:space="preserve">Livingston, G., Barber, J., Rapaport, P., Knapp, M., Griffin, M., King, D., ... &amp; Cooper, C. </w:t>
          </w:r>
        </w:p>
        <w:p w14:paraId="79030675" w14:textId="77777777" w:rsidR="000E68BD" w:rsidRDefault="000E68BD" w:rsidP="000E68BD">
          <w:pPr>
            <w:rPr>
              <w:lang w:val="en-GB"/>
            </w:rPr>
          </w:pPr>
          <w:r w:rsidRPr="000E68BD">
            <w:rPr>
              <w:lang w:val="en-GB"/>
            </w:rPr>
            <w:t xml:space="preserve">(2013). Clinical effectiveness of a manual based coping strategy programme (START, </w:t>
          </w:r>
        </w:p>
        <w:p w14:paraId="56F7E9C8" w14:textId="77777777" w:rsidR="000E68BD" w:rsidRDefault="000E68BD" w:rsidP="000E68BD">
          <w:pPr>
            <w:rPr>
              <w:lang w:val="en-GB"/>
            </w:rPr>
          </w:pPr>
          <w:r w:rsidRPr="000E68BD">
            <w:rPr>
              <w:lang w:val="en-GB"/>
            </w:rPr>
            <w:t xml:space="preserve">STrAtegies for RelaTives) in promoting the mental health of carers of family members </w:t>
          </w:r>
        </w:p>
        <w:p w14:paraId="4ACF7AEF" w14:textId="7DFF440F" w:rsidR="000E68BD" w:rsidRPr="000E68BD" w:rsidRDefault="000E68BD" w:rsidP="000E68BD">
          <w:pPr>
            <w:rPr>
              <w:lang w:val="en-GB"/>
            </w:rPr>
          </w:pPr>
          <w:r w:rsidRPr="000E68BD">
            <w:rPr>
              <w:lang w:val="en-GB"/>
            </w:rPr>
            <w:t xml:space="preserve">with dementia: pragmatic randomised controlled trial. </w:t>
          </w:r>
          <w:r w:rsidRPr="000F1660">
            <w:rPr>
              <w:i/>
              <w:lang w:val="en-GB"/>
            </w:rPr>
            <w:t>B</w:t>
          </w:r>
          <w:r w:rsidR="000F1660" w:rsidRPr="000F1660">
            <w:rPr>
              <w:i/>
              <w:lang w:val="en-GB"/>
            </w:rPr>
            <w:t>MJ</w:t>
          </w:r>
          <w:r w:rsidRPr="000E68BD">
            <w:rPr>
              <w:lang w:val="en-GB"/>
            </w:rPr>
            <w:t xml:space="preserve">, </w:t>
          </w:r>
          <w:r w:rsidRPr="000F1660">
            <w:rPr>
              <w:i/>
              <w:lang w:val="en-GB"/>
            </w:rPr>
            <w:t>347</w:t>
          </w:r>
          <w:r w:rsidRPr="000E68BD">
            <w:rPr>
              <w:lang w:val="en-GB"/>
            </w:rPr>
            <w:t>.</w:t>
          </w:r>
        </w:p>
        <w:p w14:paraId="7E0D9A87" w14:textId="77777777" w:rsidR="001B752A" w:rsidRDefault="001B752A" w:rsidP="001B752A">
          <w:pPr>
            <w:ind w:firstLine="0"/>
            <w:rPr>
              <w:lang w:val="en-GB"/>
            </w:rPr>
          </w:pPr>
          <w:r w:rsidRPr="001C4C4C">
            <w:rPr>
              <w:rFonts w:hint="eastAsia"/>
              <w:lang w:val="en-GB"/>
            </w:rPr>
            <w:t>Losada, A., Márquez</w:t>
          </w:r>
          <w:r w:rsidRPr="001C4C4C">
            <w:rPr>
              <w:rFonts w:hint="eastAsia"/>
              <w:lang w:val="en-GB"/>
            </w:rPr>
            <w:t>‐</w:t>
          </w:r>
          <w:r w:rsidRPr="001C4C4C">
            <w:rPr>
              <w:rFonts w:hint="eastAsia"/>
              <w:lang w:val="en-GB"/>
            </w:rPr>
            <w:t>González, M., &amp; Romero</w:t>
          </w:r>
          <w:r w:rsidRPr="001C4C4C">
            <w:rPr>
              <w:rFonts w:hint="eastAsia"/>
              <w:lang w:val="en-GB"/>
            </w:rPr>
            <w:t>‐</w:t>
          </w:r>
          <w:r w:rsidRPr="001C4C4C">
            <w:rPr>
              <w:rFonts w:hint="eastAsia"/>
              <w:lang w:val="en-GB"/>
            </w:rPr>
            <w:t xml:space="preserve">Moreno, R. (2011). </w:t>
          </w:r>
          <w:r w:rsidRPr="001B752A">
            <w:rPr>
              <w:rFonts w:hint="eastAsia"/>
              <w:lang w:val="en-GB"/>
            </w:rPr>
            <w:t xml:space="preserve">Mechanisms of action of </w:t>
          </w:r>
        </w:p>
        <w:p w14:paraId="6AEE3676" w14:textId="77777777" w:rsidR="001B752A" w:rsidRDefault="001B752A" w:rsidP="001B752A">
          <w:pPr>
            <w:ind w:firstLine="0"/>
            <w:rPr>
              <w:lang w:val="en-GB"/>
            </w:rPr>
          </w:pPr>
          <w:r>
            <w:rPr>
              <w:lang w:val="en-GB"/>
            </w:rPr>
            <w:tab/>
          </w:r>
          <w:r w:rsidRPr="001B752A">
            <w:rPr>
              <w:rFonts w:hint="eastAsia"/>
              <w:lang w:val="en-GB"/>
            </w:rPr>
            <w:t xml:space="preserve">a psychological intervention for dementia caregivers: effects of behavioral activation and </w:t>
          </w:r>
        </w:p>
        <w:p w14:paraId="4FAC42BB" w14:textId="77777777" w:rsidR="001B752A" w:rsidRDefault="001B752A" w:rsidP="001B752A">
          <w:pPr>
            <w:ind w:firstLine="0"/>
            <w:rPr>
              <w:lang w:val="en-GB"/>
            </w:rPr>
          </w:pPr>
          <w:r>
            <w:rPr>
              <w:lang w:val="en-GB"/>
            </w:rPr>
            <w:tab/>
          </w:r>
          <w:r w:rsidRPr="001B752A">
            <w:rPr>
              <w:rFonts w:hint="eastAsia"/>
              <w:lang w:val="en-GB"/>
            </w:rPr>
            <w:t>modification of dysfunctional thoughts.</w:t>
          </w:r>
          <w:r w:rsidRPr="000F1660">
            <w:rPr>
              <w:rFonts w:hint="eastAsia"/>
              <w:i/>
              <w:lang w:val="en-GB"/>
            </w:rPr>
            <w:t xml:space="preserve"> International Journal of Geriatric Psyc</w:t>
          </w:r>
          <w:r w:rsidRPr="000F1660">
            <w:rPr>
              <w:i/>
              <w:lang w:val="en-GB"/>
            </w:rPr>
            <w:t>hiatry</w:t>
          </w:r>
          <w:r w:rsidRPr="000F1660">
            <w:rPr>
              <w:lang w:val="en-GB"/>
            </w:rPr>
            <w:t xml:space="preserve">, </w:t>
          </w:r>
        </w:p>
        <w:p w14:paraId="1E88CF23" w14:textId="77777777" w:rsidR="001B752A" w:rsidRDefault="001B752A" w:rsidP="001B752A">
          <w:pPr>
            <w:ind w:firstLine="0"/>
            <w:rPr>
              <w:lang w:val="en-GB"/>
            </w:rPr>
          </w:pPr>
          <w:r>
            <w:rPr>
              <w:lang w:val="en-GB"/>
            </w:rPr>
            <w:tab/>
          </w:r>
          <w:r w:rsidRPr="000F1660">
            <w:rPr>
              <w:i/>
              <w:lang w:val="en-GB"/>
            </w:rPr>
            <w:t>26</w:t>
          </w:r>
          <w:r w:rsidRPr="001B752A">
            <w:rPr>
              <w:lang w:val="en-GB"/>
            </w:rPr>
            <w:t>(11), 1119-1127.</w:t>
          </w:r>
        </w:p>
        <w:p w14:paraId="017F24F8" w14:textId="77777777" w:rsidR="00BE0750" w:rsidRDefault="00BE0750" w:rsidP="001B752A">
          <w:pPr>
            <w:ind w:firstLine="0"/>
            <w:rPr>
              <w:lang w:val="en-GB"/>
            </w:rPr>
          </w:pPr>
          <w:r w:rsidRPr="00BE0750">
            <w:rPr>
              <w:lang w:val="en-GB"/>
            </w:rPr>
            <w:t>Losada, A., Márquez-González, M., Romero-Moreno, R., Mausbach, B. T., López, J., Fernández-</w:t>
          </w:r>
        </w:p>
        <w:p w14:paraId="05B9FADD" w14:textId="77777777" w:rsidR="00BE0750" w:rsidRDefault="00BE0750" w:rsidP="00BE0750">
          <w:pPr>
            <w:rPr>
              <w:lang w:val="en-GB"/>
            </w:rPr>
          </w:pPr>
          <w:r w:rsidRPr="00BE0750">
            <w:rPr>
              <w:lang w:val="fr-FR"/>
            </w:rPr>
            <w:t xml:space="preserve">Fernández, V., &amp; Nogales-González, C. (2015). </w:t>
          </w:r>
          <w:r w:rsidRPr="00BE0750">
            <w:rPr>
              <w:lang w:val="en-GB"/>
            </w:rPr>
            <w:t xml:space="preserve">Cognitive–behavioral therapy (CBT) </w:t>
          </w:r>
        </w:p>
        <w:p w14:paraId="4AD9AFAD" w14:textId="77777777" w:rsidR="00BE0750" w:rsidRDefault="00BE0750" w:rsidP="00BE0750">
          <w:pPr>
            <w:rPr>
              <w:lang w:val="en-GB"/>
            </w:rPr>
          </w:pPr>
          <w:r w:rsidRPr="00BE0750">
            <w:rPr>
              <w:lang w:val="en-GB"/>
            </w:rPr>
            <w:t xml:space="preserve">versus acceptance and commitment therapy (ACT) for dementia family caregivers with </w:t>
          </w:r>
        </w:p>
        <w:p w14:paraId="1C355873" w14:textId="77777777" w:rsidR="00BE0750" w:rsidRPr="000F1660" w:rsidRDefault="00BE0750" w:rsidP="00BE0750">
          <w:pPr>
            <w:rPr>
              <w:i/>
              <w:lang w:val="en-GB"/>
            </w:rPr>
          </w:pPr>
          <w:r w:rsidRPr="00BE0750">
            <w:rPr>
              <w:lang w:val="en-GB"/>
            </w:rPr>
            <w:t xml:space="preserve">significant depressive symptoms: Results of a randomized clinical trial. </w:t>
          </w:r>
          <w:r w:rsidRPr="000F1660">
            <w:rPr>
              <w:i/>
              <w:lang w:val="en-GB"/>
            </w:rPr>
            <w:t xml:space="preserve">Journal of </w:t>
          </w:r>
        </w:p>
        <w:p w14:paraId="458EEAC6" w14:textId="3D48D2C2" w:rsidR="00BE0750" w:rsidRDefault="000F1660" w:rsidP="00BE0750">
          <w:pPr>
            <w:rPr>
              <w:lang w:val="en-GB"/>
            </w:rPr>
          </w:pPr>
          <w:r>
            <w:rPr>
              <w:i/>
              <w:lang w:val="en-GB"/>
            </w:rPr>
            <w:lastRenderedPageBreak/>
            <w:t>Consulting and C</w:t>
          </w:r>
          <w:r w:rsidR="00BE0750" w:rsidRPr="000F1660">
            <w:rPr>
              <w:i/>
              <w:lang w:val="en-GB"/>
            </w:rPr>
            <w:t>linical psychology</w:t>
          </w:r>
          <w:r w:rsidR="00BE0750" w:rsidRPr="00BE0750">
            <w:rPr>
              <w:lang w:val="en-GB"/>
            </w:rPr>
            <w:t xml:space="preserve">, </w:t>
          </w:r>
          <w:r w:rsidR="00BE0750" w:rsidRPr="000F1660">
            <w:rPr>
              <w:i/>
              <w:lang w:val="en-GB"/>
            </w:rPr>
            <w:t>83</w:t>
          </w:r>
          <w:r w:rsidR="00BE0750" w:rsidRPr="00BE0750">
            <w:rPr>
              <w:lang w:val="en-GB"/>
            </w:rPr>
            <w:t>(4), 760.</w:t>
          </w:r>
        </w:p>
        <w:p w14:paraId="753E3105" w14:textId="77777777" w:rsidR="007760B4" w:rsidRDefault="007760B4" w:rsidP="007760B4">
          <w:pPr>
            <w:ind w:firstLine="0"/>
            <w:rPr>
              <w:lang w:val="en-GB"/>
            </w:rPr>
          </w:pPr>
          <w:r w:rsidRPr="007760B4">
            <w:rPr>
              <w:lang w:val="en-GB"/>
            </w:rPr>
            <w:t xml:space="preserve">Moorey, S. (2010). The six cycles maintenance model: Growing a “vicious flower” for </w:t>
          </w:r>
        </w:p>
        <w:p w14:paraId="41A936E1" w14:textId="314E7DC6" w:rsidR="007760B4" w:rsidRDefault="000F1660" w:rsidP="007760B4">
          <w:pPr>
            <w:rPr>
              <w:lang w:val="en-GB"/>
            </w:rPr>
          </w:pPr>
          <w:r>
            <w:rPr>
              <w:lang w:val="en-GB"/>
            </w:rPr>
            <w:t xml:space="preserve">depression. </w:t>
          </w:r>
          <w:r w:rsidRPr="000F1660">
            <w:rPr>
              <w:i/>
              <w:lang w:val="en-GB"/>
            </w:rPr>
            <w:t>Behavioural and Cognitive P</w:t>
          </w:r>
          <w:r w:rsidR="007760B4" w:rsidRPr="000F1660">
            <w:rPr>
              <w:i/>
              <w:lang w:val="en-GB"/>
            </w:rPr>
            <w:t>sychotherapy</w:t>
          </w:r>
          <w:r w:rsidR="007760B4" w:rsidRPr="007760B4">
            <w:rPr>
              <w:lang w:val="en-GB"/>
            </w:rPr>
            <w:t xml:space="preserve">, </w:t>
          </w:r>
          <w:r w:rsidR="007760B4" w:rsidRPr="000F1660">
            <w:rPr>
              <w:i/>
              <w:lang w:val="en-GB"/>
            </w:rPr>
            <w:t>38</w:t>
          </w:r>
          <w:r w:rsidR="007760B4" w:rsidRPr="007760B4">
            <w:rPr>
              <w:lang w:val="en-GB"/>
            </w:rPr>
            <w:t>(2), 173-184.</w:t>
          </w:r>
        </w:p>
        <w:p w14:paraId="19B766C9" w14:textId="77777777" w:rsidR="00B84D3C" w:rsidRDefault="00B84D3C" w:rsidP="00B84D3C">
          <w:pPr>
            <w:ind w:firstLine="0"/>
            <w:rPr>
              <w:lang w:val="en-GB"/>
            </w:rPr>
          </w:pPr>
          <w:r w:rsidRPr="00B84D3C">
            <w:rPr>
              <w:lang w:val="en-GB"/>
            </w:rPr>
            <w:t xml:space="preserve">Oldenkamp, M., Hagedoorn, M., Slaets, J., Stolk, R., Wittek, R., &amp; Smidt, N. (2016). Subjective </w:t>
          </w:r>
        </w:p>
        <w:p w14:paraId="4DF91E6D" w14:textId="77777777" w:rsidR="00B84D3C" w:rsidRDefault="00B84D3C" w:rsidP="00B84D3C">
          <w:pPr>
            <w:rPr>
              <w:lang w:val="en-GB"/>
            </w:rPr>
          </w:pPr>
          <w:r w:rsidRPr="00B84D3C">
            <w:rPr>
              <w:lang w:val="en-GB"/>
            </w:rPr>
            <w:t xml:space="preserve">burden among spousal and adult-child informal caregivers of older adults: results from a </w:t>
          </w:r>
        </w:p>
        <w:p w14:paraId="32A3FEBB" w14:textId="137A2C14" w:rsidR="00B84D3C" w:rsidRDefault="000F1660" w:rsidP="00B84D3C">
          <w:pPr>
            <w:ind w:left="720" w:firstLine="0"/>
            <w:rPr>
              <w:lang w:val="en-GB"/>
            </w:rPr>
          </w:pPr>
          <w:r>
            <w:rPr>
              <w:lang w:val="en-GB"/>
            </w:rPr>
            <w:t xml:space="preserve">longitudinal cohort study. </w:t>
          </w:r>
          <w:r w:rsidRPr="000F1660">
            <w:rPr>
              <w:i/>
              <w:lang w:val="en-GB"/>
            </w:rPr>
            <w:t>BMC G</w:t>
          </w:r>
          <w:r w:rsidR="00B84D3C" w:rsidRPr="000F1660">
            <w:rPr>
              <w:i/>
              <w:lang w:val="en-GB"/>
            </w:rPr>
            <w:t>eriatrics</w:t>
          </w:r>
          <w:r w:rsidR="00B84D3C" w:rsidRPr="00B84D3C">
            <w:rPr>
              <w:lang w:val="en-GB"/>
            </w:rPr>
            <w:t xml:space="preserve">, </w:t>
          </w:r>
          <w:r w:rsidR="00B84D3C" w:rsidRPr="000F1660">
            <w:rPr>
              <w:i/>
              <w:lang w:val="en-GB"/>
            </w:rPr>
            <w:t>16</w:t>
          </w:r>
          <w:r w:rsidR="00B84D3C" w:rsidRPr="00B84D3C">
            <w:rPr>
              <w:lang w:val="en-GB"/>
            </w:rPr>
            <w:t>(1), 1-11.</w:t>
          </w:r>
        </w:p>
        <w:p w14:paraId="579385FE" w14:textId="77777777" w:rsidR="00C1516E" w:rsidRDefault="00C1516E" w:rsidP="00C1516E">
          <w:pPr>
            <w:ind w:firstLine="0"/>
            <w:rPr>
              <w:lang w:val="en-GB"/>
            </w:rPr>
          </w:pPr>
          <w:r w:rsidRPr="00C1516E">
            <w:rPr>
              <w:lang w:val="en-GB"/>
            </w:rPr>
            <w:t xml:space="preserve">Saunders, R., Buckman, J. E., Stott, J., Leibowitz, J., Aguirre, E., John, A., ... &amp; Pilling, S. </w:t>
          </w:r>
        </w:p>
        <w:p w14:paraId="075D7FE6" w14:textId="77777777" w:rsidR="00C1516E" w:rsidRDefault="00C1516E" w:rsidP="00C1516E">
          <w:pPr>
            <w:ind w:firstLine="0"/>
            <w:rPr>
              <w:lang w:val="en-GB"/>
            </w:rPr>
          </w:pPr>
          <w:r>
            <w:rPr>
              <w:lang w:val="en-GB"/>
            </w:rPr>
            <w:tab/>
          </w:r>
          <w:r w:rsidRPr="00C1516E">
            <w:rPr>
              <w:lang w:val="en-GB"/>
            </w:rPr>
            <w:t xml:space="preserve">(2021). Older adults respond better to psychological therapy than working-age adults: </w:t>
          </w:r>
        </w:p>
        <w:p w14:paraId="0C611C51" w14:textId="77777777" w:rsidR="00C1516E" w:rsidRPr="000F1660" w:rsidRDefault="00C1516E" w:rsidP="00C1516E">
          <w:pPr>
            <w:ind w:firstLine="0"/>
            <w:rPr>
              <w:i/>
              <w:lang w:val="en-GB"/>
            </w:rPr>
          </w:pPr>
          <w:r>
            <w:rPr>
              <w:lang w:val="en-GB"/>
            </w:rPr>
            <w:tab/>
          </w:r>
          <w:r w:rsidRPr="00C1516E">
            <w:rPr>
              <w:lang w:val="en-GB"/>
            </w:rPr>
            <w:t xml:space="preserve">evidence from a large sample of mental health service attendees. </w:t>
          </w:r>
          <w:r w:rsidRPr="000F1660">
            <w:rPr>
              <w:i/>
              <w:lang w:val="en-GB"/>
            </w:rPr>
            <w:t xml:space="preserve">Journal of Affective </w:t>
          </w:r>
        </w:p>
        <w:p w14:paraId="46F85277" w14:textId="7F8AF968" w:rsidR="00C1516E" w:rsidRDefault="00C1516E" w:rsidP="00C1516E">
          <w:pPr>
            <w:ind w:firstLine="0"/>
            <w:rPr>
              <w:lang w:val="en-GB"/>
            </w:rPr>
          </w:pPr>
          <w:r w:rsidRPr="000F1660">
            <w:rPr>
              <w:i/>
              <w:lang w:val="en-GB"/>
            </w:rPr>
            <w:tab/>
            <w:t>Disorders</w:t>
          </w:r>
          <w:r w:rsidRPr="00C1516E">
            <w:rPr>
              <w:lang w:val="en-GB"/>
            </w:rPr>
            <w:t xml:space="preserve">, </w:t>
          </w:r>
          <w:r w:rsidRPr="000F1660">
            <w:rPr>
              <w:i/>
              <w:lang w:val="en-GB"/>
            </w:rPr>
            <w:t>294</w:t>
          </w:r>
          <w:r w:rsidRPr="00C1516E">
            <w:rPr>
              <w:lang w:val="en-GB"/>
            </w:rPr>
            <w:t>, 85-93.</w:t>
          </w:r>
        </w:p>
        <w:p w14:paraId="3AA05237" w14:textId="77777777" w:rsidR="00F43D73" w:rsidRDefault="00F43D73" w:rsidP="00C1516E">
          <w:pPr>
            <w:ind w:firstLine="0"/>
            <w:rPr>
              <w:lang w:val="en-GB"/>
            </w:rPr>
          </w:pPr>
          <w:r w:rsidRPr="00F43D73">
            <w:rPr>
              <w:lang w:val="en-GB"/>
            </w:rPr>
            <w:t xml:space="preserve">Schumacher, L. A. (2010). The caregiver's journey: a phenomenological study of the lived </w:t>
          </w:r>
        </w:p>
        <w:p w14:paraId="58824123" w14:textId="77777777" w:rsidR="00F43D73" w:rsidRDefault="00F43D73" w:rsidP="00F43D73">
          <w:pPr>
            <w:rPr>
              <w:lang w:val="en-GB"/>
            </w:rPr>
          </w:pPr>
          <w:r w:rsidRPr="00F43D73">
            <w:rPr>
              <w:lang w:val="en-GB"/>
            </w:rPr>
            <w:t xml:space="preserve">experience of leisure for caregivers in the sandwich generation who care for a parent with </w:t>
          </w:r>
        </w:p>
        <w:p w14:paraId="118F14E1" w14:textId="2F7938BC" w:rsidR="00F43D73" w:rsidRPr="001B752A" w:rsidRDefault="00F43D73" w:rsidP="00F43D73">
          <w:pPr>
            <w:ind w:left="720" w:firstLine="0"/>
            <w:rPr>
              <w:lang w:val="en-GB"/>
            </w:rPr>
          </w:pPr>
          <w:r w:rsidRPr="00F43D73">
            <w:rPr>
              <w:lang w:val="en-GB"/>
            </w:rPr>
            <w:t>dementia (Doctoral dissertation, The University of Iowa).</w:t>
          </w:r>
        </w:p>
        <w:p w14:paraId="16D19436" w14:textId="77777777" w:rsidR="00944490" w:rsidRDefault="00944490" w:rsidP="004F5BD0">
          <w:pPr>
            <w:ind w:firstLine="0"/>
            <w:rPr>
              <w:lang w:val="en-GB"/>
            </w:rPr>
          </w:pPr>
          <w:r w:rsidRPr="00944490">
            <w:rPr>
              <w:lang w:val="en-GB"/>
            </w:rPr>
            <w:t xml:space="preserve">Spitzer, R. L., Kroenke, K., Williams, J. B., &amp; Löwe, B. (2006). A brief measure for assessing </w:t>
          </w:r>
        </w:p>
        <w:p w14:paraId="012F8CC6" w14:textId="38FD8E23" w:rsidR="00944490" w:rsidRDefault="00944490" w:rsidP="004F5BD0">
          <w:pPr>
            <w:ind w:firstLine="0"/>
            <w:rPr>
              <w:lang w:val="en-GB"/>
            </w:rPr>
          </w:pPr>
          <w:r>
            <w:rPr>
              <w:lang w:val="en-GB"/>
            </w:rPr>
            <w:tab/>
          </w:r>
          <w:r w:rsidRPr="00944490">
            <w:rPr>
              <w:lang w:val="en-GB"/>
            </w:rPr>
            <w:t>generalized anxiety di</w:t>
          </w:r>
          <w:r w:rsidR="000F1660">
            <w:rPr>
              <w:lang w:val="en-GB"/>
            </w:rPr>
            <w:t xml:space="preserve">sorder: the GAD-7. </w:t>
          </w:r>
          <w:r w:rsidR="000F1660" w:rsidRPr="000F1660">
            <w:rPr>
              <w:i/>
              <w:lang w:val="en-GB"/>
            </w:rPr>
            <w:t>Archives of I</w:t>
          </w:r>
          <w:r w:rsidRPr="000F1660">
            <w:rPr>
              <w:i/>
              <w:lang w:val="en-GB"/>
            </w:rPr>
            <w:t xml:space="preserve">nternal </w:t>
          </w:r>
          <w:r w:rsidR="000F1660" w:rsidRPr="000F1660">
            <w:rPr>
              <w:i/>
              <w:lang w:val="en-GB"/>
            </w:rPr>
            <w:t>M</w:t>
          </w:r>
          <w:r w:rsidRPr="000F1660">
            <w:rPr>
              <w:i/>
              <w:lang w:val="en-GB"/>
            </w:rPr>
            <w:t>edicine</w:t>
          </w:r>
          <w:r w:rsidRPr="00944490">
            <w:rPr>
              <w:lang w:val="en-GB"/>
            </w:rPr>
            <w:t xml:space="preserve">, </w:t>
          </w:r>
          <w:r w:rsidRPr="000F1660">
            <w:rPr>
              <w:i/>
              <w:lang w:val="en-GB"/>
            </w:rPr>
            <w:t>166</w:t>
          </w:r>
          <w:r w:rsidRPr="00944490">
            <w:rPr>
              <w:lang w:val="en-GB"/>
            </w:rPr>
            <w:t>(10), 1092-</w:t>
          </w:r>
        </w:p>
        <w:p w14:paraId="18384167" w14:textId="37AE68C9" w:rsidR="004F5BD0" w:rsidRDefault="00944490" w:rsidP="004F5BD0">
          <w:pPr>
            <w:ind w:firstLine="0"/>
            <w:rPr>
              <w:lang w:val="en-GB"/>
            </w:rPr>
          </w:pPr>
          <w:r>
            <w:rPr>
              <w:lang w:val="en-GB"/>
            </w:rPr>
            <w:tab/>
          </w:r>
          <w:r w:rsidRPr="00944490">
            <w:rPr>
              <w:lang w:val="en-GB"/>
            </w:rPr>
            <w:t>1097.</w:t>
          </w:r>
        </w:p>
        <w:p w14:paraId="3D38E024" w14:textId="77777777" w:rsidR="006B0E59" w:rsidRPr="000F1660" w:rsidRDefault="006B0E59" w:rsidP="004F5BD0">
          <w:pPr>
            <w:ind w:firstLine="0"/>
            <w:rPr>
              <w:i/>
              <w:lang w:val="en-GB"/>
            </w:rPr>
          </w:pPr>
          <w:r w:rsidRPr="006B0E59">
            <w:rPr>
              <w:lang w:val="en-GB"/>
            </w:rPr>
            <w:t xml:space="preserve">White, M., &amp; White, M. (1988). </w:t>
          </w:r>
          <w:r w:rsidRPr="000F1660">
            <w:rPr>
              <w:i/>
              <w:lang w:val="en-GB"/>
            </w:rPr>
            <w:t xml:space="preserve">The externalising of the problems and the re-authorising of lives </w:t>
          </w:r>
        </w:p>
        <w:p w14:paraId="38F6C667" w14:textId="07D74BBE" w:rsidR="006B0E59" w:rsidRDefault="006B0E59" w:rsidP="004F5BD0">
          <w:pPr>
            <w:ind w:firstLine="0"/>
            <w:rPr>
              <w:lang w:val="en-GB"/>
            </w:rPr>
          </w:pPr>
          <w:r w:rsidRPr="000F1660">
            <w:rPr>
              <w:i/>
              <w:lang w:val="en-GB"/>
            </w:rPr>
            <w:tab/>
            <w:t>and relationships</w:t>
          </w:r>
          <w:r w:rsidRPr="006B0E59">
            <w:rPr>
              <w:lang w:val="en-GB"/>
            </w:rPr>
            <w:t>. M. White Selected Papers. Adelaide: Dulwich Centre Publications.</w:t>
          </w:r>
        </w:p>
        <w:p w14:paraId="4131CC1C" w14:textId="77777777" w:rsidR="00585DA3" w:rsidRDefault="00585DA3" w:rsidP="004F5BD0">
          <w:pPr>
            <w:ind w:firstLine="0"/>
            <w:rPr>
              <w:lang w:val="en-GB"/>
            </w:rPr>
          </w:pPr>
          <w:r w:rsidRPr="00585DA3">
            <w:rPr>
              <w:lang w:val="en-GB"/>
            </w:rPr>
            <w:t xml:space="preserve">Wiegelmann, H., Speller, S., Verhaert, L. M., Schirra-Weirich, L., &amp; Wolf-Ostermann, K. (2021). </w:t>
          </w:r>
        </w:p>
        <w:p w14:paraId="2E701C49" w14:textId="77777777" w:rsidR="00585DA3" w:rsidRDefault="00585DA3" w:rsidP="004F5BD0">
          <w:pPr>
            <w:ind w:firstLine="0"/>
            <w:rPr>
              <w:lang w:val="en-GB"/>
            </w:rPr>
          </w:pPr>
          <w:r>
            <w:rPr>
              <w:lang w:val="en-GB"/>
            </w:rPr>
            <w:tab/>
          </w:r>
          <w:r w:rsidRPr="00585DA3">
            <w:rPr>
              <w:lang w:val="en-GB"/>
            </w:rPr>
            <w:t xml:space="preserve">Psychosocial interventions to support the mental health of informal caregivers of persons </w:t>
          </w:r>
        </w:p>
        <w:p w14:paraId="2830AD01" w14:textId="7C69438A" w:rsidR="004F5BD0" w:rsidRPr="004F5BD0" w:rsidRDefault="00585DA3" w:rsidP="004F5BD0">
          <w:pPr>
            <w:ind w:firstLine="0"/>
            <w:rPr>
              <w:lang w:val="en-GB"/>
            </w:rPr>
          </w:pPr>
          <w:r>
            <w:rPr>
              <w:lang w:val="en-GB"/>
            </w:rPr>
            <w:tab/>
          </w:r>
          <w:r w:rsidRPr="00585DA3">
            <w:rPr>
              <w:lang w:val="en-GB"/>
            </w:rPr>
            <w:t>living with dementia–a sys</w:t>
          </w:r>
          <w:r w:rsidR="000F1660">
            <w:rPr>
              <w:lang w:val="en-GB"/>
            </w:rPr>
            <w:t xml:space="preserve">tematic literature review. </w:t>
          </w:r>
          <w:r w:rsidR="000F1660" w:rsidRPr="000F1660">
            <w:rPr>
              <w:i/>
              <w:lang w:val="en-GB"/>
            </w:rPr>
            <w:t>BMC G</w:t>
          </w:r>
          <w:r w:rsidRPr="000F1660">
            <w:rPr>
              <w:i/>
              <w:lang w:val="en-GB"/>
            </w:rPr>
            <w:t>eriatrics</w:t>
          </w:r>
          <w:r w:rsidRPr="00585DA3">
            <w:rPr>
              <w:lang w:val="en-GB"/>
            </w:rPr>
            <w:t xml:space="preserve">, </w:t>
          </w:r>
          <w:r w:rsidRPr="000F1660">
            <w:rPr>
              <w:i/>
              <w:lang w:val="en-GB"/>
            </w:rPr>
            <w:t>21</w:t>
          </w:r>
          <w:r w:rsidRPr="00585DA3">
            <w:rPr>
              <w:lang w:val="en-GB"/>
            </w:rPr>
            <w:t>(1), 1-17.</w:t>
          </w:r>
        </w:p>
        <w:p w14:paraId="4AB7F627" w14:textId="7F640AF3" w:rsidR="003439F5" w:rsidRDefault="00C31D30" w:rsidP="006E5005">
          <w:pPr>
            <w:pStyle w:val="Bibliography"/>
            <w:ind w:left="0" w:firstLine="0"/>
            <w:rPr>
              <w:lang w:val="en-GB"/>
            </w:rPr>
          </w:pPr>
          <w:r w:rsidRPr="001F6C6C">
            <w:rPr>
              <w:b/>
              <w:bCs/>
              <w:noProof/>
              <w:lang w:val="en-GB"/>
            </w:rPr>
            <w:fldChar w:fldCharType="end"/>
          </w:r>
        </w:p>
      </w:sdtContent>
    </w:sdt>
    <w:p w14:paraId="48A4369D" w14:textId="613F10E7" w:rsidR="00FA6BA0" w:rsidRDefault="00FA6BA0" w:rsidP="003439F5">
      <w:pPr>
        <w:ind w:firstLine="0"/>
        <w:rPr>
          <w:lang w:val="en-GB"/>
        </w:rPr>
      </w:pPr>
    </w:p>
    <w:sectPr w:rsidR="00FA6BA0">
      <w:headerReference w:type="default" r:id="rId13"/>
      <w:headerReference w:type="first" r:id="rId14"/>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63A07" w14:textId="77777777" w:rsidR="005931B9" w:rsidRDefault="005931B9">
      <w:pPr>
        <w:spacing w:line="240" w:lineRule="auto"/>
      </w:pPr>
      <w:r>
        <w:separator/>
      </w:r>
    </w:p>
    <w:p w14:paraId="4ADCF4EF" w14:textId="77777777" w:rsidR="005931B9" w:rsidRDefault="005931B9"/>
  </w:endnote>
  <w:endnote w:type="continuationSeparator" w:id="0">
    <w:p w14:paraId="2B2AE4DA" w14:textId="77777777" w:rsidR="005931B9" w:rsidRDefault="005931B9">
      <w:pPr>
        <w:spacing w:line="240" w:lineRule="auto"/>
      </w:pPr>
      <w:r>
        <w:continuationSeparator/>
      </w:r>
    </w:p>
    <w:p w14:paraId="279A3C30" w14:textId="77777777" w:rsidR="005931B9" w:rsidRDefault="00593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50F9A" w14:textId="77777777" w:rsidR="005931B9" w:rsidRDefault="005931B9">
      <w:pPr>
        <w:spacing w:line="240" w:lineRule="auto"/>
      </w:pPr>
      <w:r>
        <w:separator/>
      </w:r>
    </w:p>
    <w:p w14:paraId="07A455A0" w14:textId="77777777" w:rsidR="005931B9" w:rsidRDefault="005931B9"/>
  </w:footnote>
  <w:footnote w:type="continuationSeparator" w:id="0">
    <w:p w14:paraId="25544DFC" w14:textId="77777777" w:rsidR="005931B9" w:rsidRDefault="005931B9">
      <w:pPr>
        <w:spacing w:line="240" w:lineRule="auto"/>
      </w:pPr>
      <w:r>
        <w:continuationSeparator/>
      </w:r>
    </w:p>
    <w:p w14:paraId="2E407951" w14:textId="77777777" w:rsidR="005931B9" w:rsidRDefault="005931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E957" w14:textId="5A1552B4" w:rsidR="005B2C8D" w:rsidRDefault="005931B9">
    <w:pPr>
      <w:pStyle w:val="Header"/>
    </w:pPr>
    <w:sdt>
      <w:sdtPr>
        <w:rPr>
          <w:rStyle w:val="Strong"/>
        </w:rPr>
        <w:alias w:val="Running head"/>
        <w:tag w:val=""/>
        <w:id w:val="696667214"/>
        <w:placeholder>
          <w:docPart w:val="9B10B585A2D440979E4F9F55CB3BCCB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5B2C8D">
          <w:rPr>
            <w:rStyle w:val="Strong"/>
          </w:rPr>
          <w:t>CBT For dementia family caregivers</w:t>
        </w:r>
      </w:sdtContent>
    </w:sdt>
    <w:r w:rsidR="005B2C8D">
      <w:rPr>
        <w:rStyle w:val="Strong"/>
      </w:rPr>
      <w:ptab w:relativeTo="margin" w:alignment="right" w:leader="none"/>
    </w:r>
    <w:r w:rsidR="005B2C8D">
      <w:rPr>
        <w:rStyle w:val="Strong"/>
      </w:rPr>
      <w:fldChar w:fldCharType="begin"/>
    </w:r>
    <w:r w:rsidR="005B2C8D">
      <w:rPr>
        <w:rStyle w:val="Strong"/>
      </w:rPr>
      <w:instrText xml:space="preserve"> PAGE   \* MERGEFORMAT </w:instrText>
    </w:r>
    <w:r w:rsidR="005B2C8D">
      <w:rPr>
        <w:rStyle w:val="Strong"/>
      </w:rPr>
      <w:fldChar w:fldCharType="separate"/>
    </w:r>
    <w:r w:rsidR="00072E43">
      <w:rPr>
        <w:rStyle w:val="Strong"/>
        <w:noProof/>
      </w:rPr>
      <w:t>25</w:t>
    </w:r>
    <w:r w:rsidR="005B2C8D">
      <w:rPr>
        <w:rStyle w:val="Strong"/>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DB3AB" w14:textId="3E5B5AF8" w:rsidR="005B2C8D" w:rsidRDefault="005B2C8D">
    <w:pPr>
      <w:pStyle w:val="Header"/>
      <w:rPr>
        <w:rStyle w:val="Strong"/>
      </w:rPr>
    </w:pPr>
    <w:r>
      <w:t xml:space="preserve">Running head: </w:t>
    </w:r>
    <w:sdt>
      <w:sdtPr>
        <w:rPr>
          <w:rStyle w:val="Strong"/>
        </w:rPr>
        <w:alias w:val="Running head"/>
        <w:tag w:val=""/>
        <w:id w:val="-1847475298"/>
        <w:placeholder>
          <w:docPart w:val="327D1048FF584B549671584AAC273EB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lang w:val="en-GB"/>
          </w:rPr>
          <w:t>CBT For dementia family caregivers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72E43">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D0225D"/>
    <w:multiLevelType w:val="hybridMultilevel"/>
    <w:tmpl w:val="F62A6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B7"/>
    <w:rsid w:val="00003E18"/>
    <w:rsid w:val="000150AF"/>
    <w:rsid w:val="00015B87"/>
    <w:rsid w:val="00020264"/>
    <w:rsid w:val="00030D39"/>
    <w:rsid w:val="00037CDE"/>
    <w:rsid w:val="00042A6D"/>
    <w:rsid w:val="000432AC"/>
    <w:rsid w:val="0004749C"/>
    <w:rsid w:val="000533D8"/>
    <w:rsid w:val="000543FA"/>
    <w:rsid w:val="000614EB"/>
    <w:rsid w:val="00061EE7"/>
    <w:rsid w:val="00062AF4"/>
    <w:rsid w:val="00063854"/>
    <w:rsid w:val="00072E43"/>
    <w:rsid w:val="0007521A"/>
    <w:rsid w:val="00080A1B"/>
    <w:rsid w:val="00081A2A"/>
    <w:rsid w:val="00083F77"/>
    <w:rsid w:val="00087244"/>
    <w:rsid w:val="00094F76"/>
    <w:rsid w:val="000A25C6"/>
    <w:rsid w:val="000B028D"/>
    <w:rsid w:val="000C0663"/>
    <w:rsid w:val="000C07F9"/>
    <w:rsid w:val="000C71FE"/>
    <w:rsid w:val="000D3F41"/>
    <w:rsid w:val="000E0AD0"/>
    <w:rsid w:val="000E661F"/>
    <w:rsid w:val="000E68BD"/>
    <w:rsid w:val="000F0F96"/>
    <w:rsid w:val="000F1660"/>
    <w:rsid w:val="000F6BE4"/>
    <w:rsid w:val="00103C03"/>
    <w:rsid w:val="001137D5"/>
    <w:rsid w:val="00115090"/>
    <w:rsid w:val="00122C7A"/>
    <w:rsid w:val="00140F57"/>
    <w:rsid w:val="00150885"/>
    <w:rsid w:val="0015415E"/>
    <w:rsid w:val="0016700A"/>
    <w:rsid w:val="00167428"/>
    <w:rsid w:val="00174481"/>
    <w:rsid w:val="00196ED2"/>
    <w:rsid w:val="001A058D"/>
    <w:rsid w:val="001A6138"/>
    <w:rsid w:val="001B752A"/>
    <w:rsid w:val="001C3D18"/>
    <w:rsid w:val="001C4C4C"/>
    <w:rsid w:val="001D22A8"/>
    <w:rsid w:val="001D402C"/>
    <w:rsid w:val="001D5CA0"/>
    <w:rsid w:val="001E25EE"/>
    <w:rsid w:val="001F206A"/>
    <w:rsid w:val="001F5ADA"/>
    <w:rsid w:val="001F615D"/>
    <w:rsid w:val="001F6C6C"/>
    <w:rsid w:val="0020594E"/>
    <w:rsid w:val="00223CCD"/>
    <w:rsid w:val="00225C1E"/>
    <w:rsid w:val="00226204"/>
    <w:rsid w:val="0022667A"/>
    <w:rsid w:val="0022691C"/>
    <w:rsid w:val="00230B8B"/>
    <w:rsid w:val="00231522"/>
    <w:rsid w:val="00237257"/>
    <w:rsid w:val="002445DF"/>
    <w:rsid w:val="002553B2"/>
    <w:rsid w:val="0026091F"/>
    <w:rsid w:val="002637D5"/>
    <w:rsid w:val="00273E21"/>
    <w:rsid w:val="0027729C"/>
    <w:rsid w:val="00296C91"/>
    <w:rsid w:val="002A3525"/>
    <w:rsid w:val="002A707E"/>
    <w:rsid w:val="002B043C"/>
    <w:rsid w:val="002B1F48"/>
    <w:rsid w:val="002B28DD"/>
    <w:rsid w:val="002B7497"/>
    <w:rsid w:val="002C4C4E"/>
    <w:rsid w:val="002C7722"/>
    <w:rsid w:val="002D597B"/>
    <w:rsid w:val="002E28F8"/>
    <w:rsid w:val="002F3876"/>
    <w:rsid w:val="00307A7B"/>
    <w:rsid w:val="00310E8B"/>
    <w:rsid w:val="00322BA3"/>
    <w:rsid w:val="00330952"/>
    <w:rsid w:val="00331B65"/>
    <w:rsid w:val="00332220"/>
    <w:rsid w:val="00340F09"/>
    <w:rsid w:val="003439F5"/>
    <w:rsid w:val="00344866"/>
    <w:rsid w:val="003555C5"/>
    <w:rsid w:val="00355DCA"/>
    <w:rsid w:val="00360C26"/>
    <w:rsid w:val="00361CA9"/>
    <w:rsid w:val="0036310F"/>
    <w:rsid w:val="00365FDB"/>
    <w:rsid w:val="00367299"/>
    <w:rsid w:val="00367895"/>
    <w:rsid w:val="00370CE0"/>
    <w:rsid w:val="003849B8"/>
    <w:rsid w:val="0039186C"/>
    <w:rsid w:val="00397D0F"/>
    <w:rsid w:val="003A0D1F"/>
    <w:rsid w:val="003A664C"/>
    <w:rsid w:val="003C1BB0"/>
    <w:rsid w:val="003D0184"/>
    <w:rsid w:val="003D33FA"/>
    <w:rsid w:val="003D4D6A"/>
    <w:rsid w:val="003D605A"/>
    <w:rsid w:val="003E09D8"/>
    <w:rsid w:val="003F6467"/>
    <w:rsid w:val="004119EF"/>
    <w:rsid w:val="0041299F"/>
    <w:rsid w:val="00413A72"/>
    <w:rsid w:val="0041420A"/>
    <w:rsid w:val="00426898"/>
    <w:rsid w:val="00435264"/>
    <w:rsid w:val="004402F2"/>
    <w:rsid w:val="00443FDF"/>
    <w:rsid w:val="00460022"/>
    <w:rsid w:val="004673F7"/>
    <w:rsid w:val="004836D8"/>
    <w:rsid w:val="004931C8"/>
    <w:rsid w:val="004A282B"/>
    <w:rsid w:val="004B0256"/>
    <w:rsid w:val="004B66CD"/>
    <w:rsid w:val="004B6FEA"/>
    <w:rsid w:val="004C0779"/>
    <w:rsid w:val="004C288A"/>
    <w:rsid w:val="004C2E5E"/>
    <w:rsid w:val="004C4788"/>
    <w:rsid w:val="004C5E56"/>
    <w:rsid w:val="004C6042"/>
    <w:rsid w:val="004D0FF4"/>
    <w:rsid w:val="004D2BBB"/>
    <w:rsid w:val="004D4D4A"/>
    <w:rsid w:val="004D6E0F"/>
    <w:rsid w:val="004E07E5"/>
    <w:rsid w:val="004E4067"/>
    <w:rsid w:val="004F3500"/>
    <w:rsid w:val="004F5BD0"/>
    <w:rsid w:val="00502460"/>
    <w:rsid w:val="00516B8A"/>
    <w:rsid w:val="00520024"/>
    <w:rsid w:val="00520255"/>
    <w:rsid w:val="00545164"/>
    <w:rsid w:val="00547D2A"/>
    <w:rsid w:val="00551A02"/>
    <w:rsid w:val="00551B15"/>
    <w:rsid w:val="005534FA"/>
    <w:rsid w:val="005714E8"/>
    <w:rsid w:val="00574E3B"/>
    <w:rsid w:val="005752F3"/>
    <w:rsid w:val="00580DFE"/>
    <w:rsid w:val="00585DA3"/>
    <w:rsid w:val="00590316"/>
    <w:rsid w:val="005931B9"/>
    <w:rsid w:val="005948F5"/>
    <w:rsid w:val="005A26C1"/>
    <w:rsid w:val="005A7965"/>
    <w:rsid w:val="005B1E13"/>
    <w:rsid w:val="005B2C8D"/>
    <w:rsid w:val="005D09D4"/>
    <w:rsid w:val="005D1874"/>
    <w:rsid w:val="005D3A03"/>
    <w:rsid w:val="005E53ED"/>
    <w:rsid w:val="005F1D50"/>
    <w:rsid w:val="005F2BA3"/>
    <w:rsid w:val="005F45DF"/>
    <w:rsid w:val="005F6624"/>
    <w:rsid w:val="0060339C"/>
    <w:rsid w:val="00614E49"/>
    <w:rsid w:val="0061797D"/>
    <w:rsid w:val="00620E21"/>
    <w:rsid w:val="006232BC"/>
    <w:rsid w:val="006249F2"/>
    <w:rsid w:val="00630542"/>
    <w:rsid w:val="00642019"/>
    <w:rsid w:val="006473FA"/>
    <w:rsid w:val="00655C14"/>
    <w:rsid w:val="00661769"/>
    <w:rsid w:val="006707E9"/>
    <w:rsid w:val="00671483"/>
    <w:rsid w:val="00676EB3"/>
    <w:rsid w:val="00677AB7"/>
    <w:rsid w:val="00683D3D"/>
    <w:rsid w:val="00684559"/>
    <w:rsid w:val="006879A7"/>
    <w:rsid w:val="00687B87"/>
    <w:rsid w:val="006914B3"/>
    <w:rsid w:val="00697CA2"/>
    <w:rsid w:val="006A1E04"/>
    <w:rsid w:val="006A2F14"/>
    <w:rsid w:val="006B0E59"/>
    <w:rsid w:val="006B5669"/>
    <w:rsid w:val="006D026B"/>
    <w:rsid w:val="006D44C4"/>
    <w:rsid w:val="006E0705"/>
    <w:rsid w:val="006E2F2D"/>
    <w:rsid w:val="006E4B10"/>
    <w:rsid w:val="006E5005"/>
    <w:rsid w:val="006E584F"/>
    <w:rsid w:val="006E601E"/>
    <w:rsid w:val="006F5C17"/>
    <w:rsid w:val="006F5F0B"/>
    <w:rsid w:val="007001C2"/>
    <w:rsid w:val="007006EB"/>
    <w:rsid w:val="00714169"/>
    <w:rsid w:val="00716F1E"/>
    <w:rsid w:val="007201D6"/>
    <w:rsid w:val="007251E7"/>
    <w:rsid w:val="0072710E"/>
    <w:rsid w:val="007317FE"/>
    <w:rsid w:val="00731AF2"/>
    <w:rsid w:val="00733587"/>
    <w:rsid w:val="00735F02"/>
    <w:rsid w:val="00756ED8"/>
    <w:rsid w:val="007641E5"/>
    <w:rsid w:val="007760B4"/>
    <w:rsid w:val="00786E74"/>
    <w:rsid w:val="0079560B"/>
    <w:rsid w:val="007A273B"/>
    <w:rsid w:val="007A372D"/>
    <w:rsid w:val="007A658B"/>
    <w:rsid w:val="007B6557"/>
    <w:rsid w:val="007D1D6A"/>
    <w:rsid w:val="007E192B"/>
    <w:rsid w:val="007E6D82"/>
    <w:rsid w:val="007E757B"/>
    <w:rsid w:val="007F682E"/>
    <w:rsid w:val="008002C0"/>
    <w:rsid w:val="00810DA1"/>
    <w:rsid w:val="00811BA9"/>
    <w:rsid w:val="008127A2"/>
    <w:rsid w:val="00815469"/>
    <w:rsid w:val="008172A2"/>
    <w:rsid w:val="008257C9"/>
    <w:rsid w:val="008274E0"/>
    <w:rsid w:val="00852CA6"/>
    <w:rsid w:val="00852F2C"/>
    <w:rsid w:val="00857D84"/>
    <w:rsid w:val="00860A71"/>
    <w:rsid w:val="00864E0F"/>
    <w:rsid w:val="00867940"/>
    <w:rsid w:val="008728EF"/>
    <w:rsid w:val="008964E1"/>
    <w:rsid w:val="008A6DED"/>
    <w:rsid w:val="008B121E"/>
    <w:rsid w:val="008B21DC"/>
    <w:rsid w:val="008B6160"/>
    <w:rsid w:val="008C5323"/>
    <w:rsid w:val="008C62E3"/>
    <w:rsid w:val="008D0D17"/>
    <w:rsid w:val="008E1704"/>
    <w:rsid w:val="008E18F9"/>
    <w:rsid w:val="008F1C35"/>
    <w:rsid w:val="008F34CA"/>
    <w:rsid w:val="008F40F3"/>
    <w:rsid w:val="009021E5"/>
    <w:rsid w:val="00904EE4"/>
    <w:rsid w:val="00910D0E"/>
    <w:rsid w:val="00935A76"/>
    <w:rsid w:val="009416E2"/>
    <w:rsid w:val="00944490"/>
    <w:rsid w:val="009455A5"/>
    <w:rsid w:val="00946D0F"/>
    <w:rsid w:val="00946DD5"/>
    <w:rsid w:val="00960216"/>
    <w:rsid w:val="00960BF9"/>
    <w:rsid w:val="00962798"/>
    <w:rsid w:val="00967D1A"/>
    <w:rsid w:val="0097333A"/>
    <w:rsid w:val="00975FC6"/>
    <w:rsid w:val="009835BC"/>
    <w:rsid w:val="00992B62"/>
    <w:rsid w:val="00997E8B"/>
    <w:rsid w:val="009A1CCE"/>
    <w:rsid w:val="009A5A2B"/>
    <w:rsid w:val="009A6A3B"/>
    <w:rsid w:val="009D1BBB"/>
    <w:rsid w:val="009E04FC"/>
    <w:rsid w:val="009E3EB2"/>
    <w:rsid w:val="009F0AFF"/>
    <w:rsid w:val="009F7B8D"/>
    <w:rsid w:val="00A1458A"/>
    <w:rsid w:val="00A15A43"/>
    <w:rsid w:val="00A336C4"/>
    <w:rsid w:val="00A36499"/>
    <w:rsid w:val="00A3693A"/>
    <w:rsid w:val="00A455B5"/>
    <w:rsid w:val="00A513A2"/>
    <w:rsid w:val="00A64B02"/>
    <w:rsid w:val="00A82598"/>
    <w:rsid w:val="00A8272B"/>
    <w:rsid w:val="00A82C51"/>
    <w:rsid w:val="00A8478A"/>
    <w:rsid w:val="00A85652"/>
    <w:rsid w:val="00A926F3"/>
    <w:rsid w:val="00A93261"/>
    <w:rsid w:val="00AA5A51"/>
    <w:rsid w:val="00AA7D4F"/>
    <w:rsid w:val="00AB1852"/>
    <w:rsid w:val="00AC1799"/>
    <w:rsid w:val="00AC7555"/>
    <w:rsid w:val="00AD1435"/>
    <w:rsid w:val="00AD3261"/>
    <w:rsid w:val="00AD536F"/>
    <w:rsid w:val="00AE1DCE"/>
    <w:rsid w:val="00AE4A93"/>
    <w:rsid w:val="00AF5B77"/>
    <w:rsid w:val="00AF6131"/>
    <w:rsid w:val="00B07168"/>
    <w:rsid w:val="00B110EB"/>
    <w:rsid w:val="00B16160"/>
    <w:rsid w:val="00B171DA"/>
    <w:rsid w:val="00B17546"/>
    <w:rsid w:val="00B23573"/>
    <w:rsid w:val="00B2381D"/>
    <w:rsid w:val="00B27FCE"/>
    <w:rsid w:val="00B368A8"/>
    <w:rsid w:val="00B63EE1"/>
    <w:rsid w:val="00B74DB7"/>
    <w:rsid w:val="00B751D9"/>
    <w:rsid w:val="00B81B21"/>
    <w:rsid w:val="00B823AA"/>
    <w:rsid w:val="00B84D3C"/>
    <w:rsid w:val="00B9169E"/>
    <w:rsid w:val="00B95756"/>
    <w:rsid w:val="00BA45DB"/>
    <w:rsid w:val="00BA7313"/>
    <w:rsid w:val="00BB7AEA"/>
    <w:rsid w:val="00BD07E6"/>
    <w:rsid w:val="00BD087A"/>
    <w:rsid w:val="00BD4584"/>
    <w:rsid w:val="00BD57D4"/>
    <w:rsid w:val="00BD5962"/>
    <w:rsid w:val="00BE0750"/>
    <w:rsid w:val="00BE0847"/>
    <w:rsid w:val="00BF22B3"/>
    <w:rsid w:val="00BF4184"/>
    <w:rsid w:val="00BF5DA2"/>
    <w:rsid w:val="00BF70B9"/>
    <w:rsid w:val="00C0601E"/>
    <w:rsid w:val="00C06407"/>
    <w:rsid w:val="00C1212D"/>
    <w:rsid w:val="00C1516E"/>
    <w:rsid w:val="00C259C0"/>
    <w:rsid w:val="00C25CE4"/>
    <w:rsid w:val="00C31D30"/>
    <w:rsid w:val="00C33920"/>
    <w:rsid w:val="00C40B05"/>
    <w:rsid w:val="00C4136D"/>
    <w:rsid w:val="00C44795"/>
    <w:rsid w:val="00C47B90"/>
    <w:rsid w:val="00C573AF"/>
    <w:rsid w:val="00C83EF6"/>
    <w:rsid w:val="00C856A1"/>
    <w:rsid w:val="00C91A76"/>
    <w:rsid w:val="00C95AB5"/>
    <w:rsid w:val="00CA1221"/>
    <w:rsid w:val="00CC0CB6"/>
    <w:rsid w:val="00CC1BC0"/>
    <w:rsid w:val="00CD36E1"/>
    <w:rsid w:val="00CD6E39"/>
    <w:rsid w:val="00CD7B5C"/>
    <w:rsid w:val="00CE34C3"/>
    <w:rsid w:val="00CF6E91"/>
    <w:rsid w:val="00D014E8"/>
    <w:rsid w:val="00D01EC9"/>
    <w:rsid w:val="00D07B50"/>
    <w:rsid w:val="00D20226"/>
    <w:rsid w:val="00D419C0"/>
    <w:rsid w:val="00D46897"/>
    <w:rsid w:val="00D53BC6"/>
    <w:rsid w:val="00D541EF"/>
    <w:rsid w:val="00D60347"/>
    <w:rsid w:val="00D70170"/>
    <w:rsid w:val="00D85B68"/>
    <w:rsid w:val="00D86B4C"/>
    <w:rsid w:val="00D925AB"/>
    <w:rsid w:val="00D92C10"/>
    <w:rsid w:val="00D948BB"/>
    <w:rsid w:val="00DB1CB8"/>
    <w:rsid w:val="00DB7543"/>
    <w:rsid w:val="00DD370E"/>
    <w:rsid w:val="00DD3E48"/>
    <w:rsid w:val="00DD548E"/>
    <w:rsid w:val="00DD759B"/>
    <w:rsid w:val="00DF343F"/>
    <w:rsid w:val="00DF6097"/>
    <w:rsid w:val="00E035EA"/>
    <w:rsid w:val="00E11FF2"/>
    <w:rsid w:val="00E132BB"/>
    <w:rsid w:val="00E160EE"/>
    <w:rsid w:val="00E50D69"/>
    <w:rsid w:val="00E5361A"/>
    <w:rsid w:val="00E6004D"/>
    <w:rsid w:val="00E6442E"/>
    <w:rsid w:val="00E65FD2"/>
    <w:rsid w:val="00E726D6"/>
    <w:rsid w:val="00E81978"/>
    <w:rsid w:val="00EB6155"/>
    <w:rsid w:val="00EC30EC"/>
    <w:rsid w:val="00EC6349"/>
    <w:rsid w:val="00EC67E1"/>
    <w:rsid w:val="00ED4DA5"/>
    <w:rsid w:val="00ED51EC"/>
    <w:rsid w:val="00EE3016"/>
    <w:rsid w:val="00F00A2C"/>
    <w:rsid w:val="00F159DC"/>
    <w:rsid w:val="00F16A67"/>
    <w:rsid w:val="00F26F69"/>
    <w:rsid w:val="00F33DCE"/>
    <w:rsid w:val="00F379B7"/>
    <w:rsid w:val="00F43D73"/>
    <w:rsid w:val="00F44189"/>
    <w:rsid w:val="00F525FA"/>
    <w:rsid w:val="00F715F9"/>
    <w:rsid w:val="00F73AC5"/>
    <w:rsid w:val="00F75830"/>
    <w:rsid w:val="00F83494"/>
    <w:rsid w:val="00F94E90"/>
    <w:rsid w:val="00FA29D1"/>
    <w:rsid w:val="00FA6BA0"/>
    <w:rsid w:val="00FB10D5"/>
    <w:rsid w:val="00FB17E5"/>
    <w:rsid w:val="00FB203D"/>
    <w:rsid w:val="00FC35FB"/>
    <w:rsid w:val="00FC4340"/>
    <w:rsid w:val="00FE4906"/>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4C6DB"/>
  <w15:chartTrackingRefBased/>
  <w15:docId w15:val="{DEAC0AFA-BA03-4146-8303-2400458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son\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BDAE9E37F8452B84264232DE538345"/>
        <w:category>
          <w:name w:val="General"/>
          <w:gallery w:val="placeholder"/>
        </w:category>
        <w:types>
          <w:type w:val="bbPlcHdr"/>
        </w:types>
        <w:behaviors>
          <w:behavior w:val="content"/>
        </w:behaviors>
        <w:guid w:val="{E5B0FF8E-3923-4B9A-B684-74942B2D3250}"/>
      </w:docPartPr>
      <w:docPartBody>
        <w:p w:rsidR="00E10FF7" w:rsidRDefault="00A71C79">
          <w:pPr>
            <w:pStyle w:val="11BDAE9E37F8452B84264232DE538345"/>
          </w:pPr>
          <w:r>
            <w:t>[Title Here, up to 12 Words, on One to Two Lines]</w:t>
          </w:r>
        </w:p>
      </w:docPartBody>
    </w:docPart>
    <w:docPart>
      <w:docPartPr>
        <w:name w:val="220EAECAE63E40F1BB3DEFB9CCE2CF64"/>
        <w:category>
          <w:name w:val="General"/>
          <w:gallery w:val="placeholder"/>
        </w:category>
        <w:types>
          <w:type w:val="bbPlcHdr"/>
        </w:types>
        <w:behaviors>
          <w:behavior w:val="content"/>
        </w:behaviors>
        <w:guid w:val="{5C91751F-CAC6-44C6-A676-848CD888217F}"/>
      </w:docPartPr>
      <w:docPartBody>
        <w:p w:rsidR="00E10FF7" w:rsidRDefault="00A71C79">
          <w:pPr>
            <w:pStyle w:val="220EAECAE63E40F1BB3DEFB9CCE2CF64"/>
          </w:pPr>
          <w:r>
            <w:t>Abstract</w:t>
          </w:r>
        </w:p>
      </w:docPartBody>
    </w:docPart>
    <w:docPart>
      <w:docPartPr>
        <w:name w:val="EFAEDB538CBD48D097FCC3935A1EAA3B"/>
        <w:category>
          <w:name w:val="General"/>
          <w:gallery w:val="placeholder"/>
        </w:category>
        <w:types>
          <w:type w:val="bbPlcHdr"/>
        </w:types>
        <w:behaviors>
          <w:behavior w:val="content"/>
        </w:behaviors>
        <w:guid w:val="{0772371B-1AD6-4E63-951C-17CA96D31A63}"/>
      </w:docPartPr>
      <w:docPartBody>
        <w:p w:rsidR="00E10FF7" w:rsidRDefault="00A71C79">
          <w:pPr>
            <w:pStyle w:val="EFAEDB538CBD48D097FCC3935A1EAA3B"/>
          </w:pPr>
          <w:r>
            <w:t>[Title Here, up to 12 Words, on One to Two Lines]</w:t>
          </w:r>
        </w:p>
      </w:docPartBody>
    </w:docPart>
    <w:docPart>
      <w:docPartPr>
        <w:name w:val="9B10B585A2D440979E4F9F55CB3BCCBB"/>
        <w:category>
          <w:name w:val="General"/>
          <w:gallery w:val="placeholder"/>
        </w:category>
        <w:types>
          <w:type w:val="bbPlcHdr"/>
        </w:types>
        <w:behaviors>
          <w:behavior w:val="content"/>
        </w:behaviors>
        <w:guid w:val="{2E502E68-C4B4-4676-956B-12F01944AFD7}"/>
      </w:docPartPr>
      <w:docPartBody>
        <w:p w:rsidR="00E10FF7" w:rsidRDefault="00A71C79">
          <w:pPr>
            <w:pStyle w:val="9B10B585A2D440979E4F9F55CB3BCCBB"/>
          </w:pPr>
          <w:r w:rsidRPr="005D3A03">
            <w:t>Figures title:</w:t>
          </w:r>
        </w:p>
      </w:docPartBody>
    </w:docPart>
    <w:docPart>
      <w:docPartPr>
        <w:name w:val="327D1048FF584B549671584AAC273EBB"/>
        <w:category>
          <w:name w:val="General"/>
          <w:gallery w:val="placeholder"/>
        </w:category>
        <w:types>
          <w:type w:val="bbPlcHdr"/>
        </w:types>
        <w:behaviors>
          <w:behavior w:val="content"/>
        </w:behaviors>
        <w:guid w:val="{F5B04E88-22E5-4E40-BA0A-05B94CFD5FF7}"/>
      </w:docPartPr>
      <w:docPartBody>
        <w:p w:rsidR="00E10FF7" w:rsidRDefault="00A71C79">
          <w:pPr>
            <w:pStyle w:val="327D1048FF584B549671584AAC273EBB"/>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79"/>
    <w:rsid w:val="00032491"/>
    <w:rsid w:val="001230E5"/>
    <w:rsid w:val="00190EF0"/>
    <w:rsid w:val="002A79FB"/>
    <w:rsid w:val="002C2F7E"/>
    <w:rsid w:val="00321A57"/>
    <w:rsid w:val="006D5418"/>
    <w:rsid w:val="00726FA8"/>
    <w:rsid w:val="0077109D"/>
    <w:rsid w:val="00785C08"/>
    <w:rsid w:val="00947D15"/>
    <w:rsid w:val="00A71C79"/>
    <w:rsid w:val="00A94F54"/>
    <w:rsid w:val="00AC3CB3"/>
    <w:rsid w:val="00B34950"/>
    <w:rsid w:val="00C53DC5"/>
    <w:rsid w:val="00E04457"/>
    <w:rsid w:val="00E10FF7"/>
    <w:rsid w:val="00E938DF"/>
    <w:rsid w:val="00F0658F"/>
    <w:rsid w:val="00F226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DAE9E37F8452B84264232DE538345">
    <w:name w:val="11BDAE9E37F8452B84264232DE538345"/>
  </w:style>
  <w:style w:type="paragraph" w:customStyle="1" w:styleId="AE1910DD9A97492089C676900BD1E938">
    <w:name w:val="AE1910DD9A97492089C676900BD1E938"/>
  </w:style>
  <w:style w:type="paragraph" w:customStyle="1" w:styleId="9400B836183645E0A07F5E0C59F97327">
    <w:name w:val="9400B836183645E0A07F5E0C59F97327"/>
  </w:style>
  <w:style w:type="paragraph" w:customStyle="1" w:styleId="292067FC592D4167AD127ED7888DCDF2">
    <w:name w:val="292067FC592D4167AD127ED7888DCDF2"/>
  </w:style>
  <w:style w:type="paragraph" w:customStyle="1" w:styleId="77252F721DBD4B3D8D0083423A22E326">
    <w:name w:val="77252F721DBD4B3D8D0083423A22E326"/>
  </w:style>
  <w:style w:type="paragraph" w:customStyle="1" w:styleId="220EAECAE63E40F1BB3DEFB9CCE2CF64">
    <w:name w:val="220EAECAE63E40F1BB3DEFB9CCE2CF64"/>
  </w:style>
  <w:style w:type="character" w:styleId="Emphasis">
    <w:name w:val="Emphasis"/>
    <w:basedOn w:val="DefaultParagraphFont"/>
    <w:uiPriority w:val="4"/>
    <w:unhideWhenUsed/>
    <w:qFormat/>
    <w:rPr>
      <w:i/>
      <w:iCs/>
    </w:rPr>
  </w:style>
  <w:style w:type="paragraph" w:customStyle="1" w:styleId="6730E6873E6545FDBACA355B15B6C5FF">
    <w:name w:val="6730E6873E6545FDBACA355B15B6C5FF"/>
  </w:style>
  <w:style w:type="paragraph" w:customStyle="1" w:styleId="4D87E10808E2401CB30E1596F2EABE7B">
    <w:name w:val="4D87E10808E2401CB30E1596F2EABE7B"/>
  </w:style>
  <w:style w:type="paragraph" w:customStyle="1" w:styleId="EFAEDB538CBD48D097FCC3935A1EAA3B">
    <w:name w:val="EFAEDB538CBD48D097FCC3935A1EAA3B"/>
  </w:style>
  <w:style w:type="paragraph" w:customStyle="1" w:styleId="111C12ADDA0248D48FE5094A1A0EF203">
    <w:name w:val="111C12ADDA0248D48FE5094A1A0EF203"/>
  </w:style>
  <w:style w:type="paragraph" w:customStyle="1" w:styleId="359EB27385984D1CBB3DE5743AB4BF90">
    <w:name w:val="359EB27385984D1CBB3DE5743AB4BF90"/>
  </w:style>
  <w:style w:type="paragraph" w:customStyle="1" w:styleId="ED4A186118F0449C8ADED48D02C9A4B9">
    <w:name w:val="ED4A186118F0449C8ADED48D02C9A4B9"/>
  </w:style>
  <w:style w:type="paragraph" w:customStyle="1" w:styleId="23891DAA30F343D6B5BEF6BDDC196707">
    <w:name w:val="23891DAA30F343D6B5BEF6BDDC196707"/>
  </w:style>
  <w:style w:type="paragraph" w:customStyle="1" w:styleId="9BFFDD78E3F04CBCB760755AAB02C81A">
    <w:name w:val="9BFFDD78E3F04CBCB760755AAB02C81A"/>
  </w:style>
  <w:style w:type="paragraph" w:customStyle="1" w:styleId="62787E4418DA40458F93024C9361D038">
    <w:name w:val="62787E4418DA40458F93024C9361D038"/>
  </w:style>
  <w:style w:type="paragraph" w:customStyle="1" w:styleId="3E087D572ADA4979B28A15FD5B49F07C">
    <w:name w:val="3E087D572ADA4979B28A15FD5B49F07C"/>
  </w:style>
  <w:style w:type="paragraph" w:customStyle="1" w:styleId="A3BF5E2B0A5640C0A05D35D26F6CBAD4">
    <w:name w:val="A3BF5E2B0A5640C0A05D35D26F6CBAD4"/>
  </w:style>
  <w:style w:type="paragraph" w:customStyle="1" w:styleId="E123E575EE08450BA373FA9ED832ACCE">
    <w:name w:val="E123E575EE08450BA373FA9ED832ACCE"/>
  </w:style>
  <w:style w:type="paragraph" w:customStyle="1" w:styleId="71EE0F53DC724E4EAC6E24C72FD06FB7">
    <w:name w:val="71EE0F53DC724E4EAC6E24C72FD06FB7"/>
  </w:style>
  <w:style w:type="paragraph" w:customStyle="1" w:styleId="A4F80C302E6540E19CE8E888B301D5CE">
    <w:name w:val="A4F80C302E6540E19CE8E888B301D5CE"/>
  </w:style>
  <w:style w:type="paragraph" w:customStyle="1" w:styleId="F5D3DAB6472649A3A10070D1FDDD6D27">
    <w:name w:val="F5D3DAB6472649A3A10070D1FDDD6D27"/>
  </w:style>
  <w:style w:type="paragraph" w:customStyle="1" w:styleId="A7279900EB76491AB7E8881E7BD3C3BF">
    <w:name w:val="A7279900EB76491AB7E8881E7BD3C3BF"/>
  </w:style>
  <w:style w:type="paragraph" w:customStyle="1" w:styleId="D8A6CE486BD94BAF86FBB9F1B70FDBE0">
    <w:name w:val="D8A6CE486BD94BAF86FBB9F1B70FDBE0"/>
  </w:style>
  <w:style w:type="paragraph" w:customStyle="1" w:styleId="ED29936B1AA74FADA74B040584496BAC">
    <w:name w:val="ED29936B1AA74FADA74B040584496BAC"/>
  </w:style>
  <w:style w:type="paragraph" w:customStyle="1" w:styleId="E026E7E61E0A4DD3BAC13A0BCC2BBF08">
    <w:name w:val="E026E7E61E0A4DD3BAC13A0BCC2BBF08"/>
  </w:style>
  <w:style w:type="paragraph" w:customStyle="1" w:styleId="89AA0C39169545BA937326ABD7C50072">
    <w:name w:val="89AA0C39169545BA937326ABD7C50072"/>
  </w:style>
  <w:style w:type="paragraph" w:customStyle="1" w:styleId="B85E469265BA4E6CAB0499DC486CF4AB">
    <w:name w:val="B85E469265BA4E6CAB0499DC486CF4AB"/>
  </w:style>
  <w:style w:type="paragraph" w:customStyle="1" w:styleId="7610ED848C924E65B3AEB3E17B7D3194">
    <w:name w:val="7610ED848C924E65B3AEB3E17B7D3194"/>
  </w:style>
  <w:style w:type="paragraph" w:customStyle="1" w:styleId="7DC70E5296A94D73A2C4F721354B2852">
    <w:name w:val="7DC70E5296A94D73A2C4F721354B2852"/>
  </w:style>
  <w:style w:type="paragraph" w:customStyle="1" w:styleId="E73B933FD2DE4BF58A54EB23F3A1C099">
    <w:name w:val="E73B933FD2DE4BF58A54EB23F3A1C099"/>
  </w:style>
  <w:style w:type="paragraph" w:customStyle="1" w:styleId="1AE10A99308C49C8B11CEA1681529BBA">
    <w:name w:val="1AE10A99308C49C8B11CEA1681529BBA"/>
  </w:style>
  <w:style w:type="paragraph" w:customStyle="1" w:styleId="318BF07D587443C9B6C43CBFF890E7FD">
    <w:name w:val="318BF07D587443C9B6C43CBFF890E7FD"/>
  </w:style>
  <w:style w:type="paragraph" w:customStyle="1" w:styleId="5961A8DB68334610862E3DD280C2FC53">
    <w:name w:val="5961A8DB68334610862E3DD280C2FC53"/>
  </w:style>
  <w:style w:type="paragraph" w:customStyle="1" w:styleId="E818D5780FDC43C2BAF8EC74C2FEBD5B">
    <w:name w:val="E818D5780FDC43C2BAF8EC74C2FEBD5B"/>
  </w:style>
  <w:style w:type="paragraph" w:customStyle="1" w:styleId="C3F8897F903F482F913F385120F74C67">
    <w:name w:val="C3F8897F903F482F913F385120F74C67"/>
  </w:style>
  <w:style w:type="paragraph" w:customStyle="1" w:styleId="1932920F5DB8423F9DADDAB1F69452B8">
    <w:name w:val="1932920F5DB8423F9DADDAB1F69452B8"/>
  </w:style>
  <w:style w:type="paragraph" w:customStyle="1" w:styleId="A43C831FD32F43ADBA55ABC7DC427DCB">
    <w:name w:val="A43C831FD32F43ADBA55ABC7DC427DCB"/>
  </w:style>
  <w:style w:type="paragraph" w:customStyle="1" w:styleId="E68C229BDD334A18A4563F3F482CE9AE">
    <w:name w:val="E68C229BDD334A18A4563F3F482CE9AE"/>
  </w:style>
  <w:style w:type="paragraph" w:customStyle="1" w:styleId="D0781289537F4E8BB58EBD161B19C383">
    <w:name w:val="D0781289537F4E8BB58EBD161B19C383"/>
  </w:style>
  <w:style w:type="paragraph" w:customStyle="1" w:styleId="C32C9FA752DB491D9718AA62892B4CA0">
    <w:name w:val="C32C9FA752DB491D9718AA62892B4CA0"/>
  </w:style>
  <w:style w:type="paragraph" w:customStyle="1" w:styleId="51D925161BAE48B09375DABB7009789D">
    <w:name w:val="51D925161BAE48B09375DABB7009789D"/>
  </w:style>
  <w:style w:type="paragraph" w:customStyle="1" w:styleId="3E7C82CCD4044903B09CA323C9699B29">
    <w:name w:val="3E7C82CCD4044903B09CA323C9699B29"/>
  </w:style>
  <w:style w:type="paragraph" w:customStyle="1" w:styleId="60C7AB3563CB438196D0C2A792390CD5">
    <w:name w:val="60C7AB3563CB438196D0C2A792390CD5"/>
  </w:style>
  <w:style w:type="paragraph" w:customStyle="1" w:styleId="DEA18D452485407ABFB98FC1B151BFD6">
    <w:name w:val="DEA18D452485407ABFB98FC1B151BFD6"/>
  </w:style>
  <w:style w:type="paragraph" w:customStyle="1" w:styleId="B5464B42DFC74CC3A1BBC372EC29AE8D">
    <w:name w:val="B5464B42DFC74CC3A1BBC372EC29AE8D"/>
  </w:style>
  <w:style w:type="paragraph" w:customStyle="1" w:styleId="A41310F2E8054ABAA67019D5AA19F40D">
    <w:name w:val="A41310F2E8054ABAA67019D5AA19F40D"/>
  </w:style>
  <w:style w:type="paragraph" w:customStyle="1" w:styleId="394AC79A6EB24583AD44072E0CAB4F60">
    <w:name w:val="394AC79A6EB24583AD44072E0CAB4F60"/>
  </w:style>
  <w:style w:type="paragraph" w:customStyle="1" w:styleId="C6394ACE72824B8EB4E2414C5B4C0EBE">
    <w:name w:val="C6394ACE72824B8EB4E2414C5B4C0EBE"/>
  </w:style>
  <w:style w:type="paragraph" w:customStyle="1" w:styleId="68C73C6520764FFCA2C030D08003A878">
    <w:name w:val="68C73C6520764FFCA2C030D08003A878"/>
  </w:style>
  <w:style w:type="paragraph" w:customStyle="1" w:styleId="2FAC56D88DEB45F5A75CECCF3DC7A4A4">
    <w:name w:val="2FAC56D88DEB45F5A75CECCF3DC7A4A4"/>
  </w:style>
  <w:style w:type="paragraph" w:customStyle="1" w:styleId="80AEAD68144E4D9E955199D3CCAC6BF5">
    <w:name w:val="80AEAD68144E4D9E955199D3CCAC6BF5"/>
  </w:style>
  <w:style w:type="paragraph" w:customStyle="1" w:styleId="4C1D17683DA247FE8B317BB35ABE6EAE">
    <w:name w:val="4C1D17683DA247FE8B317BB35ABE6EAE"/>
  </w:style>
  <w:style w:type="paragraph" w:customStyle="1" w:styleId="9ED17A1DCC1F4932B001879955BA1353">
    <w:name w:val="9ED17A1DCC1F4932B001879955BA1353"/>
  </w:style>
  <w:style w:type="paragraph" w:customStyle="1" w:styleId="339CAAA43A004FA18A7068BDBE1C995E">
    <w:name w:val="339CAAA43A004FA18A7068BDBE1C995E"/>
  </w:style>
  <w:style w:type="paragraph" w:customStyle="1" w:styleId="FACC7D325D84433A9CB293123F7F8A20">
    <w:name w:val="FACC7D325D84433A9CB293123F7F8A20"/>
  </w:style>
  <w:style w:type="paragraph" w:customStyle="1" w:styleId="6713FF74803C4395AF7398AF87FD96CA">
    <w:name w:val="6713FF74803C4395AF7398AF87FD96CA"/>
  </w:style>
  <w:style w:type="paragraph" w:customStyle="1" w:styleId="64A20D5410564EF39147E05B0FBEB451">
    <w:name w:val="64A20D5410564EF39147E05B0FBEB451"/>
  </w:style>
  <w:style w:type="paragraph" w:customStyle="1" w:styleId="D428EA43064E4955A1AA946609A7E1B1">
    <w:name w:val="D428EA43064E4955A1AA946609A7E1B1"/>
  </w:style>
  <w:style w:type="paragraph" w:customStyle="1" w:styleId="F8076AF1D5694792965A52AF4279995A">
    <w:name w:val="F8076AF1D5694792965A52AF4279995A"/>
  </w:style>
  <w:style w:type="paragraph" w:customStyle="1" w:styleId="D8DDA99342F644B5AC6020102CED297D">
    <w:name w:val="D8DDA99342F644B5AC6020102CED297D"/>
  </w:style>
  <w:style w:type="paragraph" w:customStyle="1" w:styleId="1569EB32DB5A4E3B966A03AA2AC68C05">
    <w:name w:val="1569EB32DB5A4E3B966A03AA2AC68C05"/>
  </w:style>
  <w:style w:type="paragraph" w:customStyle="1" w:styleId="9B10B585A2D440979E4F9F55CB3BCCBB">
    <w:name w:val="9B10B585A2D440979E4F9F55CB3BCCBB"/>
  </w:style>
  <w:style w:type="paragraph" w:customStyle="1" w:styleId="327D1048FF584B549671584AAC273EBB">
    <w:name w:val="327D1048FF584B549671584AAC27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CBT For dementia family caregivers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AA2993-3E5B-4318-B2B8-4B49A422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65</TotalTime>
  <Pages>26</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Cognitive Behavioural Therapy for Depression and Anxiety in a Carer for Two Family Members With Dementia: A Single Case Experimental Design Study.</vt:lpstr>
    </vt:vector>
  </TitlesOfParts>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Behavioural Therapy for Depression and Anxiety in a Carer for Two Family Members With Dementia: A Single Case Experimental Design Study.</dc:title>
  <dc:subject/>
  <dc:creator>Lawson</dc:creator>
  <cp:keywords/>
  <dc:description/>
  <cp:lastModifiedBy>Lawson</cp:lastModifiedBy>
  <cp:revision>51</cp:revision>
  <dcterms:created xsi:type="dcterms:W3CDTF">2022-01-25T15:25:00Z</dcterms:created>
  <dcterms:modified xsi:type="dcterms:W3CDTF">2023-10-09T17:51:00Z</dcterms:modified>
</cp:coreProperties>
</file>